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给排水管道除锈与油漆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1.施工工艺流程</w:t>
      </w:r>
    </w:p>
    <w:p w:rsidR="00D25E72" w:rsidP="00D25E72">
      <w:pPr>
        <w:ind w:firstLine="480" w:firstLineChars="200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2pt;height:102.46pt" stroked="f">
            <v:imagedata r:id="rId6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2.施工方法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（1）油漆施工时，应采取防火、防水（雨）等措施，并不应在低温或潮湿环境下作业。大部分的油漆在低于5</w:t>
      </w:r>
      <w:r>
        <w:rPr>
          <w:rFonts w:hint="eastAsia"/>
        </w:rPr>
        <w:t>℃</w:t>
      </w:r>
      <w:r>
        <w:rPr>
          <w:rFonts w:hint="eastAsia"/>
        </w:rPr>
        <w:t>时黏度增大，喷涂不易进行，造成厚薄不匀，不易干燥等缺陷，影响防腐效果；在湿度大于85％的环境下进行防腐施工时，由于金属表面聚集了一定量的水汽，易使涂膜附着能力降低和产生气孔等。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（2）喷油漆的漆膜，应均匀、无堆积、皱纹、气泡、掺杂、混色及漏涂等缺陷。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（3）明装管道的最后一遍色漆，宜在安装完毕后进行。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（4）在设备及部件上喷油漆，不得遮盖铭牌标志和影响部件的使用功能。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（5）选择通风环境进行喷漆，如不能保证通风环境则需要有通风措施。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（6）潮湿处的管道外应加刷环氧树脂漆。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3．注意事项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（1）现场应采用手持电动钢丝刷除锈，以确保除锈质量。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（2）支架应涂装两道防锈底漆和两道面漆，面漆一般选择灰色。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（3）油漆一般宜在加工厂全部完成。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（4）油漆涂装尽可能采用喷漆，红丹漆喷涂前应充分搅匀，避免堵塞喷头，喷漆场所应选择通风良好的区域或设置机械通风。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（5）地库及天面防锈漆和面漆可采用环氧树脂漆以保障防锈效果。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（6）有条件时，地下室等潮湿场所在施工中应设置临时机械通风，保持干燥，防止金属构件锈蚀。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（7）潮湿场所可选用镀锌型钢及螺栓。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701" w:header="851" w:footer="851" w:gutter="0"/>
          <w:cols w:space="720"/>
          <w:docGrid w:type="lines" w:linePitch="478" w:charSpace="8198"/>
        </w:sectPr>
      </w:pPr>
      <w:r>
        <w:rPr>
          <w:rFonts w:hint="eastAsia"/>
        </w:rPr>
        <w:t>4.防腐刷油过程图片</w:t>
      </w:r>
    </w:p>
    <w:p w:rsidR="00D25E72" w:rsidP="00D25E72">
      <w:pPr>
        <w:ind w:firstLine="480" w:firstLineChars="200"/>
        <w:rPr>
          <w:rFonts w:hint="eastAsia"/>
        </w:rPr>
      </w:pPr>
      <w:r>
        <w:pict>
          <v:shape id="_x0000_i1026" type="#_x0000_t75" style="width:439.13pt;height:484.81pt" stroked="f">
            <v:imagedata r:id="rId13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(五) 垂直钢管支架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1.垂直单管道支架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1.1 使用范围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支架</w:t>
      </w:r>
      <w:r>
        <w:t>C</w:t>
      </w:r>
      <w:r>
        <w:rPr>
          <w:rFonts w:hint="eastAsia"/>
        </w:rPr>
        <w:t>、</w:t>
      </w:r>
      <w:r>
        <w:t xml:space="preserve">D </w:t>
      </w:r>
      <w:r>
        <w:rPr>
          <w:rFonts w:hint="eastAsia"/>
        </w:rPr>
        <w:t>适用于</w:t>
      </w:r>
      <w:r>
        <w:t>DN200</w:t>
      </w:r>
      <w:r>
        <w:rPr>
          <w:rFonts w:ascii="MS Mincho" w:eastAsia="MS Mincho" w:hAnsi="MS Mincho" w:cs="MS Mincho" w:hint="eastAsia"/>
        </w:rPr>
        <w:t>〜</w:t>
      </w:r>
      <w:r>
        <w:t xml:space="preserve">DN300 </w:t>
      </w:r>
      <w:r>
        <w:rPr>
          <w:rFonts w:hint="eastAsia"/>
        </w:rPr>
        <w:t>的单条管道，支架</w:t>
      </w:r>
      <w:r>
        <w:t xml:space="preserve">B </w:t>
      </w:r>
      <w:r>
        <w:rPr>
          <w:rFonts w:hint="eastAsia"/>
        </w:rPr>
        <w:t>适用于</w:t>
      </w:r>
      <w:r>
        <w:t>DN100</w:t>
      </w:r>
      <w:r>
        <w:rPr>
          <w:rFonts w:ascii="MS Mincho" w:eastAsia="MS Mincho" w:hAnsi="MS Mincho" w:cs="MS Mincho" w:hint="eastAsia"/>
        </w:rPr>
        <w:t>〜</w:t>
      </w:r>
      <w:r>
        <w:t xml:space="preserve">DN250 </w:t>
      </w:r>
      <w:r>
        <w:rPr>
          <w:rFonts w:hint="eastAsia"/>
        </w:rPr>
        <w:t>的单条管道，</w:t>
      </w:r>
      <w:r>
        <w:t>B</w:t>
      </w:r>
      <w:r>
        <w:rPr>
          <w:rFonts w:hint="eastAsia"/>
        </w:rPr>
        <w:t>、</w:t>
      </w:r>
      <w:r>
        <w:t xml:space="preserve">C </w:t>
      </w:r>
      <w:r>
        <w:rPr>
          <w:rFonts w:hint="eastAsia"/>
        </w:rPr>
        <w:t>和</w:t>
      </w:r>
      <w:r>
        <w:t xml:space="preserve">D </w:t>
      </w:r>
      <w:r>
        <w:rPr>
          <w:rFonts w:hint="eastAsia"/>
        </w:rPr>
        <w:t>主要用于管井，</w:t>
      </w:r>
      <w:r>
        <w:t xml:space="preserve"> A </w:t>
      </w:r>
      <w:r>
        <w:rPr>
          <w:rFonts w:hint="eastAsia"/>
        </w:rPr>
        <w:t>适用于</w:t>
      </w:r>
      <w:r>
        <w:t>DN15</w:t>
      </w:r>
      <w:r>
        <w:rPr>
          <w:rFonts w:ascii="MS Mincho" w:eastAsia="MS Mincho" w:hAnsi="MS Mincho" w:cs="MS Mincho" w:hint="eastAsia"/>
        </w:rPr>
        <w:t>〜</w:t>
      </w:r>
      <w:r>
        <w:t xml:space="preserve">DN150 </w:t>
      </w:r>
      <w:r>
        <w:rPr>
          <w:rFonts w:hint="eastAsia"/>
        </w:rPr>
        <w:t>的单条管道。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nextPage"/>
          <w:pgSz w:w="11906" w:h="16838" w:code="9"/>
          <w:pgMar w:top="1418" w:right="1418" w:bottom="1418" w:left="1701" w:header="851" w:footer="851" w:gutter="0"/>
          <w:pgNumType w:start="2"/>
          <w:cols w:space="720"/>
          <w:titlePg w:val="0"/>
          <w:docGrid w:type="lines" w:linePitch="478" w:charSpace="8198"/>
        </w:sectPr>
      </w:pPr>
      <w:r>
        <w:rPr>
          <w:rFonts w:hint="eastAsia"/>
        </w:rPr>
        <w:t>1.2 大样图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nextPage"/>
          <w:pgSz w:w="11906" w:h="16838" w:code="9"/>
          <w:pgMar w:top="1418" w:right="1418" w:bottom="1418" w:left="1701" w:header="851" w:footer="851" w:gutter="0"/>
          <w:pgNumType w:start="3"/>
          <w:cols w:space="720"/>
          <w:titlePg w:val="0"/>
          <w:docGrid w:type="lines" w:linePitch="478" w:charSpace="8198"/>
        </w:sectPr>
      </w:pPr>
      <w:r>
        <w:pict>
          <v:shape id="_x0000_i1027" type="#_x0000_t75" style="width:439.13pt;height:434.61pt" stroked="f">
            <v:imagedata r:id="rId26" o:title=""/>
          </v:shape>
        </w:pic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type w:val="nextPage"/>
          <w:pgSz w:w="11906" w:h="16838" w:code="9"/>
          <w:pgMar w:top="1418" w:right="1418" w:bottom="1418" w:left="1701" w:header="851" w:footer="851" w:gutter="0"/>
          <w:pgNumType w:start="4"/>
          <w:cols w:space="720"/>
          <w:titlePg w:val="0"/>
          <w:docGrid w:type="lines" w:linePitch="478" w:charSpace="8198"/>
        </w:sectPr>
      </w:pPr>
      <w:r>
        <w:pict>
          <v:shape id="_x0000_i1028" type="#_x0000_t75" style="width:438.78pt;height:612.56pt" stroked="f">
            <v:imagedata r:id="rId33" o:title=""/>
          </v:shape>
        </w:pic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 w:code="9"/>
          <w:pgMar w:top="1418" w:right="1418" w:bottom="1418" w:left="1701" w:header="851" w:footer="851" w:gutter="0"/>
          <w:pgNumType w:start="5"/>
          <w:cols w:space="720"/>
          <w:titlePg w:val="0"/>
          <w:docGrid w:type="lines" w:linePitch="478" w:charSpace="8198"/>
        </w:sectPr>
      </w:pPr>
      <w:r>
        <w:pict>
          <v:shape id="_x0000_i1029" type="#_x0000_t75" style="width:438.78pt;height:610.75pt" stroked="f">
            <v:imagedata r:id="rId40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pict>
          <v:shape id="_x0000_i1030" type="#_x0000_t75" style="width:439.13pt;height:592.9pt" stroked="f">
            <v:imagedata r:id="rId41" o:title=""/>
          </v:shape>
        </w:pic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 w:code="9"/>
          <w:pgMar w:top="1418" w:right="1418" w:bottom="1418" w:left="1701" w:header="851" w:footer="851" w:gutter="0"/>
          <w:pgNumType w:start="6"/>
          <w:cols w:space="720"/>
          <w:titlePg w:val="0"/>
          <w:docGrid w:type="lines" w:linePitch="478" w:charSpace="8198"/>
        </w:sectPr>
      </w:pPr>
      <w:r>
        <w:rPr>
          <w:rFonts w:hint="eastAsia"/>
        </w:rPr>
        <w:t>1.3 规格表（单位：mm）</w:t>
      </w:r>
    </w:p>
    <w:p w:rsidR="00D25E72" w:rsidP="00D25E72">
      <w:pPr>
        <w:ind w:firstLine="480" w:firstLineChars="200"/>
        <w:rPr>
          <w:rFonts w:hint="eastAsia"/>
        </w:rPr>
      </w:pPr>
      <w:r>
        <w:pict>
          <v:shape id="_x0000_i1031" type="#_x0000_t75" style="width:439.04pt;height:150.48pt" stroked="f">
            <v:imagedata r:id="rId48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1.4 工艺核心要义叙述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（1）同一区域相同类型支架形式须一致，型钢转角处采用煨弯，不得切断；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（2) 公称直径大于300 的管道应经过受力计算后选用槽钢型号；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（3）支架不允许用角钢做连接板搭接，可利用等离子切割钢板或场外加工钢板；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（4）连接板的做法见</w:t>
      </w:r>
      <w:r>
        <w:rPr>
          <w:rFonts w:hint="eastAsia"/>
        </w:rPr>
        <w:t>“</w:t>
      </w:r>
      <w:r>
        <w:rPr>
          <w:rFonts w:hint="eastAsia"/>
        </w:rPr>
        <w:t>（二）管道支架连接板</w:t>
      </w:r>
      <w:r>
        <w:rPr>
          <w:rFonts w:hint="eastAsia"/>
        </w:rPr>
        <w:t>”</w:t>
      </w:r>
      <w:r>
        <w:rPr>
          <w:rFonts w:hint="eastAsia"/>
        </w:rPr>
        <w:t>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1.5 采购要求及注意事项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（1）支架根部一般采用钢板做连接板；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（2）角钢宜选用等边角钢。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2.垂直多管道支架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2.1 适用范围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适用于两条及以上的并排垂直管道，根据支架所需承受的重量来选择支架形式。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type w:val="nextPage"/>
          <w:pgSz w:w="11906" w:h="16838" w:code="9"/>
          <w:pgMar w:top="1418" w:right="1418" w:bottom="1418" w:left="1701" w:header="851" w:footer="851" w:gutter="0"/>
          <w:pgNumType w:start="7"/>
          <w:cols w:space="720"/>
          <w:titlePg w:val="0"/>
          <w:docGrid w:type="lines" w:linePitch="478" w:charSpace="8198"/>
        </w:sectPr>
      </w:pPr>
      <w:r>
        <w:rPr>
          <w:rFonts w:hint="eastAsia"/>
        </w:rPr>
        <w:t>2.2 大样图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 w:code="9"/>
          <w:pgMar w:top="1418" w:right="1418" w:bottom="1418" w:left="1701" w:header="851" w:footer="851" w:gutter="0"/>
          <w:pgNumType w:start="8"/>
          <w:cols w:space="720"/>
          <w:titlePg w:val="0"/>
          <w:docGrid w:type="lines" w:linePitch="478" w:charSpace="8198"/>
        </w:sectPr>
      </w:pPr>
      <w:r>
        <w:pict>
          <v:shape id="_x0000_i1032" type="#_x0000_t75" style="width:438.75pt;height:580.95pt" stroked="f">
            <v:imagedata r:id="rId61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pict>
          <v:shape id="_x0000_i1033" type="#_x0000_t75" style="width:439.13pt;height:605.11pt" stroked="f">
            <v:imagedata r:id="rId62" o:title=""/>
          </v:shape>
        </w:pic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2.3 规格表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（1）a=50mm；</w:t>
      </w:r>
    </w:p>
    <w:p w:rsidR="00D25E72" w:rsidP="00D25E72">
      <w:pPr>
        <w:ind w:firstLine="480" w:firstLineChars="200"/>
        <w:rPr>
          <w:rFonts w:hint="eastAsia"/>
        </w:rPr>
        <w:sectPr>
          <w:headerReference w:type="even" r:id="rId63"/>
          <w:headerReference w:type="default" r:id="rId64"/>
          <w:footerReference w:type="even" r:id="rId65"/>
          <w:footerReference w:type="default" r:id="rId66"/>
          <w:headerReference w:type="first" r:id="rId67"/>
          <w:footerReference w:type="first" r:id="rId68"/>
          <w:type w:val="nextPage"/>
          <w:pgSz w:w="11906" w:h="16838" w:code="9"/>
          <w:pgMar w:top="1418" w:right="1418" w:bottom="1418" w:left="1701" w:header="851" w:footer="851" w:gutter="0"/>
          <w:pgNumType w:start="9"/>
          <w:cols w:space="720"/>
          <w:titlePg w:val="0"/>
          <w:docGrid w:type="lines" w:linePitch="478" w:charSpace="8198"/>
        </w:sectPr>
      </w:pPr>
      <w:r>
        <w:rPr>
          <w:rFonts w:hint="eastAsia"/>
        </w:rPr>
        <w:t>（2）在管道无外包保温层时，相邻两条管道直径D</w:t>
      </w:r>
      <w:r>
        <w:rPr>
          <w:rFonts w:hint="eastAsia"/>
        </w:rPr>
        <w:t>≥</w:t>
      </w:r>
      <w:r>
        <w:rPr>
          <w:rFonts w:hint="eastAsia"/>
        </w:rPr>
        <w:t>DN125 时，b</w:t>
      </w:r>
      <w:r>
        <w:rPr>
          <w:rFonts w:hint="eastAsia"/>
        </w:rPr>
        <w:t>≥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100mm；相邻两条管道直径D</w:t>
      </w:r>
      <w:r>
        <w:rPr>
          <w:rFonts w:hint="eastAsia"/>
        </w:rPr>
        <w:t>≤</w:t>
      </w:r>
      <w:r>
        <w:rPr>
          <w:rFonts w:hint="eastAsia"/>
        </w:rPr>
        <w:t>DN100 时，b</w:t>
      </w:r>
      <w:r>
        <w:rPr>
          <w:rFonts w:hint="eastAsia"/>
        </w:rPr>
        <w:t>≥</w:t>
      </w:r>
      <w:r>
        <w:rPr>
          <w:rFonts w:hint="eastAsia"/>
        </w:rPr>
        <w:t>70mm；管道外包有保温层时，相邻管道保温外壳间距30～50mm；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（3）支架的槽钢或角钢规格根据荷载计算确定。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2.4 工艺核心要义叙述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（1）同一区域相同区域支架形式须一致；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（2）连接板的做法见</w:t>
      </w:r>
      <w:r>
        <w:rPr>
          <w:rFonts w:hint="eastAsia"/>
        </w:rPr>
        <w:t>“</w:t>
      </w:r>
      <w:r>
        <w:rPr>
          <w:rFonts w:hint="eastAsia"/>
        </w:rPr>
        <w:t>(二)管道支架连接板</w:t>
      </w:r>
      <w:r>
        <w:rPr>
          <w:rFonts w:hint="eastAsia"/>
        </w:rPr>
        <w:t>”</w:t>
      </w:r>
      <w:r>
        <w:rPr>
          <w:rFonts w:hint="eastAsia"/>
        </w:rPr>
        <w:t>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(六) 水平钢管支架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1.水平单管道支架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1.1 适用范围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适用于水平敷设的各类管道。</w:t>
      </w:r>
    </w:p>
    <w:p w:rsidR="00D25E72" w:rsidP="00D25E72">
      <w:pPr>
        <w:ind w:firstLine="480" w:firstLineChars="200"/>
        <w:rPr>
          <w:rFonts w:hint="eastAsia"/>
        </w:rPr>
      </w:pPr>
      <w:r>
        <w:rPr>
          <w:rFonts w:hint="eastAsia"/>
        </w:rPr>
        <w:t>1.2 大样图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https://d.book118.com/836225154120010051</w:t>
        </w:r>
      </w:hyperlink>
    </w:p>
    <w:p w:rsidR="00D25E72" w:rsidP="00D25E72">
      <w:pPr>
        <w:ind w:firstLine="480" w:firstLineChars="200"/>
        <w:rPr>
          <w:rFonts w:hint="eastAsia"/>
        </w:rPr>
      </w:pPr>
    </w:p>
    <w:sectPr>
      <w:headerReference w:type="even" r:id="rId70"/>
      <w:headerReference w:type="default" r:id="rId71"/>
      <w:footerReference w:type="even" r:id="rId72"/>
      <w:footerReference w:type="default" r:id="rId73"/>
      <w:headerReference w:type="first" r:id="rId74"/>
      <w:footerReference w:type="first" r:id="rId75"/>
      <w:type w:val="nextPage"/>
      <w:pgSz w:w="11906" w:h="16838" w:code="9"/>
      <w:pgMar w:top="1418" w:right="1418" w:bottom="1418" w:left="1701" w:header="851" w:footer="851" w:gutter="0"/>
      <w:pgNumType w:start="10"/>
      <w:cols w:space="720"/>
      <w:titlePg w:val="0"/>
      <w:docGrid w:type="lines" w:linePitch="478" w:charSpace="819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7F4">
      <w:pPr>
        <w:ind w:firstLine="480"/>
      </w:pPr>
      <w:r>
        <w:separator/>
      </w:r>
    </w:p>
  </w:endnote>
  <w:endnote w:type="continuationSeparator" w:id="1">
    <w:p w:rsidR="007B67F4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Footer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7F4">
      <w:pPr>
        <w:ind w:firstLine="480"/>
      </w:pPr>
      <w:r>
        <w:separator/>
      </w:r>
    </w:p>
  </w:footnote>
  <w:footnote w:type="continuationSeparator" w:id="1">
    <w:p w:rsidR="007B67F4">
      <w:pPr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pBdr>
        <w:bottom w:val="none" w:sz="0" w:space="0" w:color="auto"/>
      </w:pBdr>
      <w:ind w:firstLine="360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F8" w:rsidP="000A66CC">
    <w:pPr>
      <w:pStyle w:val="Header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32A72"/>
    <w:multiLevelType w:val="multilevel"/>
    <w:tmpl w:val="36D02FAA"/>
    <w:numStyleLink w:val="1"/>
  </w:abstractNum>
  <w:abstractNum w:abstractNumId="1">
    <w:nsid w:val="23EB1F5A"/>
    <w:multiLevelType w:val="multilevel"/>
    <w:tmpl w:val="D0E8EFE4"/>
    <w:lvl w:ilvl="0">
      <w:start w:val="1"/>
      <w:numFmt w:val="chineseCountingThousand"/>
      <w:pStyle w:val="Heading1"/>
      <w:suff w:val="nothing"/>
      <w:lvlText w:val="第%1章 "/>
      <w:lvlJc w:val="left"/>
      <w:pPr>
        <w:ind w:left="200" w:firstLine="0"/>
      </w:pPr>
      <w:rPr>
        <w:rFonts w:hint="eastAsia"/>
      </w:rPr>
    </w:lvl>
    <w:lvl w:ilvl="1">
      <w:start w:val="1"/>
      <w:numFmt w:val="chineseCountingThousand"/>
      <w:pStyle w:val="Heading2"/>
      <w:suff w:val="nothing"/>
      <w:lvlText w:val="第%2节 "/>
      <w:lvlJc w:val="left"/>
      <w:pPr>
        <w:ind w:left="200" w:firstLine="0"/>
      </w:pPr>
      <w:rPr>
        <w:rFonts w:hint="eastAsia"/>
      </w:rPr>
    </w:lvl>
    <w:lvl w:ilvl="2">
      <w:start w:val="1"/>
      <w:numFmt w:val="chineseCountingThousand"/>
      <w:pStyle w:val="Heading3"/>
      <w:suff w:val="nothing"/>
      <w:lvlText w:val="%3、"/>
      <w:lvlJc w:val="left"/>
      <w:pPr>
        <w:ind w:left="200" w:firstLine="0"/>
      </w:pPr>
      <w:rPr>
        <w:rFonts w:hint="eastAsia"/>
      </w:rPr>
    </w:lvl>
    <w:lvl w:ilvl="3">
      <w:start w:val="1"/>
      <w:numFmt w:val="japaneseCounting"/>
      <w:pStyle w:val="Heading4"/>
      <w:suff w:val="nothing"/>
      <w:lvlText w:val="（%4）"/>
      <w:lvlJc w:val="left"/>
      <w:pPr>
        <w:ind w:left="200" w:firstLine="0"/>
      </w:pPr>
      <w:rPr>
        <w:rFonts w:hint="eastAsia"/>
      </w:rPr>
    </w:lvl>
    <w:lvl w:ilvl="4">
      <w:start w:val="1"/>
      <w:numFmt w:val="decimal"/>
      <w:pStyle w:val="Heading5"/>
      <w:suff w:val="nothing"/>
      <w:lvlText w:val="%5、"/>
      <w:lvlJc w:val="left"/>
      <w:pPr>
        <w:ind w:left="200" w:firstLine="0"/>
      </w:pPr>
      <w:rPr>
        <w:rFonts w:hint="eastAsia"/>
      </w:rPr>
    </w:lvl>
    <w:lvl w:ilvl="5">
      <w:start w:val="1"/>
      <w:numFmt w:val="decimal"/>
      <w:pStyle w:val="Heading6"/>
      <w:suff w:val="nothing"/>
      <w:lvlText w:val="（%6）"/>
      <w:lvlJc w:val="left"/>
      <w:pPr>
        <w:ind w:left="200" w:firstLine="0"/>
      </w:pPr>
      <w:rPr>
        <w:rFonts w:hint="eastAsia"/>
      </w:rPr>
    </w:lvl>
    <w:lvl w:ilvl="6">
      <w:start w:val="1"/>
      <w:numFmt w:val="decimal"/>
      <w:pStyle w:val="Heading7"/>
      <w:suff w:val="nothing"/>
      <w:lvlText w:val="  %7）"/>
      <w:lvlJc w:val="left"/>
      <w:pPr>
        <w:ind w:left="200" w:firstLine="0"/>
      </w:pPr>
      <w:rPr>
        <w:rFonts w:hint="eastAsia"/>
      </w:rPr>
    </w:lvl>
    <w:lvl w:ilvl="7">
      <w:start w:val="1"/>
      <w:numFmt w:val="decimalEnclosedCircle"/>
      <w:pStyle w:val="Heading8"/>
      <w:suff w:val="nothing"/>
      <w:lvlText w:val="%8 "/>
      <w:lvlJc w:val="left"/>
      <w:pPr>
        <w:ind w:left="200" w:firstLine="0"/>
      </w:pPr>
      <w:rPr>
        <w:rFonts w:hint="eastAsia"/>
      </w:rPr>
    </w:lvl>
    <w:lvl w:ilvl="8">
      <w:start w:val="1"/>
      <w:numFmt w:val="upperLetter"/>
      <w:pStyle w:val="Heading9"/>
      <w:suff w:val="nothing"/>
      <w:lvlText w:val="%9 "/>
      <w:lvlJc w:val="left"/>
      <w:pPr>
        <w:ind w:left="200" w:firstLine="0"/>
      </w:pPr>
      <w:rPr>
        <w:rFonts w:hint="eastAsia"/>
      </w:rPr>
    </w:lvl>
  </w:abstractNum>
  <w:abstractNum w:abstractNumId="2">
    <w:nsid w:val="6A063526"/>
    <w:multiLevelType w:val="multilevel"/>
    <w:tmpl w:val="36D02FAA"/>
    <w:styleLink w:val="1"/>
    <w:lvl w:ilvl="0">
      <w:start w:val="1"/>
      <w:numFmt w:val="decimal"/>
      <w:suff w:val="nothing"/>
      <w:lvlText w:val="&lt;%1&gt;"/>
      <w:lvlJc w:val="left"/>
      <w:pPr>
        <w:ind w:left="0" w:firstLine="482"/>
      </w:pPr>
      <w:rPr>
        <w:rFonts w:hint="eastAsia"/>
      </w:rPr>
    </w:lvl>
    <w:lvl w:ilvl="1">
      <w:start w:val="1"/>
      <w:numFmt w:val="decimal"/>
      <w:suff w:val="nothing"/>
      <w:lvlText w:val="&lt;%1.%2&gt;"/>
      <w:lvlJc w:val="left"/>
      <w:pPr>
        <w:ind w:left="0" w:firstLine="482"/>
      </w:pPr>
      <w:rPr>
        <w:rFonts w:hint="eastAsia"/>
      </w:rPr>
    </w:lvl>
    <w:lvl w:ilvl="2">
      <w:start w:val="1"/>
      <w:numFmt w:val="decimal"/>
      <w:suff w:val="nothing"/>
      <w:lvlText w:val="&lt;%1.%2.%3&gt;"/>
      <w:lvlJc w:val="left"/>
      <w:pPr>
        <w:ind w:left="0" w:firstLine="482"/>
      </w:pPr>
      <w:rPr>
        <w:rFonts w:hint="eastAsia"/>
      </w:rPr>
    </w:lvl>
    <w:lvl w:ilvl="3">
      <w:start w:val="1"/>
      <w:numFmt w:val="decimal"/>
      <w:suff w:val="nothing"/>
      <w:lvlText w:val="&lt;%1.%2.%3.%4&gt;"/>
      <w:lvlJc w:val="left"/>
      <w:pPr>
        <w:ind w:left="0" w:firstLine="482"/>
      </w:pPr>
      <w:rPr>
        <w:rFonts w:hint="eastAsia"/>
      </w:rPr>
    </w:lvl>
    <w:lvl w:ilvl="4">
      <w:start w:val="1"/>
      <w:numFmt w:val="lowerLetter"/>
      <w:suff w:val="nothing"/>
      <w:lvlText w:val="%5. "/>
      <w:lvlJc w:val="left"/>
      <w:pPr>
        <w:ind w:left="0" w:firstLine="482"/>
      </w:pPr>
      <w:rPr>
        <w:rFonts w:hint="eastAsia"/>
      </w:rPr>
    </w:lvl>
    <w:lvl w:ilvl="5">
      <w:start w:val="1"/>
      <w:numFmt w:val="lowerRoman"/>
      <w:suff w:val="nothing"/>
      <w:lvlText w:val="%6. "/>
      <w:lvlJc w:val="left"/>
      <w:pPr>
        <w:ind w:left="0" w:firstLine="482"/>
      </w:pPr>
      <w:rPr>
        <w:rFonts w:hint="eastAsia"/>
      </w:rPr>
    </w:lvl>
    <w:lvl w:ilvl="6">
      <w:start w:val="1"/>
      <w:numFmt w:val="bullet"/>
      <w:suff w:val="nothing"/>
      <w:lvlText w:val=""/>
      <w:lvlJc w:val="left"/>
      <w:pPr>
        <w:ind w:left="0" w:firstLine="482"/>
      </w:pPr>
      <w:rPr>
        <w:rFonts w:ascii="Symbol" w:hAnsi="Symbol" w:hint="default"/>
        <w:color w:val="auto"/>
      </w:rPr>
    </w:lvl>
    <w:lvl w:ilvl="7">
      <w:start w:val="1"/>
      <w:numFmt w:val="bullet"/>
      <w:suff w:val="nothing"/>
      <w:lvlText w:val=""/>
      <w:lvlJc w:val="left"/>
      <w:pPr>
        <w:ind w:left="0" w:firstLine="482"/>
      </w:pPr>
      <w:rPr>
        <w:rFonts w:ascii="Symbol" w:hAnsi="Symbol" w:hint="default"/>
        <w:color w:val="auto"/>
      </w:rPr>
    </w:lvl>
    <w:lvl w:ilvl="8">
      <w:start w:val="1"/>
      <w:numFmt w:val="bullet"/>
      <w:suff w:val="nothing"/>
      <w:lvlText w:val=""/>
      <w:lvlJc w:val="left"/>
      <w:pPr>
        <w:ind w:left="0" w:firstLine="482"/>
      </w:pPr>
      <w:rPr>
        <w:rFonts w:ascii="Symbol" w:hAnsi="Symbol" w:hint="default"/>
        <w:color w:val="auto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grammar="clean"/>
  <w:stylePaneFormatFilter w:val="3F01"/>
  <w:defaultTabStop w:val="420"/>
  <w:drawingGridHorizontalSpacing w:val="140"/>
  <w:drawingGridVerticalSpacing w:val="239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7F4"/>
    <w:rsid w:val="000009A4"/>
    <w:rsid w:val="000019A0"/>
    <w:rsid w:val="00002037"/>
    <w:rsid w:val="00002736"/>
    <w:rsid w:val="00003C20"/>
    <w:rsid w:val="0000494E"/>
    <w:rsid w:val="00010A36"/>
    <w:rsid w:val="000135D8"/>
    <w:rsid w:val="00013E32"/>
    <w:rsid w:val="00020B04"/>
    <w:rsid w:val="00022688"/>
    <w:rsid w:val="00024BC0"/>
    <w:rsid w:val="00030C14"/>
    <w:rsid w:val="00051FA7"/>
    <w:rsid w:val="000547FB"/>
    <w:rsid w:val="00055821"/>
    <w:rsid w:val="0005709B"/>
    <w:rsid w:val="00057980"/>
    <w:rsid w:val="00063BFF"/>
    <w:rsid w:val="00064BB9"/>
    <w:rsid w:val="00066355"/>
    <w:rsid w:val="0006653D"/>
    <w:rsid w:val="000702E3"/>
    <w:rsid w:val="00075104"/>
    <w:rsid w:val="00080DCC"/>
    <w:rsid w:val="00082904"/>
    <w:rsid w:val="0008464A"/>
    <w:rsid w:val="00093138"/>
    <w:rsid w:val="0009412E"/>
    <w:rsid w:val="000A3886"/>
    <w:rsid w:val="000A4DAF"/>
    <w:rsid w:val="000A61E1"/>
    <w:rsid w:val="000A66CC"/>
    <w:rsid w:val="000A7C82"/>
    <w:rsid w:val="000B1919"/>
    <w:rsid w:val="000B2BA4"/>
    <w:rsid w:val="000B5A0D"/>
    <w:rsid w:val="000C5CBA"/>
    <w:rsid w:val="000C7FCE"/>
    <w:rsid w:val="000D5E15"/>
    <w:rsid w:val="000D6EE8"/>
    <w:rsid w:val="000E022B"/>
    <w:rsid w:val="000E485F"/>
    <w:rsid w:val="000E5E20"/>
    <w:rsid w:val="000E5F40"/>
    <w:rsid w:val="000E74A9"/>
    <w:rsid w:val="000E7A0D"/>
    <w:rsid w:val="000F2AE7"/>
    <w:rsid w:val="000F363D"/>
    <w:rsid w:val="000F77B8"/>
    <w:rsid w:val="001002AE"/>
    <w:rsid w:val="00102DFB"/>
    <w:rsid w:val="00103536"/>
    <w:rsid w:val="00104376"/>
    <w:rsid w:val="00104698"/>
    <w:rsid w:val="00105839"/>
    <w:rsid w:val="00111396"/>
    <w:rsid w:val="00112A90"/>
    <w:rsid w:val="00124B88"/>
    <w:rsid w:val="001275D2"/>
    <w:rsid w:val="00127653"/>
    <w:rsid w:val="00130F8B"/>
    <w:rsid w:val="00140836"/>
    <w:rsid w:val="0014581A"/>
    <w:rsid w:val="001517EF"/>
    <w:rsid w:val="0015260E"/>
    <w:rsid w:val="00152E79"/>
    <w:rsid w:val="0015719D"/>
    <w:rsid w:val="00163CFC"/>
    <w:rsid w:val="00171608"/>
    <w:rsid w:val="001744BA"/>
    <w:rsid w:val="00174612"/>
    <w:rsid w:val="00174F99"/>
    <w:rsid w:val="00175411"/>
    <w:rsid w:val="00177A79"/>
    <w:rsid w:val="00180801"/>
    <w:rsid w:val="00180C5E"/>
    <w:rsid w:val="00181583"/>
    <w:rsid w:val="001834BC"/>
    <w:rsid w:val="00183823"/>
    <w:rsid w:val="00191213"/>
    <w:rsid w:val="00192009"/>
    <w:rsid w:val="001932FE"/>
    <w:rsid w:val="00195B52"/>
    <w:rsid w:val="00196D8A"/>
    <w:rsid w:val="001A08B0"/>
    <w:rsid w:val="001A2A14"/>
    <w:rsid w:val="001A4370"/>
    <w:rsid w:val="001B451A"/>
    <w:rsid w:val="001B45DD"/>
    <w:rsid w:val="001C2533"/>
    <w:rsid w:val="001C4C1C"/>
    <w:rsid w:val="001D03E9"/>
    <w:rsid w:val="001D34C5"/>
    <w:rsid w:val="001D4680"/>
    <w:rsid w:val="001D493A"/>
    <w:rsid w:val="001D54F3"/>
    <w:rsid w:val="001D5D65"/>
    <w:rsid w:val="001D605F"/>
    <w:rsid w:val="001E06D0"/>
    <w:rsid w:val="001F4E91"/>
    <w:rsid w:val="002003A0"/>
    <w:rsid w:val="00202921"/>
    <w:rsid w:val="00207D5D"/>
    <w:rsid w:val="00215215"/>
    <w:rsid w:val="002238BD"/>
    <w:rsid w:val="002273B9"/>
    <w:rsid w:val="0023134F"/>
    <w:rsid w:val="002328E1"/>
    <w:rsid w:val="00233716"/>
    <w:rsid w:val="0023562E"/>
    <w:rsid w:val="002402B6"/>
    <w:rsid w:val="00240865"/>
    <w:rsid w:val="00247BE1"/>
    <w:rsid w:val="002514A8"/>
    <w:rsid w:val="0025185C"/>
    <w:rsid w:val="00252A42"/>
    <w:rsid w:val="00257ED3"/>
    <w:rsid w:val="00263B7C"/>
    <w:rsid w:val="0026720A"/>
    <w:rsid w:val="00270680"/>
    <w:rsid w:val="00270A00"/>
    <w:rsid w:val="00274664"/>
    <w:rsid w:val="002770FB"/>
    <w:rsid w:val="00282F2A"/>
    <w:rsid w:val="0028392A"/>
    <w:rsid w:val="00284565"/>
    <w:rsid w:val="002846D5"/>
    <w:rsid w:val="00286152"/>
    <w:rsid w:val="002861F8"/>
    <w:rsid w:val="00286F92"/>
    <w:rsid w:val="00291097"/>
    <w:rsid w:val="00291C58"/>
    <w:rsid w:val="002939F3"/>
    <w:rsid w:val="00294AE5"/>
    <w:rsid w:val="002A4F55"/>
    <w:rsid w:val="002A77F8"/>
    <w:rsid w:val="002A7B0A"/>
    <w:rsid w:val="002B5E8E"/>
    <w:rsid w:val="002C3808"/>
    <w:rsid w:val="002C4D3F"/>
    <w:rsid w:val="002C756D"/>
    <w:rsid w:val="002D0167"/>
    <w:rsid w:val="002D258A"/>
    <w:rsid w:val="002D42AE"/>
    <w:rsid w:val="002E1956"/>
    <w:rsid w:val="002E4D87"/>
    <w:rsid w:val="002E6893"/>
    <w:rsid w:val="002E6C7A"/>
    <w:rsid w:val="002F1E7F"/>
    <w:rsid w:val="002F2EA2"/>
    <w:rsid w:val="002F50F9"/>
    <w:rsid w:val="0030280E"/>
    <w:rsid w:val="00304A17"/>
    <w:rsid w:val="003327D8"/>
    <w:rsid w:val="0033357B"/>
    <w:rsid w:val="0033395B"/>
    <w:rsid w:val="003373E1"/>
    <w:rsid w:val="00342211"/>
    <w:rsid w:val="003508B8"/>
    <w:rsid w:val="0035104B"/>
    <w:rsid w:val="003562A5"/>
    <w:rsid w:val="00356E3B"/>
    <w:rsid w:val="00356F58"/>
    <w:rsid w:val="003614C1"/>
    <w:rsid w:val="00361982"/>
    <w:rsid w:val="00371108"/>
    <w:rsid w:val="003716C4"/>
    <w:rsid w:val="003775D1"/>
    <w:rsid w:val="00381008"/>
    <w:rsid w:val="00381786"/>
    <w:rsid w:val="0038702C"/>
    <w:rsid w:val="0039310D"/>
    <w:rsid w:val="00395D9C"/>
    <w:rsid w:val="0039748C"/>
    <w:rsid w:val="003A18C9"/>
    <w:rsid w:val="003A1A7F"/>
    <w:rsid w:val="003A5F7F"/>
    <w:rsid w:val="003B1D34"/>
    <w:rsid w:val="003B2F71"/>
    <w:rsid w:val="003C21DF"/>
    <w:rsid w:val="003D7EE6"/>
    <w:rsid w:val="003E3C0B"/>
    <w:rsid w:val="003E4F20"/>
    <w:rsid w:val="003E5E08"/>
    <w:rsid w:val="003E7ABA"/>
    <w:rsid w:val="003F04F4"/>
    <w:rsid w:val="003F1464"/>
    <w:rsid w:val="003F5DD3"/>
    <w:rsid w:val="00403A83"/>
    <w:rsid w:val="0040487D"/>
    <w:rsid w:val="00413666"/>
    <w:rsid w:val="0042147E"/>
    <w:rsid w:val="00422082"/>
    <w:rsid w:val="00425F3E"/>
    <w:rsid w:val="00426F15"/>
    <w:rsid w:val="004271B7"/>
    <w:rsid w:val="004304E2"/>
    <w:rsid w:val="00430AC2"/>
    <w:rsid w:val="0043420C"/>
    <w:rsid w:val="00441338"/>
    <w:rsid w:val="00441E16"/>
    <w:rsid w:val="004451FD"/>
    <w:rsid w:val="004457DF"/>
    <w:rsid w:val="00450480"/>
    <w:rsid w:val="00451073"/>
    <w:rsid w:val="00453261"/>
    <w:rsid w:val="00454A0F"/>
    <w:rsid w:val="004605D5"/>
    <w:rsid w:val="00462011"/>
    <w:rsid w:val="004621AA"/>
    <w:rsid w:val="00465E55"/>
    <w:rsid w:val="00466A1D"/>
    <w:rsid w:val="00470185"/>
    <w:rsid w:val="00471902"/>
    <w:rsid w:val="00472553"/>
    <w:rsid w:val="00473F15"/>
    <w:rsid w:val="004762ED"/>
    <w:rsid w:val="00477121"/>
    <w:rsid w:val="00480187"/>
    <w:rsid w:val="004829E1"/>
    <w:rsid w:val="00484EEA"/>
    <w:rsid w:val="00486CAD"/>
    <w:rsid w:val="004877DD"/>
    <w:rsid w:val="00487DC0"/>
    <w:rsid w:val="0049018C"/>
    <w:rsid w:val="004913D9"/>
    <w:rsid w:val="004913F9"/>
    <w:rsid w:val="00491613"/>
    <w:rsid w:val="004A03CC"/>
    <w:rsid w:val="004A72AE"/>
    <w:rsid w:val="004B0408"/>
    <w:rsid w:val="004B2D75"/>
    <w:rsid w:val="004B4E94"/>
    <w:rsid w:val="004B7554"/>
    <w:rsid w:val="004C1EF5"/>
    <w:rsid w:val="004D176A"/>
    <w:rsid w:val="004D27E2"/>
    <w:rsid w:val="004D703A"/>
    <w:rsid w:val="004E335D"/>
    <w:rsid w:val="004E7AA2"/>
    <w:rsid w:val="004F0EF4"/>
    <w:rsid w:val="00505EE2"/>
    <w:rsid w:val="00507F13"/>
    <w:rsid w:val="00515C17"/>
    <w:rsid w:val="00516262"/>
    <w:rsid w:val="00517B35"/>
    <w:rsid w:val="00517C50"/>
    <w:rsid w:val="005208C7"/>
    <w:rsid w:val="00531A07"/>
    <w:rsid w:val="00534656"/>
    <w:rsid w:val="00535EF1"/>
    <w:rsid w:val="0053783F"/>
    <w:rsid w:val="00541EC0"/>
    <w:rsid w:val="005441A2"/>
    <w:rsid w:val="00555713"/>
    <w:rsid w:val="00561DA1"/>
    <w:rsid w:val="00567830"/>
    <w:rsid w:val="00570376"/>
    <w:rsid w:val="00573D72"/>
    <w:rsid w:val="005742FF"/>
    <w:rsid w:val="005747E3"/>
    <w:rsid w:val="00574CAC"/>
    <w:rsid w:val="005750F3"/>
    <w:rsid w:val="00577D62"/>
    <w:rsid w:val="00580638"/>
    <w:rsid w:val="005966DD"/>
    <w:rsid w:val="00596D2C"/>
    <w:rsid w:val="00596F8B"/>
    <w:rsid w:val="005A5E1C"/>
    <w:rsid w:val="005A680A"/>
    <w:rsid w:val="005A74A4"/>
    <w:rsid w:val="005A7F4B"/>
    <w:rsid w:val="005B476B"/>
    <w:rsid w:val="005B50D0"/>
    <w:rsid w:val="005B6B14"/>
    <w:rsid w:val="005C0F4F"/>
    <w:rsid w:val="005C1DFB"/>
    <w:rsid w:val="005C2A94"/>
    <w:rsid w:val="005C2B70"/>
    <w:rsid w:val="005C5322"/>
    <w:rsid w:val="005C57D6"/>
    <w:rsid w:val="005C7A83"/>
    <w:rsid w:val="005D0EDD"/>
    <w:rsid w:val="005D1960"/>
    <w:rsid w:val="005D2EE0"/>
    <w:rsid w:val="005D69DA"/>
    <w:rsid w:val="005E0015"/>
    <w:rsid w:val="005E072D"/>
    <w:rsid w:val="005E2BF1"/>
    <w:rsid w:val="005E456D"/>
    <w:rsid w:val="005F14D8"/>
    <w:rsid w:val="005F7504"/>
    <w:rsid w:val="005F7715"/>
    <w:rsid w:val="005F77FD"/>
    <w:rsid w:val="00602143"/>
    <w:rsid w:val="00604126"/>
    <w:rsid w:val="006110D9"/>
    <w:rsid w:val="006136B3"/>
    <w:rsid w:val="0061701E"/>
    <w:rsid w:val="006174A2"/>
    <w:rsid w:val="00621EA1"/>
    <w:rsid w:val="006249DD"/>
    <w:rsid w:val="00627F5B"/>
    <w:rsid w:val="0063530C"/>
    <w:rsid w:val="006353F4"/>
    <w:rsid w:val="00637B2C"/>
    <w:rsid w:val="006400B8"/>
    <w:rsid w:val="00642014"/>
    <w:rsid w:val="00644EA4"/>
    <w:rsid w:val="00647DC5"/>
    <w:rsid w:val="006505E8"/>
    <w:rsid w:val="00652B4A"/>
    <w:rsid w:val="006635F1"/>
    <w:rsid w:val="006664D4"/>
    <w:rsid w:val="006713DE"/>
    <w:rsid w:val="00671901"/>
    <w:rsid w:val="0067445F"/>
    <w:rsid w:val="00676A6D"/>
    <w:rsid w:val="00680B23"/>
    <w:rsid w:val="006816A1"/>
    <w:rsid w:val="00682A27"/>
    <w:rsid w:val="006872CD"/>
    <w:rsid w:val="006931E7"/>
    <w:rsid w:val="00694494"/>
    <w:rsid w:val="006A27A1"/>
    <w:rsid w:val="006A60E8"/>
    <w:rsid w:val="006A7FE6"/>
    <w:rsid w:val="006B147D"/>
    <w:rsid w:val="006B21E2"/>
    <w:rsid w:val="006B44C8"/>
    <w:rsid w:val="006C5402"/>
    <w:rsid w:val="006C638C"/>
    <w:rsid w:val="006C7BE7"/>
    <w:rsid w:val="006C7DD2"/>
    <w:rsid w:val="006E13EC"/>
    <w:rsid w:val="006E1899"/>
    <w:rsid w:val="006E2CB4"/>
    <w:rsid w:val="006E55A3"/>
    <w:rsid w:val="006E6780"/>
    <w:rsid w:val="006E729D"/>
    <w:rsid w:val="006F3DD5"/>
    <w:rsid w:val="006F5C3A"/>
    <w:rsid w:val="006F79BB"/>
    <w:rsid w:val="007006E5"/>
    <w:rsid w:val="007020B2"/>
    <w:rsid w:val="00703524"/>
    <w:rsid w:val="007048C8"/>
    <w:rsid w:val="00715007"/>
    <w:rsid w:val="00715C74"/>
    <w:rsid w:val="00721AA4"/>
    <w:rsid w:val="0072399B"/>
    <w:rsid w:val="00723D66"/>
    <w:rsid w:val="00724919"/>
    <w:rsid w:val="00724AB5"/>
    <w:rsid w:val="00725EA7"/>
    <w:rsid w:val="00727E1C"/>
    <w:rsid w:val="007331C3"/>
    <w:rsid w:val="00734805"/>
    <w:rsid w:val="00742206"/>
    <w:rsid w:val="00742474"/>
    <w:rsid w:val="007432EF"/>
    <w:rsid w:val="00750FA7"/>
    <w:rsid w:val="0076011A"/>
    <w:rsid w:val="007609CE"/>
    <w:rsid w:val="00760F44"/>
    <w:rsid w:val="00761234"/>
    <w:rsid w:val="007628CC"/>
    <w:rsid w:val="007663A4"/>
    <w:rsid w:val="00770046"/>
    <w:rsid w:val="007723E7"/>
    <w:rsid w:val="00772DE9"/>
    <w:rsid w:val="00773301"/>
    <w:rsid w:val="007752A2"/>
    <w:rsid w:val="007808D0"/>
    <w:rsid w:val="00780D7E"/>
    <w:rsid w:val="0078244A"/>
    <w:rsid w:val="00783940"/>
    <w:rsid w:val="007841A7"/>
    <w:rsid w:val="00786034"/>
    <w:rsid w:val="00787F52"/>
    <w:rsid w:val="00791C4A"/>
    <w:rsid w:val="0079296D"/>
    <w:rsid w:val="00793000"/>
    <w:rsid w:val="007934D6"/>
    <w:rsid w:val="007961EF"/>
    <w:rsid w:val="007969C1"/>
    <w:rsid w:val="00797B84"/>
    <w:rsid w:val="00797FCA"/>
    <w:rsid w:val="007A1E3B"/>
    <w:rsid w:val="007A654B"/>
    <w:rsid w:val="007B1EB3"/>
    <w:rsid w:val="007B67F4"/>
    <w:rsid w:val="007B6AC7"/>
    <w:rsid w:val="007B75ED"/>
    <w:rsid w:val="007B7E5F"/>
    <w:rsid w:val="007C15A4"/>
    <w:rsid w:val="007C56FE"/>
    <w:rsid w:val="007D049A"/>
    <w:rsid w:val="007D3A64"/>
    <w:rsid w:val="007D5601"/>
    <w:rsid w:val="007E1257"/>
    <w:rsid w:val="007E6CEB"/>
    <w:rsid w:val="007F076F"/>
    <w:rsid w:val="007F1C4C"/>
    <w:rsid w:val="007F1CC0"/>
    <w:rsid w:val="007F49AA"/>
    <w:rsid w:val="007F4E27"/>
    <w:rsid w:val="007F725B"/>
    <w:rsid w:val="008019ED"/>
    <w:rsid w:val="00801F19"/>
    <w:rsid w:val="008023AD"/>
    <w:rsid w:val="00804AB8"/>
    <w:rsid w:val="00806DC5"/>
    <w:rsid w:val="00815222"/>
    <w:rsid w:val="008171BC"/>
    <w:rsid w:val="00820945"/>
    <w:rsid w:val="008232A7"/>
    <w:rsid w:val="00826700"/>
    <w:rsid w:val="00826704"/>
    <w:rsid w:val="00826FDD"/>
    <w:rsid w:val="008311AF"/>
    <w:rsid w:val="00845973"/>
    <w:rsid w:val="00847142"/>
    <w:rsid w:val="00852122"/>
    <w:rsid w:val="00854DA1"/>
    <w:rsid w:val="008550AD"/>
    <w:rsid w:val="00856229"/>
    <w:rsid w:val="008603E6"/>
    <w:rsid w:val="008607DE"/>
    <w:rsid w:val="008658D8"/>
    <w:rsid w:val="0086709E"/>
    <w:rsid w:val="00867732"/>
    <w:rsid w:val="008734FC"/>
    <w:rsid w:val="0087367D"/>
    <w:rsid w:val="0088056D"/>
    <w:rsid w:val="00880783"/>
    <w:rsid w:val="00880BB2"/>
    <w:rsid w:val="00881E83"/>
    <w:rsid w:val="00883EC8"/>
    <w:rsid w:val="00884CE6"/>
    <w:rsid w:val="008919E7"/>
    <w:rsid w:val="008951F5"/>
    <w:rsid w:val="0089529E"/>
    <w:rsid w:val="008A45DE"/>
    <w:rsid w:val="008B15DD"/>
    <w:rsid w:val="008B55D0"/>
    <w:rsid w:val="008B6E05"/>
    <w:rsid w:val="008B74ED"/>
    <w:rsid w:val="008C31F3"/>
    <w:rsid w:val="008C38EF"/>
    <w:rsid w:val="008C4D90"/>
    <w:rsid w:val="008C57E2"/>
    <w:rsid w:val="008D0DD0"/>
    <w:rsid w:val="008D31A7"/>
    <w:rsid w:val="008E2CF4"/>
    <w:rsid w:val="008F617C"/>
    <w:rsid w:val="008F6200"/>
    <w:rsid w:val="008F6727"/>
    <w:rsid w:val="0090185D"/>
    <w:rsid w:val="00903E79"/>
    <w:rsid w:val="00904E60"/>
    <w:rsid w:val="00912130"/>
    <w:rsid w:val="00913086"/>
    <w:rsid w:val="0091610F"/>
    <w:rsid w:val="00921ED4"/>
    <w:rsid w:val="009243DE"/>
    <w:rsid w:val="00924E21"/>
    <w:rsid w:val="00927E14"/>
    <w:rsid w:val="009316AC"/>
    <w:rsid w:val="00941508"/>
    <w:rsid w:val="00943EF4"/>
    <w:rsid w:val="00944B78"/>
    <w:rsid w:val="00944E02"/>
    <w:rsid w:val="00951FAC"/>
    <w:rsid w:val="00957892"/>
    <w:rsid w:val="00962BE8"/>
    <w:rsid w:val="009803AD"/>
    <w:rsid w:val="00982123"/>
    <w:rsid w:val="009873B4"/>
    <w:rsid w:val="00994E73"/>
    <w:rsid w:val="0099510D"/>
    <w:rsid w:val="009979DC"/>
    <w:rsid w:val="009A2C69"/>
    <w:rsid w:val="009A7256"/>
    <w:rsid w:val="009B18F4"/>
    <w:rsid w:val="009B2027"/>
    <w:rsid w:val="009B3EC7"/>
    <w:rsid w:val="009B688C"/>
    <w:rsid w:val="009C04B3"/>
    <w:rsid w:val="009C4EC3"/>
    <w:rsid w:val="009D014B"/>
    <w:rsid w:val="009D15E6"/>
    <w:rsid w:val="009D205C"/>
    <w:rsid w:val="009D3DF9"/>
    <w:rsid w:val="009D5D2B"/>
    <w:rsid w:val="009D61C0"/>
    <w:rsid w:val="009D6BF6"/>
    <w:rsid w:val="009D7AD1"/>
    <w:rsid w:val="009D7E3C"/>
    <w:rsid w:val="009E2729"/>
    <w:rsid w:val="009F0782"/>
    <w:rsid w:val="009F1A7C"/>
    <w:rsid w:val="009F747F"/>
    <w:rsid w:val="00A01DE6"/>
    <w:rsid w:val="00A06E17"/>
    <w:rsid w:val="00A0776B"/>
    <w:rsid w:val="00A10A78"/>
    <w:rsid w:val="00A1279A"/>
    <w:rsid w:val="00A12906"/>
    <w:rsid w:val="00A13D65"/>
    <w:rsid w:val="00A13E90"/>
    <w:rsid w:val="00A151B7"/>
    <w:rsid w:val="00A1564E"/>
    <w:rsid w:val="00A15C55"/>
    <w:rsid w:val="00A235D6"/>
    <w:rsid w:val="00A23608"/>
    <w:rsid w:val="00A340FA"/>
    <w:rsid w:val="00A37BDE"/>
    <w:rsid w:val="00A409CB"/>
    <w:rsid w:val="00A44A69"/>
    <w:rsid w:val="00A5353E"/>
    <w:rsid w:val="00A568A9"/>
    <w:rsid w:val="00A63668"/>
    <w:rsid w:val="00A671B3"/>
    <w:rsid w:val="00A74766"/>
    <w:rsid w:val="00A75A4B"/>
    <w:rsid w:val="00A83B46"/>
    <w:rsid w:val="00A845AA"/>
    <w:rsid w:val="00A91662"/>
    <w:rsid w:val="00A95C18"/>
    <w:rsid w:val="00A967FC"/>
    <w:rsid w:val="00AA1374"/>
    <w:rsid w:val="00AA152E"/>
    <w:rsid w:val="00AA1D15"/>
    <w:rsid w:val="00AA1E33"/>
    <w:rsid w:val="00AA5F16"/>
    <w:rsid w:val="00AA762C"/>
    <w:rsid w:val="00AA7855"/>
    <w:rsid w:val="00AB2489"/>
    <w:rsid w:val="00AB3561"/>
    <w:rsid w:val="00AB6B2E"/>
    <w:rsid w:val="00AB7663"/>
    <w:rsid w:val="00AD2701"/>
    <w:rsid w:val="00AD7E68"/>
    <w:rsid w:val="00AE2CD7"/>
    <w:rsid w:val="00AE4830"/>
    <w:rsid w:val="00AF11F5"/>
    <w:rsid w:val="00AF2BAD"/>
    <w:rsid w:val="00AF5DC9"/>
    <w:rsid w:val="00AF7170"/>
    <w:rsid w:val="00B029A4"/>
    <w:rsid w:val="00B04DEA"/>
    <w:rsid w:val="00B05BE2"/>
    <w:rsid w:val="00B119A6"/>
    <w:rsid w:val="00B14481"/>
    <w:rsid w:val="00B3138C"/>
    <w:rsid w:val="00B31B06"/>
    <w:rsid w:val="00B33E6C"/>
    <w:rsid w:val="00B35E86"/>
    <w:rsid w:val="00B36894"/>
    <w:rsid w:val="00B36BC3"/>
    <w:rsid w:val="00B37488"/>
    <w:rsid w:val="00B37FA7"/>
    <w:rsid w:val="00B40BD7"/>
    <w:rsid w:val="00B40D03"/>
    <w:rsid w:val="00B419F9"/>
    <w:rsid w:val="00B4219C"/>
    <w:rsid w:val="00B47557"/>
    <w:rsid w:val="00B50C0C"/>
    <w:rsid w:val="00B52B17"/>
    <w:rsid w:val="00B545DF"/>
    <w:rsid w:val="00B549C0"/>
    <w:rsid w:val="00B54CB7"/>
    <w:rsid w:val="00B644A4"/>
    <w:rsid w:val="00B651EB"/>
    <w:rsid w:val="00B700FB"/>
    <w:rsid w:val="00B70A90"/>
    <w:rsid w:val="00B71C89"/>
    <w:rsid w:val="00B72E4B"/>
    <w:rsid w:val="00B739D3"/>
    <w:rsid w:val="00B80389"/>
    <w:rsid w:val="00B85307"/>
    <w:rsid w:val="00B85485"/>
    <w:rsid w:val="00B85FE3"/>
    <w:rsid w:val="00B95502"/>
    <w:rsid w:val="00B96FB0"/>
    <w:rsid w:val="00BA1C16"/>
    <w:rsid w:val="00BA2032"/>
    <w:rsid w:val="00BA70BD"/>
    <w:rsid w:val="00BC0020"/>
    <w:rsid w:val="00BC17A1"/>
    <w:rsid w:val="00BC3CC0"/>
    <w:rsid w:val="00BC473A"/>
    <w:rsid w:val="00BC5803"/>
    <w:rsid w:val="00BD08CC"/>
    <w:rsid w:val="00BD1794"/>
    <w:rsid w:val="00BD377D"/>
    <w:rsid w:val="00BE15F5"/>
    <w:rsid w:val="00BE1D15"/>
    <w:rsid w:val="00BE24E7"/>
    <w:rsid w:val="00BE6399"/>
    <w:rsid w:val="00BE65B3"/>
    <w:rsid w:val="00BE718F"/>
    <w:rsid w:val="00BF159D"/>
    <w:rsid w:val="00BF20EC"/>
    <w:rsid w:val="00BF6456"/>
    <w:rsid w:val="00C058A4"/>
    <w:rsid w:val="00C065F7"/>
    <w:rsid w:val="00C078BF"/>
    <w:rsid w:val="00C13828"/>
    <w:rsid w:val="00C14245"/>
    <w:rsid w:val="00C21402"/>
    <w:rsid w:val="00C21AAE"/>
    <w:rsid w:val="00C26A53"/>
    <w:rsid w:val="00C31360"/>
    <w:rsid w:val="00C316B6"/>
    <w:rsid w:val="00C33051"/>
    <w:rsid w:val="00C33D52"/>
    <w:rsid w:val="00C34EE1"/>
    <w:rsid w:val="00C42F2D"/>
    <w:rsid w:val="00C4390A"/>
    <w:rsid w:val="00C43A29"/>
    <w:rsid w:val="00C46FF6"/>
    <w:rsid w:val="00C51FDE"/>
    <w:rsid w:val="00C554D1"/>
    <w:rsid w:val="00C55847"/>
    <w:rsid w:val="00C644BF"/>
    <w:rsid w:val="00C7259B"/>
    <w:rsid w:val="00C769FF"/>
    <w:rsid w:val="00C93C00"/>
    <w:rsid w:val="00C94943"/>
    <w:rsid w:val="00C9537C"/>
    <w:rsid w:val="00C96208"/>
    <w:rsid w:val="00CA0190"/>
    <w:rsid w:val="00CA56BA"/>
    <w:rsid w:val="00CA668F"/>
    <w:rsid w:val="00CA73C1"/>
    <w:rsid w:val="00CB43D0"/>
    <w:rsid w:val="00CB6DCC"/>
    <w:rsid w:val="00CC175A"/>
    <w:rsid w:val="00CC3046"/>
    <w:rsid w:val="00CC4FA3"/>
    <w:rsid w:val="00CC6E9E"/>
    <w:rsid w:val="00CC7673"/>
    <w:rsid w:val="00CD3B6D"/>
    <w:rsid w:val="00CD6F07"/>
    <w:rsid w:val="00CD7D79"/>
    <w:rsid w:val="00CE06E6"/>
    <w:rsid w:val="00CE40F6"/>
    <w:rsid w:val="00CE6E4F"/>
    <w:rsid w:val="00CF548D"/>
    <w:rsid w:val="00CF6CCE"/>
    <w:rsid w:val="00CF7F6A"/>
    <w:rsid w:val="00D0163F"/>
    <w:rsid w:val="00D06B2F"/>
    <w:rsid w:val="00D07FB5"/>
    <w:rsid w:val="00D104FA"/>
    <w:rsid w:val="00D144B5"/>
    <w:rsid w:val="00D15114"/>
    <w:rsid w:val="00D1743C"/>
    <w:rsid w:val="00D21786"/>
    <w:rsid w:val="00D23D4F"/>
    <w:rsid w:val="00D25DDA"/>
    <w:rsid w:val="00D25E72"/>
    <w:rsid w:val="00D2793D"/>
    <w:rsid w:val="00D30521"/>
    <w:rsid w:val="00D34036"/>
    <w:rsid w:val="00D52E34"/>
    <w:rsid w:val="00D63D47"/>
    <w:rsid w:val="00D6471A"/>
    <w:rsid w:val="00D67989"/>
    <w:rsid w:val="00D7153A"/>
    <w:rsid w:val="00D728FE"/>
    <w:rsid w:val="00D77857"/>
    <w:rsid w:val="00D843F7"/>
    <w:rsid w:val="00D8655C"/>
    <w:rsid w:val="00D91865"/>
    <w:rsid w:val="00DA4693"/>
    <w:rsid w:val="00DA548E"/>
    <w:rsid w:val="00DA6FCA"/>
    <w:rsid w:val="00DB2D5C"/>
    <w:rsid w:val="00DB4F7E"/>
    <w:rsid w:val="00DB5B45"/>
    <w:rsid w:val="00DB5EDD"/>
    <w:rsid w:val="00DB67F3"/>
    <w:rsid w:val="00DC6802"/>
    <w:rsid w:val="00DC69E8"/>
    <w:rsid w:val="00DC72EE"/>
    <w:rsid w:val="00DD25E6"/>
    <w:rsid w:val="00DD6A01"/>
    <w:rsid w:val="00DE6622"/>
    <w:rsid w:val="00DF0A99"/>
    <w:rsid w:val="00DF17AB"/>
    <w:rsid w:val="00DF1BC4"/>
    <w:rsid w:val="00DF3C5F"/>
    <w:rsid w:val="00DF48B6"/>
    <w:rsid w:val="00DF54F0"/>
    <w:rsid w:val="00DF5B05"/>
    <w:rsid w:val="00DF5B08"/>
    <w:rsid w:val="00DF6D8B"/>
    <w:rsid w:val="00DF7E71"/>
    <w:rsid w:val="00E0156E"/>
    <w:rsid w:val="00E0339C"/>
    <w:rsid w:val="00E03A63"/>
    <w:rsid w:val="00E04546"/>
    <w:rsid w:val="00E05C2A"/>
    <w:rsid w:val="00E05F28"/>
    <w:rsid w:val="00E0786F"/>
    <w:rsid w:val="00E07C97"/>
    <w:rsid w:val="00E103C5"/>
    <w:rsid w:val="00E10805"/>
    <w:rsid w:val="00E11727"/>
    <w:rsid w:val="00E133DD"/>
    <w:rsid w:val="00E142B9"/>
    <w:rsid w:val="00E1453D"/>
    <w:rsid w:val="00E252E9"/>
    <w:rsid w:val="00E27A78"/>
    <w:rsid w:val="00E30B79"/>
    <w:rsid w:val="00E313F5"/>
    <w:rsid w:val="00E33488"/>
    <w:rsid w:val="00E337AD"/>
    <w:rsid w:val="00E3542C"/>
    <w:rsid w:val="00E37D36"/>
    <w:rsid w:val="00E44CDE"/>
    <w:rsid w:val="00E533FC"/>
    <w:rsid w:val="00E545CB"/>
    <w:rsid w:val="00E54C6E"/>
    <w:rsid w:val="00E63B4A"/>
    <w:rsid w:val="00E63D7C"/>
    <w:rsid w:val="00E74D0D"/>
    <w:rsid w:val="00E74F89"/>
    <w:rsid w:val="00E77F87"/>
    <w:rsid w:val="00E87CF4"/>
    <w:rsid w:val="00E93356"/>
    <w:rsid w:val="00E93BE7"/>
    <w:rsid w:val="00EA12C7"/>
    <w:rsid w:val="00EA176F"/>
    <w:rsid w:val="00EA26A7"/>
    <w:rsid w:val="00EA31ED"/>
    <w:rsid w:val="00EA3AD0"/>
    <w:rsid w:val="00EB0384"/>
    <w:rsid w:val="00EB24A7"/>
    <w:rsid w:val="00EB3472"/>
    <w:rsid w:val="00EB7168"/>
    <w:rsid w:val="00EC039B"/>
    <w:rsid w:val="00EC3CA4"/>
    <w:rsid w:val="00EC6E49"/>
    <w:rsid w:val="00ED018F"/>
    <w:rsid w:val="00ED27C3"/>
    <w:rsid w:val="00ED3616"/>
    <w:rsid w:val="00ED53E5"/>
    <w:rsid w:val="00ED69C4"/>
    <w:rsid w:val="00ED6B1D"/>
    <w:rsid w:val="00ED6BF6"/>
    <w:rsid w:val="00EE0964"/>
    <w:rsid w:val="00EE7440"/>
    <w:rsid w:val="00EF4173"/>
    <w:rsid w:val="00EF6493"/>
    <w:rsid w:val="00F00CF1"/>
    <w:rsid w:val="00F00DC5"/>
    <w:rsid w:val="00F03453"/>
    <w:rsid w:val="00F14AB6"/>
    <w:rsid w:val="00F151A5"/>
    <w:rsid w:val="00F168C0"/>
    <w:rsid w:val="00F22BEA"/>
    <w:rsid w:val="00F22FBC"/>
    <w:rsid w:val="00F2379A"/>
    <w:rsid w:val="00F273CC"/>
    <w:rsid w:val="00F30C58"/>
    <w:rsid w:val="00F35A0D"/>
    <w:rsid w:val="00F42B9B"/>
    <w:rsid w:val="00F45155"/>
    <w:rsid w:val="00F458CC"/>
    <w:rsid w:val="00F533F8"/>
    <w:rsid w:val="00F60E9B"/>
    <w:rsid w:val="00F6179A"/>
    <w:rsid w:val="00F63275"/>
    <w:rsid w:val="00F66014"/>
    <w:rsid w:val="00F72B79"/>
    <w:rsid w:val="00F730B1"/>
    <w:rsid w:val="00F73D49"/>
    <w:rsid w:val="00F77266"/>
    <w:rsid w:val="00F77FC6"/>
    <w:rsid w:val="00F80349"/>
    <w:rsid w:val="00F82E17"/>
    <w:rsid w:val="00F840FB"/>
    <w:rsid w:val="00F842E4"/>
    <w:rsid w:val="00F8580E"/>
    <w:rsid w:val="00F92BC1"/>
    <w:rsid w:val="00F96995"/>
    <w:rsid w:val="00FA285F"/>
    <w:rsid w:val="00FA3F72"/>
    <w:rsid w:val="00FA6A3E"/>
    <w:rsid w:val="00FB08DF"/>
    <w:rsid w:val="00FB260B"/>
    <w:rsid w:val="00FB2B2C"/>
    <w:rsid w:val="00FC6CB5"/>
    <w:rsid w:val="00FC79BA"/>
    <w:rsid w:val="00FD0B70"/>
    <w:rsid w:val="00FD1E17"/>
    <w:rsid w:val="00FD3217"/>
    <w:rsid w:val="00FD4110"/>
    <w:rsid w:val="00FD5F0D"/>
    <w:rsid w:val="00FF3B55"/>
    <w:rsid w:val="00FF6CFF"/>
    <w:rsid w:val="00FF78F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5E72"/>
    <w:pPr>
      <w:widowControl w:val="0"/>
      <w:jc w:val="both"/>
    </w:pPr>
    <w:rPr>
      <w:rFonts w:ascii="仿宋_GB2312"/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F533F8"/>
    <w:pPr>
      <w:keepNext/>
      <w:keepLines/>
      <w:numPr>
        <w:ilvl w:val="0"/>
        <w:numId w:val="4"/>
      </w:numPr>
      <w:ind w:left="0" w:firstLineChars="0"/>
      <w:outlineLvl w:val="0"/>
    </w:pPr>
    <w:rPr>
      <w:b/>
      <w:bCs/>
      <w:kern w:val="44"/>
      <w:szCs w:val="44"/>
    </w:rPr>
  </w:style>
  <w:style w:type="paragraph" w:styleId="Heading2">
    <w:name w:val="heading 2"/>
    <w:basedOn w:val="Normal"/>
    <w:next w:val="Normal"/>
    <w:qFormat/>
    <w:rsid w:val="00F533F8"/>
    <w:pPr>
      <w:keepNext/>
      <w:keepLines/>
      <w:numPr>
        <w:ilvl w:val="1"/>
        <w:numId w:val="4"/>
      </w:numPr>
      <w:ind w:left="0" w:firstLineChars="0"/>
      <w:outlineLvl w:val="1"/>
    </w:pPr>
    <w:rPr>
      <w:b/>
      <w:bCs/>
      <w:szCs w:val="32"/>
    </w:rPr>
  </w:style>
  <w:style w:type="paragraph" w:styleId="Heading3">
    <w:name w:val="heading 3"/>
    <w:basedOn w:val="Normal"/>
    <w:next w:val="Normal"/>
    <w:qFormat/>
    <w:rsid w:val="00F533F8"/>
    <w:pPr>
      <w:numPr>
        <w:ilvl w:val="2"/>
        <w:numId w:val="4"/>
      </w:numPr>
      <w:ind w:left="0" w:firstLineChars="0"/>
      <w:outlineLvl w:val="2"/>
    </w:pPr>
    <w:rPr>
      <w:bCs/>
      <w:szCs w:val="32"/>
    </w:rPr>
  </w:style>
  <w:style w:type="paragraph" w:styleId="Heading4">
    <w:name w:val="heading 4"/>
    <w:basedOn w:val="Normal"/>
    <w:next w:val="Normal"/>
    <w:qFormat/>
    <w:rsid w:val="00F533F8"/>
    <w:pPr>
      <w:numPr>
        <w:ilvl w:val="3"/>
        <w:numId w:val="4"/>
      </w:numPr>
      <w:ind w:left="0" w:firstLineChars="0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qFormat/>
    <w:rsid w:val="00F533F8"/>
    <w:pPr>
      <w:numPr>
        <w:ilvl w:val="4"/>
        <w:numId w:val="4"/>
      </w:numPr>
      <w:ind w:left="0" w:firstLineChars="0"/>
      <w:outlineLvl w:val="4"/>
    </w:pPr>
    <w:rPr>
      <w:bCs/>
      <w:szCs w:val="28"/>
    </w:rPr>
  </w:style>
  <w:style w:type="paragraph" w:styleId="Heading6">
    <w:name w:val="heading 6"/>
    <w:basedOn w:val="Normal"/>
    <w:next w:val="Normal"/>
    <w:qFormat/>
    <w:rsid w:val="00F533F8"/>
    <w:pPr>
      <w:numPr>
        <w:ilvl w:val="5"/>
        <w:numId w:val="4"/>
      </w:numPr>
      <w:ind w:left="0" w:firstLineChars="0"/>
      <w:outlineLvl w:val="5"/>
    </w:pPr>
    <w:rPr>
      <w:bCs/>
    </w:rPr>
  </w:style>
  <w:style w:type="paragraph" w:styleId="Heading7">
    <w:name w:val="heading 7"/>
    <w:basedOn w:val="Normal"/>
    <w:next w:val="Normal"/>
    <w:qFormat/>
    <w:rsid w:val="000019A0"/>
    <w:pPr>
      <w:numPr>
        <w:ilvl w:val="6"/>
        <w:numId w:val="4"/>
      </w:numPr>
      <w:ind w:left="0" w:firstLineChars="0"/>
      <w:outlineLvl w:val="6"/>
    </w:pPr>
    <w:rPr>
      <w:rFonts w:ascii="宋体"/>
      <w:bCs/>
    </w:rPr>
  </w:style>
  <w:style w:type="paragraph" w:styleId="Heading8">
    <w:name w:val="heading 8"/>
    <w:basedOn w:val="Normal"/>
    <w:next w:val="Normal"/>
    <w:qFormat/>
    <w:rsid w:val="00F533F8"/>
    <w:pPr>
      <w:numPr>
        <w:ilvl w:val="7"/>
        <w:numId w:val="4"/>
      </w:numPr>
      <w:ind w:left="0" w:firstLineChars="0"/>
      <w:outlineLvl w:val="7"/>
    </w:pPr>
  </w:style>
  <w:style w:type="paragraph" w:styleId="Heading9">
    <w:name w:val="heading 9"/>
    <w:basedOn w:val="Normal"/>
    <w:next w:val="Normal"/>
    <w:qFormat/>
    <w:rsid w:val="00F533F8"/>
    <w:pPr>
      <w:numPr>
        <w:ilvl w:val="8"/>
        <w:numId w:val="4"/>
      </w:numPr>
      <w:ind w:left="0" w:firstLineChars="0"/>
      <w:outlineLvl w:val="8"/>
    </w:pPr>
    <w:rPr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rsid w:val="001932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宋体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numbering" w:customStyle="1" w:styleId="1">
    <w:name w:val="自动编号1"/>
    <w:rsid w:val="000A66CC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image" Target="media/image2.emf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footer" Target="footer4.xml" /><Relationship Id="rId17" Type="http://schemas.openxmlformats.org/officeDocument/2006/relationships/footer" Target="footer5.xml" /><Relationship Id="rId18" Type="http://schemas.openxmlformats.org/officeDocument/2006/relationships/header" Target="header6.xml" /><Relationship Id="rId19" Type="http://schemas.openxmlformats.org/officeDocument/2006/relationships/footer" Target="footer6.xml" /><Relationship Id="rId2" Type="http://schemas.openxmlformats.org/officeDocument/2006/relationships/endnotes" Target="endnotes.xml" /><Relationship Id="rId20" Type="http://schemas.openxmlformats.org/officeDocument/2006/relationships/header" Target="header7.xml" /><Relationship Id="rId21" Type="http://schemas.openxmlformats.org/officeDocument/2006/relationships/header" Target="header8.xml" /><Relationship Id="rId22" Type="http://schemas.openxmlformats.org/officeDocument/2006/relationships/footer" Target="footer7.xml" /><Relationship Id="rId23" Type="http://schemas.openxmlformats.org/officeDocument/2006/relationships/footer" Target="footer8.xml" /><Relationship Id="rId24" Type="http://schemas.openxmlformats.org/officeDocument/2006/relationships/header" Target="header9.xml" /><Relationship Id="rId25" Type="http://schemas.openxmlformats.org/officeDocument/2006/relationships/footer" Target="footer9.xml" /><Relationship Id="rId26" Type="http://schemas.openxmlformats.org/officeDocument/2006/relationships/image" Target="media/image3.emf" /><Relationship Id="rId27" Type="http://schemas.openxmlformats.org/officeDocument/2006/relationships/header" Target="header10.xml" /><Relationship Id="rId28" Type="http://schemas.openxmlformats.org/officeDocument/2006/relationships/header" Target="header11.xml" /><Relationship Id="rId29" Type="http://schemas.openxmlformats.org/officeDocument/2006/relationships/footer" Target="footer10.xml" /><Relationship Id="rId3" Type="http://schemas.openxmlformats.org/officeDocument/2006/relationships/settings" Target="settings.xml" /><Relationship Id="rId30" Type="http://schemas.openxmlformats.org/officeDocument/2006/relationships/footer" Target="footer11.xml" /><Relationship Id="rId31" Type="http://schemas.openxmlformats.org/officeDocument/2006/relationships/header" Target="header12.xml" /><Relationship Id="rId32" Type="http://schemas.openxmlformats.org/officeDocument/2006/relationships/footer" Target="footer12.xml" /><Relationship Id="rId33" Type="http://schemas.openxmlformats.org/officeDocument/2006/relationships/image" Target="media/image4.emf" /><Relationship Id="rId34" Type="http://schemas.openxmlformats.org/officeDocument/2006/relationships/header" Target="header13.xml" /><Relationship Id="rId35" Type="http://schemas.openxmlformats.org/officeDocument/2006/relationships/header" Target="header14.xml" /><Relationship Id="rId36" Type="http://schemas.openxmlformats.org/officeDocument/2006/relationships/footer" Target="footer13.xml" /><Relationship Id="rId37" Type="http://schemas.openxmlformats.org/officeDocument/2006/relationships/footer" Target="footer14.xml" /><Relationship Id="rId38" Type="http://schemas.openxmlformats.org/officeDocument/2006/relationships/header" Target="header15.xml" /><Relationship Id="rId39" Type="http://schemas.openxmlformats.org/officeDocument/2006/relationships/footer" Target="footer15.xml" /><Relationship Id="rId4" Type="http://schemas.openxmlformats.org/officeDocument/2006/relationships/webSettings" Target="webSettings.xml" /><Relationship Id="rId40" Type="http://schemas.openxmlformats.org/officeDocument/2006/relationships/image" Target="media/image5.emf" /><Relationship Id="rId41" Type="http://schemas.openxmlformats.org/officeDocument/2006/relationships/image" Target="media/image6.emf" /><Relationship Id="rId42" Type="http://schemas.openxmlformats.org/officeDocument/2006/relationships/header" Target="header16.xml" /><Relationship Id="rId43" Type="http://schemas.openxmlformats.org/officeDocument/2006/relationships/header" Target="header17.xml" /><Relationship Id="rId44" Type="http://schemas.openxmlformats.org/officeDocument/2006/relationships/footer" Target="footer16.xml" /><Relationship Id="rId45" Type="http://schemas.openxmlformats.org/officeDocument/2006/relationships/footer" Target="footer17.xml" /><Relationship Id="rId46" Type="http://schemas.openxmlformats.org/officeDocument/2006/relationships/header" Target="header18.xml" /><Relationship Id="rId47" Type="http://schemas.openxmlformats.org/officeDocument/2006/relationships/footer" Target="footer18.xml" /><Relationship Id="rId48" Type="http://schemas.openxmlformats.org/officeDocument/2006/relationships/image" Target="media/image7.emf" /><Relationship Id="rId49" Type="http://schemas.openxmlformats.org/officeDocument/2006/relationships/header" Target="header19.xml" /><Relationship Id="rId5" Type="http://schemas.openxmlformats.org/officeDocument/2006/relationships/fontTable" Target="fontTable.xml" /><Relationship Id="rId50" Type="http://schemas.openxmlformats.org/officeDocument/2006/relationships/header" Target="header20.xml" /><Relationship Id="rId51" Type="http://schemas.openxmlformats.org/officeDocument/2006/relationships/footer" Target="footer19.xml" /><Relationship Id="rId52" Type="http://schemas.openxmlformats.org/officeDocument/2006/relationships/footer" Target="footer20.xml" /><Relationship Id="rId53" Type="http://schemas.openxmlformats.org/officeDocument/2006/relationships/header" Target="header21.xml" /><Relationship Id="rId54" Type="http://schemas.openxmlformats.org/officeDocument/2006/relationships/footer" Target="footer21.xml" /><Relationship Id="rId55" Type="http://schemas.openxmlformats.org/officeDocument/2006/relationships/header" Target="header22.xml" /><Relationship Id="rId56" Type="http://schemas.openxmlformats.org/officeDocument/2006/relationships/header" Target="header23.xml" /><Relationship Id="rId57" Type="http://schemas.openxmlformats.org/officeDocument/2006/relationships/footer" Target="footer22.xml" /><Relationship Id="rId58" Type="http://schemas.openxmlformats.org/officeDocument/2006/relationships/footer" Target="footer23.xml" /><Relationship Id="rId59" Type="http://schemas.openxmlformats.org/officeDocument/2006/relationships/header" Target="header24.xml" /><Relationship Id="rId6" Type="http://schemas.openxmlformats.org/officeDocument/2006/relationships/image" Target="media/image1.emf" /><Relationship Id="rId60" Type="http://schemas.openxmlformats.org/officeDocument/2006/relationships/footer" Target="footer24.xml" /><Relationship Id="rId61" Type="http://schemas.openxmlformats.org/officeDocument/2006/relationships/image" Target="media/image8.emf" /><Relationship Id="rId62" Type="http://schemas.openxmlformats.org/officeDocument/2006/relationships/image" Target="media/image9.emf" /><Relationship Id="rId63" Type="http://schemas.openxmlformats.org/officeDocument/2006/relationships/header" Target="header25.xml" /><Relationship Id="rId64" Type="http://schemas.openxmlformats.org/officeDocument/2006/relationships/header" Target="header26.xml" /><Relationship Id="rId65" Type="http://schemas.openxmlformats.org/officeDocument/2006/relationships/footer" Target="footer25.xml" /><Relationship Id="rId66" Type="http://schemas.openxmlformats.org/officeDocument/2006/relationships/footer" Target="footer26.xml" /><Relationship Id="rId67" Type="http://schemas.openxmlformats.org/officeDocument/2006/relationships/header" Target="header27.xml" /><Relationship Id="rId68" Type="http://schemas.openxmlformats.org/officeDocument/2006/relationships/footer" Target="footer27.xml" /><Relationship Id="rId69" Type="http://schemas.openxmlformats.org/officeDocument/2006/relationships/hyperlink" Target="https://d.book118.com/836225154120010051" TargetMode="External" /><Relationship Id="rId7" Type="http://schemas.openxmlformats.org/officeDocument/2006/relationships/header" Target="header1.xml" /><Relationship Id="rId70" Type="http://schemas.openxmlformats.org/officeDocument/2006/relationships/header" Target="header28.xml" /><Relationship Id="rId71" Type="http://schemas.openxmlformats.org/officeDocument/2006/relationships/header" Target="header29.xml" /><Relationship Id="rId72" Type="http://schemas.openxmlformats.org/officeDocument/2006/relationships/footer" Target="footer28.xml" /><Relationship Id="rId73" Type="http://schemas.openxmlformats.org/officeDocument/2006/relationships/footer" Target="footer29.xml" /><Relationship Id="rId74" Type="http://schemas.openxmlformats.org/officeDocument/2006/relationships/header" Target="header30.xml" /><Relationship Id="rId75" Type="http://schemas.openxmlformats.org/officeDocument/2006/relationships/footer" Target="footer30.xml" /><Relationship Id="rId76" Type="http://schemas.openxmlformats.org/officeDocument/2006/relationships/theme" Target="theme/theme1.xml" /><Relationship Id="rId77" Type="http://schemas.openxmlformats.org/officeDocument/2006/relationships/numbering" Target="numbering.xml" /><Relationship Id="rId78" Type="http://schemas.openxmlformats.org/officeDocument/2006/relationships/styles" Target="styles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10</Pages>
  <Words>303</Words>
  <Characters>1732</Characters>
  <Application>Microsoft Office Word</Application>
  <DocSecurity>0</DocSecurity>
  <Lines>14</Lines>
  <Paragraphs>4</Paragraphs>
  <ScaleCrop>false</ScaleCrop>
  <Company>Microsoft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给排水管道除锈与油漆</dc:title>
  <dc:creator>Microsoft</dc:creator>
  <cp:lastModifiedBy>Microsoft</cp:lastModifiedBy>
  <cp:revision>1</cp:revision>
  <dcterms:created xsi:type="dcterms:W3CDTF">2021-01-04T00:14:00Z</dcterms:created>
  <dcterms:modified xsi:type="dcterms:W3CDTF">2021-01-04T00:14:00Z</dcterms:modified>
</cp:coreProperties>
</file>