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电子体重秤项目工作报告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99" w:history="1">
        <w:r>
          <w:rPr>
            <w:rFonts w:ascii="仿宋" w:eastAsia="仿宋" w:hAnsi="仿宋" w:cs="仿宋" w:hint="eastAsia"/>
            <w:lang w:eastAsia="zh-CN"/>
          </w:rPr>
          <w:t>概论</w:t>
        </w:r>
        <w:r>
          <w:tab/>
        </w:r>
        <w:r>
          <w:fldChar w:fldCharType="begin"/>
        </w:r>
        <w:r>
          <w:instrText xml:space="preserve"> PAGEREF _Toc8099 \h </w:instrText>
        </w:r>
        <w:r>
          <w:fldChar w:fldCharType="separate"/>
        </w:r>
        <w:r>
          <w:t>3</w:t>
        </w:r>
        <w:r>
          <w:fldChar w:fldCharType="end"/>
        </w:r>
      </w:hyperlink>
    </w:p>
    <w:p>
      <w:pPr>
        <w:pStyle w:val="TOC1"/>
        <w:tabs>
          <w:tab w:val="right" w:leader="dot" w:pos="8306"/>
        </w:tabs>
      </w:pPr>
      <w:hyperlink w:anchor="_Toc22017" w:history="1">
        <w:r>
          <w:rPr>
            <w:rFonts w:ascii="仿宋" w:eastAsia="仿宋" w:hAnsi="仿宋" w:cs="仿宋" w:hint="eastAsia"/>
            <w:lang w:eastAsia="zh-CN"/>
          </w:rPr>
          <w:t>一、电子体重秤项目基本情况</w:t>
        </w:r>
        <w:r>
          <w:tab/>
        </w:r>
        <w:r>
          <w:fldChar w:fldCharType="begin"/>
        </w:r>
        <w:r>
          <w:instrText xml:space="preserve"> PAGEREF _Toc22017 \h </w:instrText>
        </w:r>
        <w:r>
          <w:fldChar w:fldCharType="separate"/>
        </w:r>
        <w:r>
          <w:t>3</w:t>
        </w:r>
        <w:r>
          <w:fldChar w:fldCharType="end"/>
        </w:r>
      </w:hyperlink>
    </w:p>
    <w:p>
      <w:pPr>
        <w:pStyle w:val="TOC2"/>
        <w:tabs>
          <w:tab w:val="right" w:leader="dot" w:pos="8306"/>
        </w:tabs>
      </w:pPr>
      <w:hyperlink w:anchor="_Toc4357" w:history="1">
        <w:r>
          <w:rPr>
            <w:rFonts w:ascii="仿宋" w:eastAsia="仿宋" w:hAnsi="仿宋" w:cs="仿宋" w:hint="eastAsia"/>
            <w:lang w:eastAsia="zh-CN"/>
          </w:rPr>
          <w:t>(一)、电子体重秤项目名称及建设性质</w:t>
        </w:r>
        <w:r>
          <w:tab/>
        </w:r>
        <w:r>
          <w:fldChar w:fldCharType="begin"/>
        </w:r>
        <w:r>
          <w:instrText xml:space="preserve"> PAGEREF _Toc4357 \h </w:instrText>
        </w:r>
        <w:r>
          <w:fldChar w:fldCharType="separate"/>
        </w:r>
        <w:r>
          <w:t>3</w:t>
        </w:r>
        <w:r>
          <w:fldChar w:fldCharType="end"/>
        </w:r>
      </w:hyperlink>
    </w:p>
    <w:p>
      <w:pPr>
        <w:pStyle w:val="TOC2"/>
        <w:tabs>
          <w:tab w:val="right" w:leader="dot" w:pos="8306"/>
        </w:tabs>
      </w:pPr>
      <w:hyperlink w:anchor="_Toc25807" w:history="1">
        <w:r>
          <w:rPr>
            <w:rFonts w:ascii="仿宋" w:eastAsia="仿宋" w:hAnsi="仿宋" w:cs="仿宋" w:hint="eastAsia"/>
            <w:lang w:eastAsia="zh-CN"/>
          </w:rPr>
          <w:t>(二)、电子体重秤项目承办单位</w:t>
        </w:r>
        <w:r>
          <w:tab/>
        </w:r>
        <w:r>
          <w:fldChar w:fldCharType="begin"/>
        </w:r>
        <w:r>
          <w:instrText xml:space="preserve"> PAGEREF _Toc25807 \h </w:instrText>
        </w:r>
        <w:r>
          <w:fldChar w:fldCharType="separate"/>
        </w:r>
        <w:r>
          <w:t>4</w:t>
        </w:r>
        <w:r>
          <w:fldChar w:fldCharType="end"/>
        </w:r>
      </w:hyperlink>
    </w:p>
    <w:p>
      <w:pPr>
        <w:pStyle w:val="TOC2"/>
        <w:tabs>
          <w:tab w:val="right" w:leader="dot" w:pos="8306"/>
        </w:tabs>
      </w:pPr>
      <w:hyperlink w:anchor="_Toc15713" w:history="1">
        <w:r>
          <w:rPr>
            <w:rFonts w:ascii="仿宋" w:eastAsia="仿宋" w:hAnsi="仿宋" w:cs="仿宋" w:hint="eastAsia"/>
            <w:lang w:eastAsia="zh-CN"/>
          </w:rPr>
          <w:t>(三)、战略合作单位</w:t>
        </w:r>
        <w:r>
          <w:tab/>
        </w:r>
        <w:r>
          <w:fldChar w:fldCharType="begin"/>
        </w:r>
        <w:r>
          <w:instrText xml:space="preserve"> PAGEREF _Toc15713 \h </w:instrText>
        </w:r>
        <w:r>
          <w:fldChar w:fldCharType="separate"/>
        </w:r>
        <w:r>
          <w:t>4</w:t>
        </w:r>
        <w:r>
          <w:fldChar w:fldCharType="end"/>
        </w:r>
      </w:hyperlink>
    </w:p>
    <w:p>
      <w:pPr>
        <w:pStyle w:val="TOC2"/>
        <w:tabs>
          <w:tab w:val="right" w:leader="dot" w:pos="8306"/>
        </w:tabs>
      </w:pPr>
      <w:hyperlink w:anchor="_Toc20623" w:history="1">
        <w:r>
          <w:rPr>
            <w:rFonts w:ascii="仿宋" w:eastAsia="仿宋" w:hAnsi="仿宋" w:cs="仿宋" w:hint="eastAsia"/>
            <w:lang w:eastAsia="zh-CN"/>
          </w:rPr>
          <w:t>(四)、电子体重秤项目提出的理由</w:t>
        </w:r>
        <w:r>
          <w:tab/>
        </w:r>
        <w:r>
          <w:fldChar w:fldCharType="begin"/>
        </w:r>
        <w:r>
          <w:instrText xml:space="preserve"> PAGEREF _Toc20623 \h </w:instrText>
        </w:r>
        <w:r>
          <w:fldChar w:fldCharType="separate"/>
        </w:r>
        <w:r>
          <w:t>4</w:t>
        </w:r>
        <w:r>
          <w:fldChar w:fldCharType="end"/>
        </w:r>
      </w:hyperlink>
    </w:p>
    <w:p>
      <w:pPr>
        <w:pStyle w:val="TOC2"/>
        <w:tabs>
          <w:tab w:val="right" w:leader="dot" w:pos="8306"/>
        </w:tabs>
      </w:pPr>
      <w:hyperlink w:anchor="_Toc13894" w:history="1">
        <w:r>
          <w:rPr>
            <w:rFonts w:ascii="仿宋" w:eastAsia="仿宋" w:hAnsi="仿宋" w:cs="仿宋" w:hint="eastAsia"/>
            <w:lang w:eastAsia="zh-CN"/>
          </w:rPr>
          <w:t>(五)、原材料供应</w:t>
        </w:r>
        <w:r>
          <w:tab/>
        </w:r>
        <w:r>
          <w:fldChar w:fldCharType="begin"/>
        </w:r>
        <w:r>
          <w:instrText xml:space="preserve"> PAGEREF _Toc13894 \h </w:instrText>
        </w:r>
        <w:r>
          <w:fldChar w:fldCharType="separate"/>
        </w:r>
        <w:r>
          <w:t>5</w:t>
        </w:r>
        <w:r>
          <w:fldChar w:fldCharType="end"/>
        </w:r>
      </w:hyperlink>
    </w:p>
    <w:p>
      <w:pPr>
        <w:pStyle w:val="TOC2"/>
        <w:tabs>
          <w:tab w:val="right" w:leader="dot" w:pos="8306"/>
        </w:tabs>
      </w:pPr>
      <w:hyperlink w:anchor="_Toc1421" w:history="1">
        <w:r>
          <w:rPr>
            <w:rFonts w:ascii="仿宋" w:eastAsia="仿宋" w:hAnsi="仿宋" w:cs="仿宋" w:hint="eastAsia"/>
            <w:lang w:eastAsia="zh-CN"/>
          </w:rPr>
          <w:t>(六)、电子体重秤项目能耗分析</w:t>
        </w:r>
        <w:r>
          <w:tab/>
        </w:r>
        <w:r>
          <w:fldChar w:fldCharType="begin"/>
        </w:r>
        <w:r>
          <w:instrText xml:space="preserve"> PAGEREF _Toc1421 \h </w:instrText>
        </w:r>
        <w:r>
          <w:fldChar w:fldCharType="separate"/>
        </w:r>
        <w:r>
          <w:t>6</w:t>
        </w:r>
        <w:r>
          <w:fldChar w:fldCharType="end"/>
        </w:r>
      </w:hyperlink>
    </w:p>
    <w:p>
      <w:pPr>
        <w:pStyle w:val="TOC2"/>
        <w:tabs>
          <w:tab w:val="right" w:leader="dot" w:pos="8306"/>
        </w:tabs>
      </w:pPr>
      <w:hyperlink w:anchor="_Toc15336" w:history="1">
        <w:r>
          <w:rPr>
            <w:rFonts w:ascii="仿宋" w:eastAsia="仿宋" w:hAnsi="仿宋" w:cs="仿宋" w:hint="eastAsia"/>
            <w:lang w:eastAsia="zh-CN"/>
          </w:rPr>
          <w:t>(七)、环境保护</w:t>
        </w:r>
        <w:r>
          <w:tab/>
        </w:r>
        <w:r>
          <w:fldChar w:fldCharType="begin"/>
        </w:r>
        <w:r>
          <w:instrText xml:space="preserve"> PAGEREF _Toc15336 \h </w:instrText>
        </w:r>
        <w:r>
          <w:fldChar w:fldCharType="separate"/>
        </w:r>
        <w:r>
          <w:t>7</w:t>
        </w:r>
        <w:r>
          <w:fldChar w:fldCharType="end"/>
        </w:r>
      </w:hyperlink>
    </w:p>
    <w:p>
      <w:pPr>
        <w:pStyle w:val="TOC2"/>
        <w:tabs>
          <w:tab w:val="right" w:leader="dot" w:pos="8306"/>
        </w:tabs>
      </w:pPr>
      <w:hyperlink w:anchor="_Toc31734" w:history="1">
        <w:r>
          <w:rPr>
            <w:rFonts w:ascii="仿宋" w:eastAsia="仿宋" w:hAnsi="仿宋" w:cs="仿宋" w:hint="eastAsia"/>
            <w:lang w:eastAsia="zh-CN"/>
          </w:rPr>
          <w:t>(八)、电子体重秤项目建设符合性</w:t>
        </w:r>
        <w:r>
          <w:tab/>
        </w:r>
        <w:r>
          <w:fldChar w:fldCharType="begin"/>
        </w:r>
        <w:r>
          <w:instrText xml:space="preserve"> PAGEREF _Toc31734 \h </w:instrText>
        </w:r>
        <w:r>
          <w:fldChar w:fldCharType="separate"/>
        </w:r>
        <w:r>
          <w:t>7</w:t>
        </w:r>
        <w:r>
          <w:fldChar w:fldCharType="end"/>
        </w:r>
      </w:hyperlink>
    </w:p>
    <w:p>
      <w:pPr>
        <w:pStyle w:val="TOC2"/>
        <w:tabs>
          <w:tab w:val="right" w:leader="dot" w:pos="8306"/>
        </w:tabs>
      </w:pPr>
      <w:hyperlink w:anchor="_Toc25436" w:history="1">
        <w:r>
          <w:rPr>
            <w:rFonts w:ascii="仿宋" w:eastAsia="仿宋" w:hAnsi="仿宋" w:cs="仿宋" w:hint="eastAsia"/>
            <w:lang w:eastAsia="zh-CN"/>
          </w:rPr>
          <w:t>(九)、电子体重秤项目进度规划</w:t>
        </w:r>
        <w:r>
          <w:tab/>
        </w:r>
        <w:r>
          <w:fldChar w:fldCharType="begin"/>
        </w:r>
        <w:r>
          <w:instrText xml:space="preserve"> PAGEREF _Toc25436 \h </w:instrText>
        </w:r>
        <w:r>
          <w:fldChar w:fldCharType="separate"/>
        </w:r>
        <w:r>
          <w:t>9</w:t>
        </w:r>
        <w:r>
          <w:fldChar w:fldCharType="end"/>
        </w:r>
      </w:hyperlink>
    </w:p>
    <w:p>
      <w:pPr>
        <w:pStyle w:val="TOC2"/>
        <w:tabs>
          <w:tab w:val="right" w:leader="dot" w:pos="8306"/>
        </w:tabs>
      </w:pPr>
      <w:hyperlink w:anchor="_Toc935" w:history="1">
        <w:r>
          <w:rPr>
            <w:rFonts w:ascii="仿宋" w:eastAsia="仿宋" w:hAnsi="仿宋" w:cs="仿宋" w:hint="eastAsia"/>
            <w:lang w:eastAsia="zh-CN"/>
          </w:rPr>
          <w:t>(十)、投资估算及经济效益分析</w:t>
        </w:r>
        <w:r>
          <w:tab/>
        </w:r>
        <w:r>
          <w:fldChar w:fldCharType="begin"/>
        </w:r>
        <w:r>
          <w:instrText xml:space="preserve"> PAGEREF _Toc935 \h </w:instrText>
        </w:r>
        <w:r>
          <w:fldChar w:fldCharType="separate"/>
        </w:r>
        <w:r>
          <w:t>10</w:t>
        </w:r>
        <w:r>
          <w:fldChar w:fldCharType="end"/>
        </w:r>
      </w:hyperlink>
    </w:p>
    <w:p>
      <w:pPr>
        <w:pStyle w:val="TOC2"/>
        <w:tabs>
          <w:tab w:val="right" w:leader="dot" w:pos="8306"/>
        </w:tabs>
      </w:pPr>
      <w:hyperlink w:anchor="_Toc30659" w:history="1">
        <w:r>
          <w:rPr>
            <w:rFonts w:ascii="仿宋" w:eastAsia="仿宋" w:hAnsi="仿宋" w:cs="仿宋" w:hint="eastAsia"/>
            <w:lang w:eastAsia="zh-CN"/>
          </w:rPr>
          <w:t>(十一)、报告说明</w:t>
        </w:r>
        <w:r>
          <w:tab/>
        </w:r>
        <w:r>
          <w:fldChar w:fldCharType="begin"/>
        </w:r>
        <w:r>
          <w:instrText xml:space="preserve"> PAGEREF _Toc30659 \h </w:instrText>
        </w:r>
        <w:r>
          <w:fldChar w:fldCharType="separate"/>
        </w:r>
        <w:r>
          <w:t>11</w:t>
        </w:r>
        <w:r>
          <w:fldChar w:fldCharType="end"/>
        </w:r>
      </w:hyperlink>
    </w:p>
    <w:p>
      <w:pPr>
        <w:pStyle w:val="TOC2"/>
        <w:tabs>
          <w:tab w:val="right" w:leader="dot" w:pos="8306"/>
        </w:tabs>
      </w:pPr>
      <w:hyperlink w:anchor="_Toc21286" w:history="1">
        <w:r>
          <w:rPr>
            <w:rFonts w:ascii="仿宋" w:eastAsia="仿宋" w:hAnsi="仿宋" w:cs="仿宋" w:hint="eastAsia"/>
            <w:lang w:eastAsia="zh-CN"/>
          </w:rPr>
          <w:t>(十二)、电子体重秤项目评价</w:t>
        </w:r>
        <w:r>
          <w:tab/>
        </w:r>
        <w:r>
          <w:fldChar w:fldCharType="begin"/>
        </w:r>
        <w:r>
          <w:instrText xml:space="preserve"> PAGEREF _Toc21286 \h </w:instrText>
        </w:r>
        <w:r>
          <w:fldChar w:fldCharType="separate"/>
        </w:r>
        <w:r>
          <w:t>12</w:t>
        </w:r>
        <w:r>
          <w:fldChar w:fldCharType="end"/>
        </w:r>
      </w:hyperlink>
    </w:p>
    <w:p>
      <w:pPr>
        <w:pStyle w:val="TOC1"/>
        <w:tabs>
          <w:tab w:val="right" w:leader="dot" w:pos="8306"/>
        </w:tabs>
      </w:pPr>
      <w:hyperlink w:anchor="_Toc13769" w:history="1">
        <w:r>
          <w:rPr>
            <w:rFonts w:ascii="仿宋" w:eastAsia="仿宋" w:hAnsi="仿宋" w:cs="仿宋" w:hint="eastAsia"/>
            <w:lang w:eastAsia="zh-CN"/>
          </w:rPr>
          <w:t>二、建设单位基本信息</w:t>
        </w:r>
        <w:r>
          <w:tab/>
        </w:r>
        <w:r>
          <w:fldChar w:fldCharType="begin"/>
        </w:r>
        <w:r>
          <w:instrText xml:space="preserve"> PAGEREF _Toc13769 \h </w:instrText>
        </w:r>
        <w:r>
          <w:fldChar w:fldCharType="separate"/>
        </w:r>
        <w:r>
          <w:t>14</w:t>
        </w:r>
        <w:r>
          <w:fldChar w:fldCharType="end"/>
        </w:r>
      </w:hyperlink>
    </w:p>
    <w:p>
      <w:pPr>
        <w:pStyle w:val="TOC2"/>
        <w:tabs>
          <w:tab w:val="right" w:leader="dot" w:pos="8306"/>
        </w:tabs>
      </w:pPr>
      <w:hyperlink w:anchor="_Toc7080" w:history="1">
        <w:r>
          <w:rPr>
            <w:rFonts w:ascii="仿宋" w:eastAsia="仿宋" w:hAnsi="仿宋" w:cs="仿宋" w:hint="eastAsia"/>
            <w:lang w:eastAsia="zh-CN"/>
          </w:rPr>
          <w:t>(一)、电子体重秤项目承办单位基本情况</w:t>
        </w:r>
        <w:r>
          <w:tab/>
        </w:r>
        <w:r>
          <w:fldChar w:fldCharType="begin"/>
        </w:r>
        <w:r>
          <w:instrText xml:space="preserve"> PAGEREF _Toc7080 \h </w:instrText>
        </w:r>
        <w:r>
          <w:fldChar w:fldCharType="separate"/>
        </w:r>
        <w:r>
          <w:t>14</w:t>
        </w:r>
        <w:r>
          <w:fldChar w:fldCharType="end"/>
        </w:r>
      </w:hyperlink>
    </w:p>
    <w:p>
      <w:pPr>
        <w:pStyle w:val="TOC2"/>
        <w:tabs>
          <w:tab w:val="right" w:leader="dot" w:pos="8306"/>
        </w:tabs>
      </w:pPr>
      <w:hyperlink w:anchor="_Toc15396" w:history="1">
        <w:r>
          <w:rPr>
            <w:rFonts w:ascii="仿宋" w:eastAsia="仿宋" w:hAnsi="仿宋" w:cs="仿宋" w:hint="eastAsia"/>
            <w:lang w:eastAsia="zh-CN"/>
          </w:rPr>
          <w:t>(二)、公司经济效益分析</w:t>
        </w:r>
        <w:r>
          <w:tab/>
        </w:r>
        <w:r>
          <w:fldChar w:fldCharType="begin"/>
        </w:r>
        <w:r>
          <w:instrText xml:space="preserve"> PAGEREF _Toc15396 \h </w:instrText>
        </w:r>
        <w:r>
          <w:fldChar w:fldCharType="separate"/>
        </w:r>
        <w:r>
          <w:t>15</w:t>
        </w:r>
        <w:r>
          <w:fldChar w:fldCharType="end"/>
        </w:r>
      </w:hyperlink>
    </w:p>
    <w:p>
      <w:pPr>
        <w:pStyle w:val="TOC1"/>
        <w:tabs>
          <w:tab w:val="right" w:leader="dot" w:pos="8306"/>
        </w:tabs>
      </w:pPr>
      <w:hyperlink w:anchor="_Toc12824" w:history="1">
        <w:r>
          <w:rPr>
            <w:rFonts w:ascii="仿宋" w:eastAsia="仿宋" w:hAnsi="仿宋" w:cs="仿宋" w:hint="eastAsia"/>
            <w:lang w:eastAsia="zh-CN"/>
          </w:rPr>
          <w:t>三、工艺分析</w:t>
        </w:r>
        <w:r>
          <w:tab/>
        </w:r>
        <w:r>
          <w:fldChar w:fldCharType="begin"/>
        </w:r>
        <w:r>
          <w:instrText xml:space="preserve"> PAGEREF _Toc12824 \h </w:instrText>
        </w:r>
        <w:r>
          <w:fldChar w:fldCharType="separate"/>
        </w:r>
        <w:r>
          <w:t>17</w:t>
        </w:r>
        <w:r>
          <w:fldChar w:fldCharType="end"/>
        </w:r>
      </w:hyperlink>
    </w:p>
    <w:p>
      <w:pPr>
        <w:pStyle w:val="TOC2"/>
        <w:tabs>
          <w:tab w:val="right" w:leader="dot" w:pos="8306"/>
        </w:tabs>
      </w:pPr>
      <w:hyperlink w:anchor="_Toc8434" w:history="1">
        <w:r>
          <w:rPr>
            <w:rFonts w:ascii="仿宋" w:eastAsia="仿宋" w:hAnsi="仿宋" w:cs="仿宋" w:hint="eastAsia"/>
            <w:lang w:eastAsia="zh-CN"/>
          </w:rPr>
          <w:t>(一)、技术管理特点</w:t>
        </w:r>
        <w:r>
          <w:tab/>
        </w:r>
        <w:r>
          <w:fldChar w:fldCharType="begin"/>
        </w:r>
        <w:r>
          <w:instrText xml:space="preserve"> PAGEREF _Toc8434 \h </w:instrText>
        </w:r>
        <w:r>
          <w:fldChar w:fldCharType="separate"/>
        </w:r>
        <w:r>
          <w:t>17</w:t>
        </w:r>
        <w:r>
          <w:fldChar w:fldCharType="end"/>
        </w:r>
      </w:hyperlink>
    </w:p>
    <w:p>
      <w:pPr>
        <w:pStyle w:val="TOC2"/>
        <w:tabs>
          <w:tab w:val="right" w:leader="dot" w:pos="8306"/>
        </w:tabs>
      </w:pPr>
      <w:hyperlink w:anchor="_Toc7541" w:history="1">
        <w:r>
          <w:rPr>
            <w:rFonts w:ascii="仿宋" w:eastAsia="仿宋" w:hAnsi="仿宋" w:cs="仿宋" w:hint="eastAsia"/>
            <w:lang w:eastAsia="zh-CN"/>
          </w:rPr>
          <w:t>(二)、电子体重秤项目工艺技术设计方案</w:t>
        </w:r>
        <w:r>
          <w:tab/>
        </w:r>
        <w:r>
          <w:fldChar w:fldCharType="begin"/>
        </w:r>
        <w:r>
          <w:instrText xml:space="preserve"> PAGEREF _Toc7541 \h </w:instrText>
        </w:r>
        <w:r>
          <w:fldChar w:fldCharType="separate"/>
        </w:r>
        <w:r>
          <w:t>17</w:t>
        </w:r>
        <w:r>
          <w:fldChar w:fldCharType="end"/>
        </w:r>
      </w:hyperlink>
    </w:p>
    <w:p>
      <w:pPr>
        <w:pStyle w:val="TOC2"/>
        <w:tabs>
          <w:tab w:val="right" w:leader="dot" w:pos="8306"/>
        </w:tabs>
      </w:pPr>
      <w:hyperlink w:anchor="_Toc23337" w:history="1">
        <w:r>
          <w:rPr>
            <w:rFonts w:ascii="仿宋" w:eastAsia="仿宋" w:hAnsi="仿宋" w:cs="仿宋" w:hint="eastAsia"/>
            <w:lang w:eastAsia="zh-CN"/>
          </w:rPr>
          <w:t>(三)、设备选型方案</w:t>
        </w:r>
        <w:r>
          <w:tab/>
        </w:r>
        <w:r>
          <w:fldChar w:fldCharType="begin"/>
        </w:r>
        <w:r>
          <w:instrText xml:space="preserve"> PAGEREF _Toc23337 \h </w:instrText>
        </w:r>
        <w:r>
          <w:fldChar w:fldCharType="separate"/>
        </w:r>
        <w:r>
          <w:t>18</w:t>
        </w:r>
        <w:r>
          <w:fldChar w:fldCharType="end"/>
        </w:r>
      </w:hyperlink>
    </w:p>
    <w:p>
      <w:pPr>
        <w:pStyle w:val="TOC1"/>
        <w:tabs>
          <w:tab w:val="right" w:leader="dot" w:pos="8306"/>
        </w:tabs>
      </w:pPr>
      <w:hyperlink w:anchor="_Toc7428" w:history="1">
        <w:r>
          <w:rPr>
            <w:rFonts w:ascii="仿宋" w:eastAsia="仿宋" w:hAnsi="仿宋" w:cs="仿宋" w:hint="eastAsia"/>
            <w:lang w:eastAsia="zh-CN"/>
          </w:rPr>
          <w:t>四、电子体重秤项目环境保护分析</w:t>
        </w:r>
        <w:r>
          <w:tab/>
        </w:r>
        <w:r>
          <w:fldChar w:fldCharType="begin"/>
        </w:r>
        <w:r>
          <w:instrText xml:space="preserve"> PAGEREF _Toc7428 \h </w:instrText>
        </w:r>
        <w:r>
          <w:fldChar w:fldCharType="separate"/>
        </w:r>
        <w:r>
          <w:t>19</w:t>
        </w:r>
        <w:r>
          <w:fldChar w:fldCharType="end"/>
        </w:r>
      </w:hyperlink>
    </w:p>
    <w:p>
      <w:pPr>
        <w:pStyle w:val="TOC2"/>
        <w:tabs>
          <w:tab w:val="right" w:leader="dot" w:pos="8306"/>
        </w:tabs>
      </w:pPr>
      <w:hyperlink w:anchor="_Toc26750" w:history="1">
        <w:r>
          <w:rPr>
            <w:rFonts w:ascii="仿宋" w:eastAsia="仿宋" w:hAnsi="仿宋" w:cs="仿宋" w:hint="eastAsia"/>
            <w:lang w:eastAsia="zh-CN"/>
          </w:rPr>
          <w:t>(一)、建设区域环境质量现状</w:t>
        </w:r>
        <w:r>
          <w:tab/>
        </w:r>
        <w:r>
          <w:fldChar w:fldCharType="begin"/>
        </w:r>
        <w:r>
          <w:instrText xml:space="preserve"> PAGEREF _Toc26750 \h </w:instrText>
        </w:r>
        <w:r>
          <w:fldChar w:fldCharType="separate"/>
        </w:r>
        <w:r>
          <w:t>19</w:t>
        </w:r>
        <w:r>
          <w:fldChar w:fldCharType="end"/>
        </w:r>
      </w:hyperlink>
    </w:p>
    <w:p>
      <w:pPr>
        <w:pStyle w:val="TOC2"/>
        <w:tabs>
          <w:tab w:val="right" w:leader="dot" w:pos="8306"/>
        </w:tabs>
      </w:pPr>
      <w:hyperlink w:anchor="_Toc3365" w:history="1">
        <w:r>
          <w:rPr>
            <w:rFonts w:ascii="仿宋" w:eastAsia="仿宋" w:hAnsi="仿宋" w:cs="仿宋" w:hint="eastAsia"/>
            <w:lang w:eastAsia="zh-CN"/>
          </w:rPr>
          <w:t>(二)、建设期环境保护</w:t>
        </w:r>
        <w:r>
          <w:tab/>
        </w:r>
        <w:r>
          <w:fldChar w:fldCharType="begin"/>
        </w:r>
        <w:r>
          <w:instrText xml:space="preserve"> PAGEREF _Toc3365 \h </w:instrText>
        </w:r>
        <w:r>
          <w:fldChar w:fldCharType="separate"/>
        </w:r>
        <w:r>
          <w:t>20</w:t>
        </w:r>
        <w:r>
          <w:fldChar w:fldCharType="end"/>
        </w:r>
      </w:hyperlink>
    </w:p>
    <w:p>
      <w:pPr>
        <w:pStyle w:val="TOC2"/>
        <w:tabs>
          <w:tab w:val="right" w:leader="dot" w:pos="8306"/>
        </w:tabs>
      </w:pPr>
      <w:hyperlink w:anchor="_Toc7007" w:history="1">
        <w:r>
          <w:rPr>
            <w:rFonts w:ascii="仿宋" w:eastAsia="仿宋" w:hAnsi="仿宋" w:cs="仿宋" w:hint="eastAsia"/>
            <w:lang w:eastAsia="zh-CN"/>
          </w:rPr>
          <w:t>(三)、运营期环境保护</w:t>
        </w:r>
        <w:r>
          <w:tab/>
        </w:r>
        <w:r>
          <w:fldChar w:fldCharType="begin"/>
        </w:r>
        <w:r>
          <w:instrText xml:space="preserve"> PAGEREF _Toc7007 \h </w:instrText>
        </w:r>
        <w:r>
          <w:fldChar w:fldCharType="separate"/>
        </w:r>
        <w:r>
          <w:t>21</w:t>
        </w:r>
        <w:r>
          <w:fldChar w:fldCharType="end"/>
        </w:r>
      </w:hyperlink>
    </w:p>
    <w:p>
      <w:pPr>
        <w:pStyle w:val="TOC2"/>
        <w:tabs>
          <w:tab w:val="right" w:leader="dot" w:pos="8306"/>
        </w:tabs>
      </w:pPr>
      <w:hyperlink w:anchor="_Toc2003" w:history="1">
        <w:r>
          <w:rPr>
            <w:rFonts w:ascii="仿宋" w:eastAsia="仿宋" w:hAnsi="仿宋" w:cs="仿宋" w:hint="eastAsia"/>
            <w:lang w:eastAsia="zh-CN"/>
          </w:rPr>
          <w:t>(四)、电子体重秤项目建设对区域经济的影响</w:t>
        </w:r>
        <w:r>
          <w:tab/>
        </w:r>
        <w:r>
          <w:fldChar w:fldCharType="begin"/>
        </w:r>
        <w:r>
          <w:instrText xml:space="preserve"> PAGEREF _Toc2003 \h </w:instrText>
        </w:r>
        <w:r>
          <w:fldChar w:fldCharType="separate"/>
        </w:r>
        <w:r>
          <w:t>22</w:t>
        </w:r>
        <w:r>
          <w:fldChar w:fldCharType="end"/>
        </w:r>
      </w:hyperlink>
    </w:p>
    <w:p>
      <w:pPr>
        <w:pStyle w:val="TOC2"/>
        <w:tabs>
          <w:tab w:val="right" w:leader="dot" w:pos="8306"/>
        </w:tabs>
      </w:pPr>
      <w:hyperlink w:anchor="_Toc6655" w:history="1">
        <w:r>
          <w:rPr>
            <w:rFonts w:ascii="仿宋" w:eastAsia="仿宋" w:hAnsi="仿宋" w:cs="仿宋" w:hint="eastAsia"/>
            <w:lang w:eastAsia="zh-CN"/>
          </w:rPr>
          <w:t>(五)、废弃物处理</w:t>
        </w:r>
        <w:r>
          <w:tab/>
        </w:r>
        <w:r>
          <w:fldChar w:fldCharType="begin"/>
        </w:r>
        <w:r>
          <w:instrText xml:space="preserve"> PAGEREF _Toc6655 \h </w:instrText>
        </w:r>
        <w:r>
          <w:fldChar w:fldCharType="separate"/>
        </w:r>
        <w:r>
          <w:t>24</w:t>
        </w:r>
        <w:r>
          <w:fldChar w:fldCharType="end"/>
        </w:r>
      </w:hyperlink>
    </w:p>
    <w:p>
      <w:pPr>
        <w:pStyle w:val="TOC2"/>
        <w:tabs>
          <w:tab w:val="right" w:leader="dot" w:pos="8306"/>
        </w:tabs>
      </w:pPr>
      <w:hyperlink w:anchor="_Toc17938" w:history="1">
        <w:r>
          <w:rPr>
            <w:rFonts w:ascii="仿宋" w:eastAsia="仿宋" w:hAnsi="仿宋" w:cs="仿宋" w:hint="eastAsia"/>
            <w:lang w:eastAsia="zh-CN"/>
          </w:rPr>
          <w:t>(六)、特殊环境影响分析</w:t>
        </w:r>
        <w:r>
          <w:tab/>
        </w:r>
        <w:r>
          <w:fldChar w:fldCharType="begin"/>
        </w:r>
        <w:r>
          <w:instrText xml:space="preserve"> PAGEREF _Toc17938 \h </w:instrText>
        </w:r>
        <w:r>
          <w:fldChar w:fldCharType="separate"/>
        </w:r>
        <w:r>
          <w:t>25</w:t>
        </w:r>
        <w:r>
          <w:fldChar w:fldCharType="end"/>
        </w:r>
      </w:hyperlink>
    </w:p>
    <w:p>
      <w:pPr>
        <w:pStyle w:val="TOC2"/>
        <w:tabs>
          <w:tab w:val="right" w:leader="dot" w:pos="8306"/>
        </w:tabs>
      </w:pPr>
      <w:hyperlink w:anchor="_Toc7813" w:history="1">
        <w:r>
          <w:rPr>
            <w:rFonts w:ascii="仿宋" w:eastAsia="仿宋" w:hAnsi="仿宋" w:cs="仿宋" w:hint="eastAsia"/>
            <w:lang w:eastAsia="zh-CN"/>
          </w:rPr>
          <w:t>(七)、清洁生产</w:t>
        </w:r>
        <w:r>
          <w:tab/>
        </w:r>
        <w:r>
          <w:fldChar w:fldCharType="begin"/>
        </w:r>
        <w:r>
          <w:instrText xml:space="preserve"> PAGEREF _Toc7813 \h </w:instrText>
        </w:r>
        <w:r>
          <w:fldChar w:fldCharType="separate"/>
        </w:r>
        <w:r>
          <w:t>27</w:t>
        </w:r>
        <w:r>
          <w:fldChar w:fldCharType="end"/>
        </w:r>
      </w:hyperlink>
    </w:p>
    <w:p>
      <w:pPr>
        <w:pStyle w:val="TOC2"/>
        <w:tabs>
          <w:tab w:val="right" w:leader="dot" w:pos="8306"/>
        </w:tabs>
      </w:pPr>
      <w:hyperlink w:anchor="_Toc12759" w:history="1">
        <w:r>
          <w:rPr>
            <w:rFonts w:ascii="仿宋" w:eastAsia="仿宋" w:hAnsi="仿宋" w:cs="仿宋" w:hint="eastAsia"/>
            <w:lang w:eastAsia="zh-CN"/>
          </w:rPr>
          <w:t>(八)、环境保护综合评价</w:t>
        </w:r>
        <w:r>
          <w:tab/>
        </w:r>
        <w:r>
          <w:fldChar w:fldCharType="begin"/>
        </w:r>
        <w:r>
          <w:instrText xml:space="preserve"> PAGEREF _Toc12759 \h </w:instrText>
        </w:r>
        <w:r>
          <w:fldChar w:fldCharType="separate"/>
        </w:r>
        <w:r>
          <w:t>28</w:t>
        </w:r>
        <w:r>
          <w:fldChar w:fldCharType="end"/>
        </w:r>
      </w:hyperlink>
    </w:p>
    <w:p>
      <w:pPr>
        <w:pStyle w:val="TOC1"/>
        <w:tabs>
          <w:tab w:val="right" w:leader="dot" w:pos="8306"/>
        </w:tabs>
      </w:pPr>
      <w:hyperlink w:anchor="_Toc18900" w:history="1">
        <w:r>
          <w:rPr>
            <w:rFonts w:ascii="仿宋" w:eastAsia="仿宋" w:hAnsi="仿宋" w:cs="仿宋" w:hint="eastAsia"/>
            <w:lang w:eastAsia="zh-CN"/>
          </w:rPr>
          <w:t>五、知识管理与技术创新</w:t>
        </w:r>
        <w:r>
          <w:tab/>
        </w:r>
        <w:r>
          <w:fldChar w:fldCharType="begin"/>
        </w:r>
        <w:r>
          <w:instrText xml:space="preserve"> PAGEREF _Toc18900 \h </w:instrText>
        </w:r>
        <w:r>
          <w:fldChar w:fldCharType="separate"/>
        </w:r>
        <w:r>
          <w:t>30</w:t>
        </w:r>
        <w:r>
          <w:fldChar w:fldCharType="end"/>
        </w:r>
      </w:hyperlink>
    </w:p>
    <w:p>
      <w:pPr>
        <w:pStyle w:val="TOC2"/>
        <w:tabs>
          <w:tab w:val="right" w:leader="dot" w:pos="8306"/>
        </w:tabs>
      </w:pPr>
      <w:hyperlink w:anchor="_Toc21552" w:history="1">
        <w:r>
          <w:rPr>
            <w:rFonts w:ascii="仿宋" w:eastAsia="仿宋" w:hAnsi="仿宋" w:cs="仿宋" w:hint="eastAsia"/>
            <w:lang w:eastAsia="zh-CN"/>
          </w:rPr>
          <w:t>(一)、知识管理体系建设</w:t>
        </w:r>
        <w:r>
          <w:tab/>
        </w:r>
        <w:r>
          <w:fldChar w:fldCharType="begin"/>
        </w:r>
        <w:r>
          <w:instrText xml:space="preserve"> PAGEREF _Toc21552 \h </w:instrText>
        </w:r>
        <w:r>
          <w:fldChar w:fldCharType="separate"/>
        </w:r>
        <w:r>
          <w:t>30</w:t>
        </w:r>
        <w:r>
          <w:fldChar w:fldCharType="end"/>
        </w:r>
      </w:hyperlink>
    </w:p>
    <w:p>
      <w:pPr>
        <w:pStyle w:val="TOC2"/>
        <w:tabs>
          <w:tab w:val="right" w:leader="dot" w:pos="8306"/>
        </w:tabs>
      </w:pPr>
      <w:hyperlink w:anchor="_Toc9618" w:history="1">
        <w:r>
          <w:rPr>
            <w:rFonts w:ascii="仿宋" w:eastAsia="仿宋" w:hAnsi="仿宋" w:cs="仿宋" w:hint="eastAsia"/>
            <w:lang w:eastAsia="zh-CN"/>
          </w:rPr>
          <w:t>(二)、技术创新与研发投入</w:t>
        </w:r>
        <w:r>
          <w:tab/>
        </w:r>
        <w:r>
          <w:fldChar w:fldCharType="begin"/>
        </w:r>
        <w:r>
          <w:instrText xml:space="preserve"> PAGEREF _Toc9618 \h </w:instrText>
        </w:r>
        <w:r>
          <w:fldChar w:fldCharType="separate"/>
        </w:r>
        <w:r>
          <w:t>32</w:t>
        </w:r>
        <w:r>
          <w:fldChar w:fldCharType="end"/>
        </w:r>
      </w:hyperlink>
    </w:p>
    <w:p>
      <w:pPr>
        <w:pStyle w:val="TOC2"/>
        <w:tabs>
          <w:tab w:val="right" w:leader="dot" w:pos="8306"/>
        </w:tabs>
      </w:pPr>
      <w:hyperlink w:anchor="_Toc27066" w:history="1">
        <w:r>
          <w:rPr>
            <w:rFonts w:ascii="仿宋" w:eastAsia="仿宋" w:hAnsi="仿宋" w:cs="仿宋" w:hint="eastAsia"/>
            <w:lang w:eastAsia="zh-CN"/>
          </w:rPr>
          <w:t>(三)、专利申请与技术保护</w:t>
        </w:r>
        <w:r>
          <w:tab/>
        </w:r>
        <w:r>
          <w:fldChar w:fldCharType="begin"/>
        </w:r>
        <w:r>
          <w:instrText xml:space="preserve"> PAGEREF _Toc27066 \h </w:instrText>
        </w:r>
        <w:r>
          <w:fldChar w:fldCharType="separate"/>
        </w:r>
        <w:r>
          <w:t>34</w:t>
        </w:r>
        <w:r>
          <w:fldChar w:fldCharType="end"/>
        </w:r>
      </w:hyperlink>
    </w:p>
    <w:p>
      <w:pPr>
        <w:pStyle w:val="TOC2"/>
        <w:tabs>
          <w:tab w:val="right" w:leader="dot" w:pos="8306"/>
        </w:tabs>
      </w:pPr>
      <w:hyperlink w:anchor="_Toc5966" w:history="1">
        <w:r>
          <w:rPr>
            <w:rFonts w:ascii="仿宋" w:eastAsia="仿宋" w:hAnsi="仿宋" w:cs="仿宋" w:hint="eastAsia"/>
            <w:lang w:eastAsia="zh-CN"/>
          </w:rPr>
          <w:t>(四)、人才培养与团队建设</w:t>
        </w:r>
        <w:r>
          <w:tab/>
        </w:r>
        <w:r>
          <w:fldChar w:fldCharType="begin"/>
        </w:r>
        <w:r>
          <w:instrText xml:space="preserve"> PAGEREF _Toc5966 \h </w:instrText>
        </w:r>
        <w:r>
          <w:fldChar w:fldCharType="separate"/>
        </w:r>
        <w:r>
          <w:t>36</w:t>
        </w:r>
        <w:r>
          <w:fldChar w:fldCharType="end"/>
        </w:r>
      </w:hyperlink>
    </w:p>
    <w:p>
      <w:pPr>
        <w:pStyle w:val="TOC1"/>
        <w:tabs>
          <w:tab w:val="right" w:leader="dot" w:pos="8306"/>
        </w:tabs>
      </w:pPr>
      <w:hyperlink w:anchor="_Toc30622" w:history="1">
        <w:r>
          <w:rPr>
            <w:rFonts w:ascii="仿宋" w:eastAsia="仿宋" w:hAnsi="仿宋" w:cs="仿宋" w:hint="eastAsia"/>
            <w:lang w:eastAsia="zh-CN"/>
          </w:rPr>
          <w:t>六、电子体重秤项目实施进度计划</w:t>
        </w:r>
        <w:r>
          <w:tab/>
        </w:r>
        <w:r>
          <w:fldChar w:fldCharType="begin"/>
        </w:r>
        <w:r>
          <w:instrText xml:space="preserve"> PAGEREF _Toc30622 \h </w:instrText>
        </w:r>
        <w:r>
          <w:fldChar w:fldCharType="separate"/>
        </w:r>
        <w:r>
          <w:t>38</w:t>
        </w:r>
        <w:r>
          <w:fldChar w:fldCharType="end"/>
        </w:r>
      </w:hyperlink>
    </w:p>
    <w:p>
      <w:pPr>
        <w:pStyle w:val="TOC2"/>
        <w:tabs>
          <w:tab w:val="right" w:leader="dot" w:pos="8306"/>
        </w:tabs>
      </w:pPr>
      <w:hyperlink w:anchor="_Toc22009" w:history="1">
        <w:r>
          <w:rPr>
            <w:rFonts w:ascii="仿宋" w:eastAsia="仿宋" w:hAnsi="仿宋" w:cs="仿宋" w:hint="eastAsia"/>
            <w:lang w:eastAsia="zh-CN"/>
          </w:rPr>
          <w:t>(一)、建设周期</w:t>
        </w:r>
        <w:r>
          <w:tab/>
        </w:r>
        <w:r>
          <w:fldChar w:fldCharType="begin"/>
        </w:r>
        <w:r>
          <w:instrText xml:space="preserve"> PAGEREF _Toc22009 \h </w:instrText>
        </w:r>
        <w:r>
          <w:fldChar w:fldCharType="separate"/>
        </w:r>
        <w:r>
          <w:t>38</w:t>
        </w:r>
        <w:r>
          <w:fldChar w:fldCharType="end"/>
        </w:r>
      </w:hyperlink>
    </w:p>
    <w:p>
      <w:pPr>
        <w:pStyle w:val="TOC2"/>
        <w:tabs>
          <w:tab w:val="right" w:leader="dot" w:pos="8306"/>
        </w:tabs>
      </w:pPr>
      <w:hyperlink w:anchor="_Toc19892" w:history="1">
        <w:r>
          <w:rPr>
            <w:rFonts w:ascii="仿宋" w:eastAsia="仿宋" w:hAnsi="仿宋" w:cs="仿宋" w:hint="eastAsia"/>
            <w:lang w:eastAsia="zh-CN"/>
          </w:rPr>
          <w:t>(二)、建设进度</w:t>
        </w:r>
        <w:r>
          <w:tab/>
        </w:r>
        <w:r>
          <w:fldChar w:fldCharType="begin"/>
        </w:r>
        <w:r>
          <w:instrText xml:space="preserve"> PAGEREF _Toc19892 \h </w:instrText>
        </w:r>
        <w:r>
          <w:fldChar w:fldCharType="separate"/>
        </w:r>
        <w:r>
          <w:t>40</w:t>
        </w:r>
        <w:r>
          <w:fldChar w:fldCharType="end"/>
        </w:r>
      </w:hyperlink>
    </w:p>
    <w:p>
      <w:pPr>
        <w:pStyle w:val="TOC2"/>
        <w:tabs>
          <w:tab w:val="right" w:leader="dot" w:pos="8306"/>
        </w:tabs>
      </w:pPr>
      <w:hyperlink w:anchor="_Toc15377" w:history="1">
        <w:r>
          <w:rPr>
            <w:rFonts w:ascii="仿宋" w:eastAsia="仿宋" w:hAnsi="仿宋" w:cs="仿宋" w:hint="eastAsia"/>
            <w:lang w:eastAsia="zh-CN"/>
          </w:rPr>
          <w:t>(三)、进度安排注意事项</w:t>
        </w:r>
        <w:r>
          <w:tab/>
        </w:r>
        <w:r>
          <w:fldChar w:fldCharType="begin"/>
        </w:r>
        <w:r>
          <w:instrText xml:space="preserve"> PAGEREF _Toc15377 \h </w:instrText>
        </w:r>
        <w:r>
          <w:fldChar w:fldCharType="separate"/>
        </w:r>
        <w:r>
          <w:t>41</w:t>
        </w:r>
        <w:r>
          <w:fldChar w:fldCharType="end"/>
        </w:r>
      </w:hyperlink>
    </w:p>
    <w:p>
      <w:pPr>
        <w:pStyle w:val="TOC2"/>
        <w:tabs>
          <w:tab w:val="right" w:leader="dot" w:pos="8306"/>
        </w:tabs>
      </w:pPr>
      <w:hyperlink w:anchor="_Toc1659" w:history="1">
        <w:r>
          <w:rPr>
            <w:rFonts w:ascii="仿宋" w:eastAsia="仿宋" w:hAnsi="仿宋" w:cs="仿宋" w:hint="eastAsia"/>
            <w:lang w:eastAsia="zh-CN"/>
          </w:rPr>
          <w:t>(四)、人力资源配置</w:t>
        </w:r>
        <w:r>
          <w:tab/>
        </w:r>
        <w:r>
          <w:fldChar w:fldCharType="begin"/>
        </w:r>
        <w:r>
          <w:instrText xml:space="preserve"> PAGEREF _Toc1659 \h </w:instrText>
        </w:r>
        <w:r>
          <w:fldChar w:fldCharType="separate"/>
        </w:r>
        <w:r>
          <w:t>43</w:t>
        </w:r>
        <w:r>
          <w:fldChar w:fldCharType="end"/>
        </w:r>
      </w:hyperlink>
    </w:p>
    <w:p>
      <w:pPr>
        <w:pStyle w:val="TOC2"/>
        <w:tabs>
          <w:tab w:val="right" w:leader="dot" w:pos="8306"/>
        </w:tabs>
      </w:pPr>
      <w:hyperlink w:anchor="_Toc25643" w:history="1">
        <w:r>
          <w:rPr>
            <w:rFonts w:ascii="仿宋" w:eastAsia="仿宋" w:hAnsi="仿宋" w:cs="仿宋" w:hint="eastAsia"/>
            <w:lang w:eastAsia="zh-CN"/>
          </w:rPr>
          <w:t>(五)、员工培训</w:t>
        </w:r>
        <w:r>
          <w:tab/>
        </w:r>
        <w:r>
          <w:fldChar w:fldCharType="begin"/>
        </w:r>
        <w:r>
          <w:instrText xml:space="preserve"> PAGEREF _Toc25643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53" w:history="1">
        <w:r>
          <w:rPr>
            <w:rFonts w:ascii="仿宋" w:eastAsia="仿宋" w:hAnsi="仿宋" w:cs="仿宋" w:hint="eastAsia"/>
            <w:lang w:eastAsia="zh-CN"/>
          </w:rPr>
          <w:t>(六)、电子体重秤项目实施保障</w:t>
        </w:r>
        <w:r>
          <w:tab/>
        </w:r>
        <w:r>
          <w:fldChar w:fldCharType="begin"/>
        </w:r>
        <w:r>
          <w:instrText xml:space="preserve"> PAGEREF _Toc23553 \h </w:instrText>
        </w:r>
        <w:r>
          <w:fldChar w:fldCharType="separate"/>
        </w:r>
        <w:r>
          <w:t>46</w:t>
        </w:r>
        <w:r>
          <w:fldChar w:fldCharType="end"/>
        </w:r>
      </w:hyperlink>
    </w:p>
    <w:p>
      <w:pPr>
        <w:pStyle w:val="TOC1"/>
        <w:tabs>
          <w:tab w:val="right" w:leader="dot" w:pos="8306"/>
        </w:tabs>
      </w:pPr>
      <w:hyperlink w:anchor="_Toc10941" w:history="1">
        <w:r>
          <w:rPr>
            <w:rFonts w:ascii="仿宋" w:eastAsia="仿宋" w:hAnsi="仿宋" w:cs="仿宋" w:hint="eastAsia"/>
            <w:lang w:eastAsia="zh-CN"/>
          </w:rPr>
          <w:t>七、危机管理与应急预案</w:t>
        </w:r>
        <w:r>
          <w:tab/>
        </w:r>
        <w:r>
          <w:fldChar w:fldCharType="begin"/>
        </w:r>
        <w:r>
          <w:instrText xml:space="preserve"> PAGEREF _Toc10941 \h </w:instrText>
        </w:r>
        <w:r>
          <w:fldChar w:fldCharType="separate"/>
        </w:r>
        <w:r>
          <w:t>47</w:t>
        </w:r>
        <w:r>
          <w:fldChar w:fldCharType="end"/>
        </w:r>
      </w:hyperlink>
    </w:p>
    <w:p>
      <w:pPr>
        <w:pStyle w:val="TOC2"/>
        <w:tabs>
          <w:tab w:val="right" w:leader="dot" w:pos="8306"/>
        </w:tabs>
      </w:pPr>
      <w:hyperlink w:anchor="_Toc8443" w:history="1">
        <w:r>
          <w:rPr>
            <w:rFonts w:ascii="仿宋" w:eastAsia="仿宋" w:hAnsi="仿宋" w:cs="仿宋" w:hint="eastAsia"/>
            <w:lang w:eastAsia="zh-CN"/>
          </w:rPr>
          <w:t>(一)、危机预警与监测</w:t>
        </w:r>
        <w:r>
          <w:tab/>
        </w:r>
        <w:r>
          <w:fldChar w:fldCharType="begin"/>
        </w:r>
        <w:r>
          <w:instrText xml:space="preserve"> PAGEREF _Toc8443 \h </w:instrText>
        </w:r>
        <w:r>
          <w:fldChar w:fldCharType="separate"/>
        </w:r>
        <w:r>
          <w:t>47</w:t>
        </w:r>
        <w:r>
          <w:fldChar w:fldCharType="end"/>
        </w:r>
      </w:hyperlink>
    </w:p>
    <w:p>
      <w:pPr>
        <w:pStyle w:val="TOC2"/>
        <w:tabs>
          <w:tab w:val="right" w:leader="dot" w:pos="8306"/>
        </w:tabs>
      </w:pPr>
      <w:hyperlink w:anchor="_Toc18269" w:history="1">
        <w:r>
          <w:rPr>
            <w:rFonts w:ascii="仿宋" w:eastAsia="仿宋" w:hAnsi="仿宋" w:cs="仿宋" w:hint="eastAsia"/>
            <w:lang w:eastAsia="zh-CN"/>
          </w:rPr>
          <w:t>(二)、应急预案与危机响应</w:t>
        </w:r>
        <w:r>
          <w:tab/>
        </w:r>
        <w:r>
          <w:fldChar w:fldCharType="begin"/>
        </w:r>
        <w:r>
          <w:instrText xml:space="preserve"> PAGEREF _Toc18269 \h </w:instrText>
        </w:r>
        <w:r>
          <w:fldChar w:fldCharType="separate"/>
        </w:r>
        <w:r>
          <w:t>49</w:t>
        </w:r>
        <w:r>
          <w:fldChar w:fldCharType="end"/>
        </w:r>
      </w:hyperlink>
    </w:p>
    <w:p>
      <w:pPr>
        <w:pStyle w:val="TOC2"/>
        <w:tabs>
          <w:tab w:val="right" w:leader="dot" w:pos="8306"/>
        </w:tabs>
      </w:pPr>
      <w:hyperlink w:anchor="_Toc26515" w:history="1">
        <w:r>
          <w:rPr>
            <w:rFonts w:ascii="仿宋" w:eastAsia="仿宋" w:hAnsi="仿宋" w:cs="仿宋" w:hint="eastAsia"/>
            <w:lang w:eastAsia="zh-CN"/>
          </w:rPr>
          <w:t>(三)、危机沟通与舆情控制</w:t>
        </w:r>
        <w:r>
          <w:tab/>
        </w:r>
        <w:r>
          <w:fldChar w:fldCharType="begin"/>
        </w:r>
        <w:r>
          <w:instrText xml:space="preserve"> PAGEREF _Toc26515 \h </w:instrText>
        </w:r>
        <w:r>
          <w:fldChar w:fldCharType="separate"/>
        </w:r>
        <w:r>
          <w:t>51</w:t>
        </w:r>
        <w:r>
          <w:fldChar w:fldCharType="end"/>
        </w:r>
      </w:hyperlink>
    </w:p>
    <w:p>
      <w:pPr>
        <w:pStyle w:val="TOC2"/>
        <w:tabs>
          <w:tab w:val="right" w:leader="dot" w:pos="8306"/>
        </w:tabs>
      </w:pPr>
      <w:hyperlink w:anchor="_Toc206" w:history="1">
        <w:r>
          <w:rPr>
            <w:rFonts w:ascii="仿宋" w:eastAsia="仿宋" w:hAnsi="仿宋" w:cs="仿宋" w:hint="eastAsia"/>
            <w:lang w:eastAsia="zh-CN"/>
          </w:rPr>
          <w:t>(四)、危机后教训与改进</w:t>
        </w:r>
        <w:r>
          <w:tab/>
        </w:r>
        <w:r>
          <w:fldChar w:fldCharType="begin"/>
        </w:r>
        <w:r>
          <w:instrText xml:space="preserve"> PAGEREF _Toc206 \h </w:instrText>
        </w:r>
        <w:r>
          <w:fldChar w:fldCharType="separate"/>
        </w:r>
        <w:r>
          <w:t>53</w:t>
        </w:r>
        <w:r>
          <w:fldChar w:fldCharType="end"/>
        </w:r>
      </w:hyperlink>
    </w:p>
    <w:p>
      <w:pPr>
        <w:pStyle w:val="TOC1"/>
        <w:tabs>
          <w:tab w:val="right" w:leader="dot" w:pos="8306"/>
        </w:tabs>
      </w:pPr>
      <w:hyperlink w:anchor="_Toc27578" w:history="1">
        <w:r>
          <w:rPr>
            <w:rFonts w:ascii="仿宋" w:eastAsia="仿宋" w:hAnsi="仿宋" w:cs="仿宋" w:hint="eastAsia"/>
            <w:lang w:eastAsia="zh-CN"/>
          </w:rPr>
          <w:t>八、电子体重秤项目风险评估</w:t>
        </w:r>
        <w:r>
          <w:tab/>
        </w:r>
        <w:r>
          <w:fldChar w:fldCharType="begin"/>
        </w:r>
        <w:r>
          <w:instrText xml:space="preserve"> PAGEREF _Toc27578 \h </w:instrText>
        </w:r>
        <w:r>
          <w:fldChar w:fldCharType="separate"/>
        </w:r>
        <w:r>
          <w:t>55</w:t>
        </w:r>
        <w:r>
          <w:fldChar w:fldCharType="end"/>
        </w:r>
      </w:hyperlink>
    </w:p>
    <w:p>
      <w:pPr>
        <w:pStyle w:val="TOC2"/>
        <w:tabs>
          <w:tab w:val="right" w:leader="dot" w:pos="8306"/>
        </w:tabs>
      </w:pPr>
      <w:hyperlink w:anchor="_Toc23180" w:history="1">
        <w:r>
          <w:rPr>
            <w:rFonts w:ascii="仿宋" w:eastAsia="仿宋" w:hAnsi="仿宋" w:cs="仿宋" w:hint="eastAsia"/>
            <w:lang w:eastAsia="zh-CN"/>
          </w:rPr>
          <w:t>(一)、政策风险分析</w:t>
        </w:r>
        <w:r>
          <w:tab/>
        </w:r>
        <w:r>
          <w:fldChar w:fldCharType="begin"/>
        </w:r>
        <w:r>
          <w:instrText xml:space="preserve"> PAGEREF _Toc23180 \h </w:instrText>
        </w:r>
        <w:r>
          <w:fldChar w:fldCharType="separate"/>
        </w:r>
        <w:r>
          <w:t>55</w:t>
        </w:r>
        <w:r>
          <w:fldChar w:fldCharType="end"/>
        </w:r>
      </w:hyperlink>
    </w:p>
    <w:p>
      <w:pPr>
        <w:pStyle w:val="TOC2"/>
        <w:tabs>
          <w:tab w:val="right" w:leader="dot" w:pos="8306"/>
        </w:tabs>
      </w:pPr>
      <w:hyperlink w:anchor="_Toc17668" w:history="1">
        <w:r>
          <w:rPr>
            <w:rFonts w:ascii="仿宋" w:eastAsia="仿宋" w:hAnsi="仿宋" w:cs="仿宋" w:hint="eastAsia"/>
            <w:lang w:eastAsia="zh-CN"/>
          </w:rPr>
          <w:t>(二)、社会风险分析</w:t>
        </w:r>
        <w:r>
          <w:tab/>
        </w:r>
        <w:r>
          <w:fldChar w:fldCharType="begin"/>
        </w:r>
        <w:r>
          <w:instrText xml:space="preserve"> PAGEREF _Toc17668 \h </w:instrText>
        </w:r>
        <w:r>
          <w:fldChar w:fldCharType="separate"/>
        </w:r>
        <w:r>
          <w:t>56</w:t>
        </w:r>
        <w:r>
          <w:fldChar w:fldCharType="end"/>
        </w:r>
      </w:hyperlink>
    </w:p>
    <w:p>
      <w:pPr>
        <w:pStyle w:val="TOC2"/>
        <w:tabs>
          <w:tab w:val="right" w:leader="dot" w:pos="8306"/>
        </w:tabs>
      </w:pPr>
      <w:hyperlink w:anchor="_Toc20417" w:history="1">
        <w:r>
          <w:rPr>
            <w:rFonts w:ascii="仿宋" w:eastAsia="仿宋" w:hAnsi="仿宋" w:cs="仿宋" w:hint="eastAsia"/>
            <w:lang w:eastAsia="zh-CN"/>
          </w:rPr>
          <w:t>(三)、市场风险分析</w:t>
        </w:r>
        <w:r>
          <w:tab/>
        </w:r>
        <w:r>
          <w:fldChar w:fldCharType="begin"/>
        </w:r>
        <w:r>
          <w:instrText xml:space="preserve"> PAGEREF _Toc20417 \h </w:instrText>
        </w:r>
        <w:r>
          <w:fldChar w:fldCharType="separate"/>
        </w:r>
        <w:r>
          <w:t>58</w:t>
        </w:r>
        <w:r>
          <w:fldChar w:fldCharType="end"/>
        </w:r>
      </w:hyperlink>
    </w:p>
    <w:p>
      <w:pPr>
        <w:pStyle w:val="TOC2"/>
        <w:tabs>
          <w:tab w:val="right" w:leader="dot" w:pos="8306"/>
        </w:tabs>
      </w:pPr>
      <w:hyperlink w:anchor="_Toc17488" w:history="1">
        <w:r>
          <w:rPr>
            <w:rFonts w:ascii="仿宋" w:eastAsia="仿宋" w:hAnsi="仿宋" w:cs="仿宋" w:hint="eastAsia"/>
            <w:lang w:eastAsia="zh-CN"/>
          </w:rPr>
          <w:t>(四)、资金风险分析</w:t>
        </w:r>
        <w:r>
          <w:tab/>
        </w:r>
        <w:r>
          <w:fldChar w:fldCharType="begin"/>
        </w:r>
        <w:r>
          <w:instrText xml:space="preserve"> PAGEREF _Toc17488 \h </w:instrText>
        </w:r>
        <w:r>
          <w:fldChar w:fldCharType="separate"/>
        </w:r>
        <w:r>
          <w:t>60</w:t>
        </w:r>
        <w:r>
          <w:fldChar w:fldCharType="end"/>
        </w:r>
      </w:hyperlink>
    </w:p>
    <w:p>
      <w:pPr>
        <w:pStyle w:val="TOC2"/>
        <w:tabs>
          <w:tab w:val="right" w:leader="dot" w:pos="8306"/>
        </w:tabs>
      </w:pPr>
      <w:hyperlink w:anchor="_Toc3775" w:history="1">
        <w:r>
          <w:rPr>
            <w:rFonts w:ascii="仿宋" w:eastAsia="仿宋" w:hAnsi="仿宋" w:cs="仿宋" w:hint="eastAsia"/>
            <w:lang w:eastAsia="zh-CN"/>
          </w:rPr>
          <w:t>(五)、技术风险分析</w:t>
        </w:r>
        <w:r>
          <w:tab/>
        </w:r>
        <w:r>
          <w:fldChar w:fldCharType="begin"/>
        </w:r>
        <w:r>
          <w:instrText xml:space="preserve"> PAGEREF _Toc3775 \h </w:instrText>
        </w:r>
        <w:r>
          <w:fldChar w:fldCharType="separate"/>
        </w:r>
        <w:r>
          <w:t>62</w:t>
        </w:r>
        <w:r>
          <w:fldChar w:fldCharType="end"/>
        </w:r>
      </w:hyperlink>
    </w:p>
    <w:p>
      <w:pPr>
        <w:pStyle w:val="TOC2"/>
        <w:tabs>
          <w:tab w:val="right" w:leader="dot" w:pos="8306"/>
        </w:tabs>
      </w:pPr>
      <w:hyperlink w:anchor="_Toc17358" w:history="1">
        <w:r>
          <w:rPr>
            <w:rFonts w:ascii="仿宋" w:eastAsia="仿宋" w:hAnsi="仿宋" w:cs="仿宋" w:hint="eastAsia"/>
            <w:lang w:eastAsia="zh-CN"/>
          </w:rPr>
          <w:t>(六)、财务风险分析</w:t>
        </w:r>
        <w:r>
          <w:tab/>
        </w:r>
        <w:r>
          <w:fldChar w:fldCharType="begin"/>
        </w:r>
        <w:r>
          <w:instrText xml:space="preserve"> PAGEREF _Toc17358 \h </w:instrText>
        </w:r>
        <w:r>
          <w:fldChar w:fldCharType="separate"/>
        </w:r>
        <w:r>
          <w:t>64</w:t>
        </w:r>
        <w:r>
          <w:fldChar w:fldCharType="end"/>
        </w:r>
      </w:hyperlink>
    </w:p>
    <w:p>
      <w:pPr>
        <w:pStyle w:val="TOC2"/>
        <w:tabs>
          <w:tab w:val="right" w:leader="dot" w:pos="8306"/>
        </w:tabs>
      </w:pPr>
      <w:hyperlink w:anchor="_Toc377" w:history="1">
        <w:r>
          <w:rPr>
            <w:rFonts w:ascii="仿宋" w:eastAsia="仿宋" w:hAnsi="仿宋" w:cs="仿宋" w:hint="eastAsia"/>
            <w:lang w:eastAsia="zh-CN"/>
          </w:rPr>
          <w:t>(七)、管理风险分析</w:t>
        </w:r>
        <w:r>
          <w:tab/>
        </w:r>
        <w:r>
          <w:fldChar w:fldCharType="begin"/>
        </w:r>
        <w:r>
          <w:instrText xml:space="preserve"> PAGEREF _Toc377 \h </w:instrText>
        </w:r>
        <w:r>
          <w:fldChar w:fldCharType="separate"/>
        </w:r>
        <w:r>
          <w:t>65</w:t>
        </w:r>
        <w:r>
          <w:fldChar w:fldCharType="end"/>
        </w:r>
      </w:hyperlink>
    </w:p>
    <w:p>
      <w:pPr>
        <w:pStyle w:val="TOC2"/>
        <w:tabs>
          <w:tab w:val="right" w:leader="dot" w:pos="8306"/>
        </w:tabs>
      </w:pPr>
      <w:hyperlink w:anchor="_Toc9253" w:history="1">
        <w:r>
          <w:rPr>
            <w:rFonts w:ascii="仿宋" w:eastAsia="仿宋" w:hAnsi="仿宋" w:cs="仿宋" w:hint="eastAsia"/>
            <w:lang w:eastAsia="zh-CN"/>
          </w:rPr>
          <w:t>(八)、其它风险分析</w:t>
        </w:r>
        <w:r>
          <w:tab/>
        </w:r>
        <w:r>
          <w:fldChar w:fldCharType="begin"/>
        </w:r>
        <w:r>
          <w:instrText xml:space="preserve"> PAGEREF _Toc9253 \h </w:instrText>
        </w:r>
        <w:r>
          <w:fldChar w:fldCharType="separate"/>
        </w:r>
        <w:r>
          <w:t>67</w:t>
        </w:r>
        <w:r>
          <w:fldChar w:fldCharType="end"/>
        </w:r>
      </w:hyperlink>
    </w:p>
    <w:p>
      <w:pPr>
        <w:pStyle w:val="TOC2"/>
        <w:tabs>
          <w:tab w:val="right" w:leader="dot" w:pos="8306"/>
        </w:tabs>
      </w:pPr>
      <w:hyperlink w:anchor="_Toc4749" w:history="1">
        <w:r>
          <w:rPr>
            <w:rFonts w:ascii="仿宋" w:eastAsia="仿宋" w:hAnsi="仿宋" w:cs="仿宋" w:hint="eastAsia"/>
            <w:lang w:eastAsia="zh-CN"/>
          </w:rPr>
          <w:t>(九)、社会影响评估</w:t>
        </w:r>
        <w:r>
          <w:tab/>
        </w:r>
        <w:r>
          <w:fldChar w:fldCharType="begin"/>
        </w:r>
        <w:r>
          <w:instrText xml:space="preserve"> PAGEREF _Toc4749 \h </w:instrText>
        </w:r>
        <w:r>
          <w:fldChar w:fldCharType="separate"/>
        </w:r>
        <w:r>
          <w:t>69</w:t>
        </w:r>
        <w:r>
          <w:fldChar w:fldCharType="end"/>
        </w:r>
      </w:hyperlink>
    </w:p>
    <w:p>
      <w:pPr>
        <w:pStyle w:val="TOC1"/>
        <w:tabs>
          <w:tab w:val="right" w:leader="dot" w:pos="8306"/>
        </w:tabs>
      </w:pPr>
      <w:hyperlink w:anchor="_Toc18366" w:history="1">
        <w:r>
          <w:rPr>
            <w:rFonts w:ascii="仿宋" w:eastAsia="仿宋" w:hAnsi="仿宋" w:cs="仿宋" w:hint="eastAsia"/>
            <w:lang w:eastAsia="zh-CN"/>
          </w:rPr>
          <w:t>九、市场趋势与竞争分析</w:t>
        </w:r>
        <w:r>
          <w:tab/>
        </w:r>
        <w:r>
          <w:fldChar w:fldCharType="begin"/>
        </w:r>
        <w:r>
          <w:instrText xml:space="preserve"> PAGEREF _Toc18366 \h </w:instrText>
        </w:r>
        <w:r>
          <w:fldChar w:fldCharType="separate"/>
        </w:r>
        <w:r>
          <w:t>70</w:t>
        </w:r>
        <w:r>
          <w:fldChar w:fldCharType="end"/>
        </w:r>
      </w:hyperlink>
    </w:p>
    <w:p>
      <w:pPr>
        <w:pStyle w:val="TOC2"/>
        <w:tabs>
          <w:tab w:val="right" w:leader="dot" w:pos="8306"/>
        </w:tabs>
      </w:pPr>
      <w:hyperlink w:anchor="_Toc23520" w:history="1">
        <w:r>
          <w:rPr>
            <w:rFonts w:ascii="仿宋" w:eastAsia="仿宋" w:hAnsi="仿宋" w:cs="仿宋" w:hint="eastAsia"/>
            <w:lang w:eastAsia="zh-CN"/>
          </w:rPr>
          <w:t>(一)、行业市场趋势分析</w:t>
        </w:r>
        <w:r>
          <w:tab/>
        </w:r>
        <w:r>
          <w:fldChar w:fldCharType="begin"/>
        </w:r>
        <w:r>
          <w:instrText xml:space="preserve"> PAGEREF _Toc23520 \h </w:instrText>
        </w:r>
        <w:r>
          <w:fldChar w:fldCharType="separate"/>
        </w:r>
        <w:r>
          <w:t>70</w:t>
        </w:r>
        <w:r>
          <w:fldChar w:fldCharType="end"/>
        </w:r>
      </w:hyperlink>
    </w:p>
    <w:p>
      <w:pPr>
        <w:pStyle w:val="TOC2"/>
        <w:tabs>
          <w:tab w:val="right" w:leader="dot" w:pos="8306"/>
        </w:tabs>
      </w:pPr>
      <w:hyperlink w:anchor="_Toc9607" w:history="1">
        <w:r>
          <w:rPr>
            <w:rFonts w:ascii="仿宋" w:eastAsia="仿宋" w:hAnsi="仿宋" w:cs="仿宋" w:hint="eastAsia"/>
            <w:lang w:eastAsia="zh-CN"/>
          </w:rPr>
          <w:t>(二)、竞争对手动态监测</w:t>
        </w:r>
        <w:r>
          <w:tab/>
        </w:r>
        <w:r>
          <w:fldChar w:fldCharType="begin"/>
        </w:r>
        <w:r>
          <w:instrText xml:space="preserve"> PAGEREF _Toc9607 \h </w:instrText>
        </w:r>
        <w:r>
          <w:fldChar w:fldCharType="separate"/>
        </w:r>
        <w:r>
          <w:t>72</w:t>
        </w:r>
        <w:r>
          <w:fldChar w:fldCharType="end"/>
        </w:r>
      </w:hyperlink>
    </w:p>
    <w:p>
      <w:pPr>
        <w:pStyle w:val="TOC2"/>
        <w:tabs>
          <w:tab w:val="right" w:leader="dot" w:pos="8306"/>
        </w:tabs>
      </w:pPr>
      <w:hyperlink w:anchor="_Toc4830" w:history="1">
        <w:r>
          <w:rPr>
            <w:rFonts w:ascii="仿宋" w:eastAsia="仿宋" w:hAnsi="仿宋" w:cs="仿宋" w:hint="eastAsia"/>
            <w:lang w:eastAsia="zh-CN"/>
          </w:rPr>
          <w:t>(三)、新兴技术与创新趋势</w:t>
        </w:r>
        <w:r>
          <w:tab/>
        </w:r>
        <w:r>
          <w:fldChar w:fldCharType="begin"/>
        </w:r>
        <w:r>
          <w:instrText xml:space="preserve"> PAGEREF _Toc4830 \h </w:instrText>
        </w:r>
        <w:r>
          <w:fldChar w:fldCharType="separate"/>
        </w:r>
        <w:r>
          <w:t>74</w:t>
        </w:r>
        <w:r>
          <w:fldChar w:fldCharType="end"/>
        </w:r>
      </w:hyperlink>
    </w:p>
    <w:p>
      <w:pPr>
        <w:pStyle w:val="TOC2"/>
        <w:tabs>
          <w:tab w:val="right" w:leader="dot" w:pos="8306"/>
        </w:tabs>
      </w:pPr>
      <w:hyperlink w:anchor="_Toc5798" w:history="1">
        <w:r>
          <w:rPr>
            <w:rFonts w:ascii="仿宋" w:eastAsia="仿宋" w:hAnsi="仿宋" w:cs="仿宋" w:hint="eastAsia"/>
            <w:lang w:eastAsia="zh-CN"/>
          </w:rPr>
          <w:t>(四)、市场机会与威胁评估</w:t>
        </w:r>
        <w:r>
          <w:tab/>
        </w:r>
        <w:r>
          <w:fldChar w:fldCharType="begin"/>
        </w:r>
        <w:r>
          <w:instrText xml:space="preserve"> PAGEREF _Toc5798 \h </w:instrText>
        </w:r>
        <w:r>
          <w:fldChar w:fldCharType="separate"/>
        </w:r>
        <w:r>
          <w:t>76</w:t>
        </w:r>
        <w:r>
          <w:fldChar w:fldCharType="end"/>
        </w:r>
      </w:hyperlink>
    </w:p>
    <w:p>
      <w:pPr>
        <w:pStyle w:val="TOC1"/>
        <w:tabs>
          <w:tab w:val="right" w:leader="dot" w:pos="8306"/>
        </w:tabs>
      </w:pPr>
      <w:hyperlink w:anchor="_Toc26577" w:history="1">
        <w:r>
          <w:rPr>
            <w:rFonts w:ascii="仿宋" w:eastAsia="仿宋" w:hAnsi="仿宋" w:cs="仿宋" w:hint="eastAsia"/>
            <w:lang w:eastAsia="zh-CN"/>
          </w:rPr>
          <w:t>十、法律与合规性</w:t>
        </w:r>
        <w:r>
          <w:tab/>
        </w:r>
        <w:r>
          <w:fldChar w:fldCharType="begin"/>
        </w:r>
        <w:r>
          <w:instrText xml:space="preserve"> PAGEREF _Toc26577 \h </w:instrText>
        </w:r>
        <w:r>
          <w:fldChar w:fldCharType="separate"/>
        </w:r>
        <w:r>
          <w:t>78</w:t>
        </w:r>
        <w:r>
          <w:fldChar w:fldCharType="end"/>
        </w:r>
      </w:hyperlink>
    </w:p>
    <w:p>
      <w:pPr>
        <w:pStyle w:val="TOC2"/>
        <w:tabs>
          <w:tab w:val="right" w:leader="dot" w:pos="8306"/>
        </w:tabs>
      </w:pPr>
      <w:hyperlink w:anchor="_Toc24313" w:history="1">
        <w:r>
          <w:rPr>
            <w:rFonts w:ascii="仿宋" w:eastAsia="仿宋" w:hAnsi="仿宋" w:cs="仿宋" w:hint="eastAsia"/>
            <w:lang w:eastAsia="zh-CN"/>
          </w:rPr>
          <w:t>(一)、相关法律法规概述</w:t>
        </w:r>
        <w:r>
          <w:tab/>
        </w:r>
        <w:r>
          <w:fldChar w:fldCharType="begin"/>
        </w:r>
        <w:r>
          <w:instrText xml:space="preserve"> PAGEREF _Toc24313 \h </w:instrText>
        </w:r>
        <w:r>
          <w:fldChar w:fldCharType="separate"/>
        </w:r>
        <w:r>
          <w:t>78</w:t>
        </w:r>
        <w:r>
          <w:fldChar w:fldCharType="end"/>
        </w:r>
      </w:hyperlink>
    </w:p>
    <w:p>
      <w:pPr>
        <w:pStyle w:val="TOC2"/>
        <w:tabs>
          <w:tab w:val="right" w:leader="dot" w:pos="8306"/>
        </w:tabs>
      </w:pPr>
      <w:hyperlink w:anchor="_Toc30966" w:history="1">
        <w:r>
          <w:rPr>
            <w:rFonts w:ascii="仿宋" w:eastAsia="仿宋" w:hAnsi="仿宋" w:cs="仿宋" w:hint="eastAsia"/>
            <w:lang w:eastAsia="zh-CN"/>
          </w:rPr>
          <w:t>(二)、电子体重秤项目合同管理</w:t>
        </w:r>
        <w:r>
          <w:tab/>
        </w:r>
        <w:r>
          <w:fldChar w:fldCharType="begin"/>
        </w:r>
        <w:r>
          <w:instrText xml:space="preserve"> PAGEREF _Toc30966 \h </w:instrText>
        </w:r>
        <w:r>
          <w:fldChar w:fldCharType="separate"/>
        </w:r>
        <w:r>
          <w:t>80</w:t>
        </w:r>
        <w:r>
          <w:fldChar w:fldCharType="end"/>
        </w:r>
      </w:hyperlink>
    </w:p>
    <w:p>
      <w:pPr>
        <w:pStyle w:val="TOC2"/>
        <w:tabs>
          <w:tab w:val="right" w:leader="dot" w:pos="8306"/>
        </w:tabs>
      </w:pPr>
      <w:hyperlink w:anchor="_Toc11859" w:history="1">
        <w:r>
          <w:rPr>
            <w:rFonts w:ascii="仿宋" w:eastAsia="仿宋" w:hAnsi="仿宋" w:cs="仿宋" w:hint="eastAsia"/>
            <w:lang w:eastAsia="zh-CN"/>
          </w:rPr>
          <w:t>(三)、知识产权保护</w:t>
        </w:r>
        <w:r>
          <w:tab/>
        </w:r>
        <w:r>
          <w:fldChar w:fldCharType="begin"/>
        </w:r>
        <w:r>
          <w:instrText xml:space="preserve"> PAGEREF _Toc11859 \h </w:instrText>
        </w:r>
        <w:r>
          <w:fldChar w:fldCharType="separate"/>
        </w:r>
        <w:r>
          <w:t>81</w:t>
        </w:r>
        <w:r>
          <w:fldChar w:fldCharType="end"/>
        </w:r>
      </w:hyperlink>
    </w:p>
    <w:p>
      <w:pPr>
        <w:pStyle w:val="TOC2"/>
        <w:tabs>
          <w:tab w:val="right" w:leader="dot" w:pos="8306"/>
        </w:tabs>
      </w:pPr>
      <w:hyperlink w:anchor="_Toc16182" w:history="1">
        <w:r>
          <w:rPr>
            <w:rFonts w:ascii="仿宋" w:eastAsia="仿宋" w:hAnsi="仿宋" w:cs="仿宋" w:hint="eastAsia"/>
            <w:lang w:eastAsia="zh-CN"/>
          </w:rPr>
          <w:t>(四)、劳动法规与员工权益</w:t>
        </w:r>
        <w:r>
          <w:tab/>
        </w:r>
        <w:r>
          <w:fldChar w:fldCharType="begin"/>
        </w:r>
        <w:r>
          <w:instrText xml:space="preserve"> PAGEREF _Toc16182 \h </w:instrText>
        </w:r>
        <w:r>
          <w:fldChar w:fldCharType="separate"/>
        </w:r>
        <w:r>
          <w:t>83</w:t>
        </w:r>
        <w:r>
          <w:fldChar w:fldCharType="end"/>
        </w:r>
      </w:hyperlink>
    </w:p>
    <w:p>
      <w:pPr>
        <w:pStyle w:val="TOC2"/>
        <w:tabs>
          <w:tab w:val="right" w:leader="dot" w:pos="8306"/>
        </w:tabs>
      </w:pPr>
      <w:hyperlink w:anchor="_Toc2254" w:history="1">
        <w:r>
          <w:rPr>
            <w:rFonts w:ascii="仿宋" w:eastAsia="仿宋" w:hAnsi="仿宋" w:cs="仿宋" w:hint="eastAsia"/>
            <w:lang w:eastAsia="zh-CN"/>
          </w:rPr>
          <w:t>(五)、环境保护法规遵循</w:t>
        </w:r>
        <w:r>
          <w:tab/>
        </w:r>
        <w:r>
          <w:fldChar w:fldCharType="begin"/>
        </w:r>
        <w:r>
          <w:instrText xml:space="preserve"> PAGEREF _Toc2254 \h </w:instrText>
        </w:r>
        <w:r>
          <w:fldChar w:fldCharType="separate"/>
        </w:r>
        <w:r>
          <w:t>84</w:t>
        </w:r>
        <w:r>
          <w:fldChar w:fldCharType="end"/>
        </w:r>
      </w:hyperlink>
    </w:p>
    <w:p>
      <w:pPr>
        <w:pStyle w:val="TOC1"/>
        <w:tabs>
          <w:tab w:val="right" w:leader="dot" w:pos="8306"/>
        </w:tabs>
      </w:pPr>
      <w:hyperlink w:anchor="_Toc18863" w:history="1">
        <w:r>
          <w:rPr>
            <w:rFonts w:ascii="仿宋" w:eastAsia="仿宋" w:hAnsi="仿宋" w:cs="仿宋" w:hint="eastAsia"/>
            <w:lang w:eastAsia="zh-CN"/>
          </w:rPr>
          <w:t>十一、电子体重秤项目环境保护</w:t>
        </w:r>
        <w:r>
          <w:tab/>
        </w:r>
        <w:r>
          <w:fldChar w:fldCharType="begin"/>
        </w:r>
        <w:r>
          <w:instrText xml:space="preserve"> PAGEREF _Toc18863 \h </w:instrText>
        </w:r>
        <w:r>
          <w:fldChar w:fldCharType="separate"/>
        </w:r>
        <w:r>
          <w:t>86</w:t>
        </w:r>
        <w:r>
          <w:fldChar w:fldCharType="end"/>
        </w:r>
      </w:hyperlink>
    </w:p>
    <w:p>
      <w:pPr>
        <w:pStyle w:val="TOC2"/>
        <w:tabs>
          <w:tab w:val="right" w:leader="dot" w:pos="8306"/>
        </w:tabs>
      </w:pPr>
      <w:hyperlink w:anchor="_Toc14014" w:history="1">
        <w:r>
          <w:rPr>
            <w:rFonts w:ascii="仿宋" w:eastAsia="仿宋" w:hAnsi="仿宋" w:cs="仿宋" w:hint="eastAsia"/>
            <w:lang w:eastAsia="zh-CN"/>
          </w:rPr>
          <w:t>(一)、电子体重秤项目环境影响评估</w:t>
        </w:r>
        <w:r>
          <w:tab/>
        </w:r>
        <w:r>
          <w:fldChar w:fldCharType="begin"/>
        </w:r>
        <w:r>
          <w:instrText xml:space="preserve"> PAGEREF _Toc14014 \h </w:instrText>
        </w:r>
        <w:r>
          <w:fldChar w:fldCharType="separate"/>
        </w:r>
        <w:r>
          <w:t>86</w:t>
        </w:r>
        <w:r>
          <w:fldChar w:fldCharType="end"/>
        </w:r>
      </w:hyperlink>
    </w:p>
    <w:p>
      <w:pPr>
        <w:pStyle w:val="TOC2"/>
        <w:tabs>
          <w:tab w:val="right" w:leader="dot" w:pos="8306"/>
        </w:tabs>
      </w:pPr>
      <w:hyperlink w:anchor="_Toc1645" w:history="1">
        <w:r>
          <w:rPr>
            <w:rFonts w:ascii="仿宋" w:eastAsia="仿宋" w:hAnsi="仿宋" w:cs="仿宋" w:hint="eastAsia"/>
            <w:lang w:eastAsia="zh-CN"/>
          </w:rPr>
          <w:t>(二)、环境保护措施与方案</w:t>
        </w:r>
        <w:r>
          <w:tab/>
        </w:r>
        <w:r>
          <w:fldChar w:fldCharType="begin"/>
        </w:r>
        <w:r>
          <w:instrText xml:space="preserve"> PAGEREF _Toc1645 \h </w:instrText>
        </w:r>
        <w:r>
          <w:fldChar w:fldCharType="separate"/>
        </w:r>
        <w:r>
          <w:t>87</w:t>
        </w:r>
        <w:r>
          <w:fldChar w:fldCharType="end"/>
        </w:r>
      </w:hyperlink>
    </w:p>
    <w:p>
      <w:pPr>
        <w:pStyle w:val="TOC2"/>
        <w:tabs>
          <w:tab w:val="right" w:leader="dot" w:pos="8306"/>
        </w:tabs>
      </w:pPr>
      <w:hyperlink w:anchor="_Toc8439" w:history="1">
        <w:r>
          <w:rPr>
            <w:rFonts w:ascii="仿宋" w:eastAsia="仿宋" w:hAnsi="仿宋" w:cs="仿宋" w:hint="eastAsia"/>
            <w:lang w:eastAsia="zh-CN"/>
          </w:rPr>
          <w:t>(三)、生态恢复与补偿措施</w:t>
        </w:r>
        <w:r>
          <w:tab/>
        </w:r>
        <w:r>
          <w:fldChar w:fldCharType="begin"/>
        </w:r>
        <w:r>
          <w:instrText xml:space="preserve"> PAGEREF _Toc8439 \h </w:instrText>
        </w:r>
        <w:r>
          <w:fldChar w:fldCharType="separate"/>
        </w:r>
        <w:r>
          <w:t>89</w:t>
        </w:r>
        <w:r>
          <w:fldChar w:fldCharType="end"/>
        </w:r>
      </w:hyperlink>
    </w:p>
    <w:p>
      <w:pPr>
        <w:pStyle w:val="TOC2"/>
        <w:tabs>
          <w:tab w:val="right" w:leader="dot" w:pos="8306"/>
        </w:tabs>
      </w:pPr>
      <w:hyperlink w:anchor="_Toc2565" w:history="1">
        <w:r>
          <w:rPr>
            <w:rFonts w:ascii="仿宋" w:eastAsia="仿宋" w:hAnsi="仿宋" w:cs="仿宋" w:hint="eastAsia"/>
            <w:lang w:eastAsia="zh-CN"/>
          </w:rPr>
          <w:t>(四)、环境保护监测与评估</w:t>
        </w:r>
        <w:r>
          <w:tab/>
        </w:r>
        <w:r>
          <w:fldChar w:fldCharType="begin"/>
        </w:r>
        <w:r>
          <w:instrText xml:space="preserve"> PAGEREF _Toc2565 \h </w:instrText>
        </w:r>
        <w:r>
          <w:fldChar w:fldCharType="separate"/>
        </w:r>
        <w:r>
          <w:t>91</w:t>
        </w:r>
        <w:r>
          <w:fldChar w:fldCharType="end"/>
        </w:r>
      </w:hyperlink>
    </w:p>
    <w:p>
      <w:pPr>
        <w:pStyle w:val="TOC1"/>
        <w:tabs>
          <w:tab w:val="right" w:leader="dot" w:pos="8306"/>
        </w:tabs>
      </w:pPr>
      <w:hyperlink w:anchor="_Toc25734" w:history="1">
        <w:r>
          <w:rPr>
            <w:rFonts w:ascii="仿宋" w:eastAsia="仿宋" w:hAnsi="仿宋" w:cs="仿宋" w:hint="eastAsia"/>
            <w:lang w:eastAsia="zh-CN"/>
          </w:rPr>
          <w:t>十二、社会责任与可持续发展</w:t>
        </w:r>
        <w:r>
          <w:tab/>
        </w:r>
        <w:r>
          <w:fldChar w:fldCharType="begin"/>
        </w:r>
        <w:r>
          <w:instrText xml:space="preserve"> PAGEREF _Toc25734 \h </w:instrText>
        </w:r>
        <w:r>
          <w:fldChar w:fldCharType="separate"/>
        </w:r>
        <w:r>
          <w:t>93</w:t>
        </w:r>
        <w:r>
          <w:fldChar w:fldCharType="end"/>
        </w:r>
      </w:hyperlink>
    </w:p>
    <w:p>
      <w:pPr>
        <w:pStyle w:val="TOC2"/>
        <w:tabs>
          <w:tab w:val="right" w:leader="dot" w:pos="8306"/>
        </w:tabs>
      </w:pPr>
      <w:hyperlink w:anchor="_Toc5361" w:history="1">
        <w:r>
          <w:rPr>
            <w:rFonts w:ascii="仿宋" w:eastAsia="仿宋" w:hAnsi="仿宋" w:cs="仿宋" w:hint="eastAsia"/>
            <w:lang w:eastAsia="zh-CN"/>
          </w:rPr>
          <w:t>(一)、社会责任理念</w:t>
        </w:r>
        <w:r>
          <w:tab/>
        </w:r>
        <w:r>
          <w:fldChar w:fldCharType="begin"/>
        </w:r>
        <w:r>
          <w:instrText xml:space="preserve"> PAGEREF _Toc5361 \h </w:instrText>
        </w:r>
        <w:r>
          <w:fldChar w:fldCharType="separate"/>
        </w:r>
        <w:r>
          <w:t>93</w:t>
        </w:r>
        <w:r>
          <w:fldChar w:fldCharType="end"/>
        </w:r>
      </w:hyperlink>
    </w:p>
    <w:p>
      <w:pPr>
        <w:pStyle w:val="TOC2"/>
        <w:tabs>
          <w:tab w:val="right" w:leader="dot" w:pos="8306"/>
        </w:tabs>
      </w:pPr>
      <w:hyperlink w:anchor="_Toc282" w:history="1">
        <w:r>
          <w:rPr>
            <w:rFonts w:ascii="仿宋" w:eastAsia="仿宋" w:hAnsi="仿宋" w:cs="仿宋" w:hint="eastAsia"/>
            <w:lang w:eastAsia="zh-CN"/>
          </w:rPr>
          <w:t>(二)、公益活动与社区参与</w:t>
        </w:r>
        <w:r>
          <w:tab/>
        </w:r>
        <w:r>
          <w:fldChar w:fldCharType="begin"/>
        </w:r>
        <w:r>
          <w:instrText xml:space="preserve"> PAGEREF _Toc282 \h </w:instrText>
        </w:r>
        <w:r>
          <w:fldChar w:fldCharType="separate"/>
        </w:r>
        <w:r>
          <w:t>95</w:t>
        </w:r>
        <w:r>
          <w:fldChar w:fldCharType="end"/>
        </w:r>
      </w:hyperlink>
    </w:p>
    <w:p>
      <w:pPr>
        <w:pStyle w:val="TOC2"/>
        <w:tabs>
          <w:tab w:val="right" w:leader="dot" w:pos="8306"/>
        </w:tabs>
      </w:pPr>
      <w:hyperlink w:anchor="_Toc19672" w:history="1">
        <w:r>
          <w:rPr>
            <w:rFonts w:ascii="仿宋" w:eastAsia="仿宋" w:hAnsi="仿宋" w:cs="仿宋" w:hint="eastAsia"/>
            <w:lang w:eastAsia="zh-CN"/>
          </w:rPr>
          <w:t>(三)、可持续发展策略</w:t>
        </w:r>
        <w:r>
          <w:tab/>
        </w:r>
        <w:r>
          <w:fldChar w:fldCharType="begin"/>
        </w:r>
        <w:r>
          <w:instrText xml:space="preserve"> PAGEREF _Toc19672 \h </w:instrText>
        </w:r>
        <w:r>
          <w:fldChar w:fldCharType="separate"/>
        </w:r>
        <w:r>
          <w:t>97</w:t>
        </w:r>
        <w:r>
          <w:fldChar w:fldCharType="end"/>
        </w:r>
      </w:hyperlink>
    </w:p>
    <w:p>
      <w:pPr>
        <w:pStyle w:val="TOC2"/>
        <w:tabs>
          <w:tab w:val="right" w:leader="dot" w:pos="8306"/>
        </w:tabs>
      </w:pPr>
      <w:hyperlink w:anchor="_Toc24478" w:history="1">
        <w:r>
          <w:rPr>
            <w:rFonts w:ascii="仿宋" w:eastAsia="仿宋" w:hAnsi="仿宋" w:cs="仿宋" w:hint="eastAsia"/>
            <w:lang w:eastAsia="zh-CN"/>
          </w:rPr>
          <w:t>(四)、企业文化与价值观</w:t>
        </w:r>
        <w:r>
          <w:tab/>
        </w:r>
        <w:r>
          <w:fldChar w:fldCharType="begin"/>
        </w:r>
        <w:r>
          <w:instrText xml:space="preserve"> PAGEREF _Toc24478 \h </w:instrText>
        </w:r>
        <w:r>
          <w:fldChar w:fldCharType="separate"/>
        </w:r>
        <w:r>
          <w:t>98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电子体重秤项目报告按照现代电子体重秤项目管理理论及标准流程编写，着重分析了电子体重秤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电子体重秤项目管理实践的深度与广度</w:t>
      </w:r>
    </w:p>
    <w:p>
      <w:pPr>
        <w:pStyle w:val="Heading1"/>
        <w:ind w:firstLine="560" w:firstLineChars="200"/>
        <w:rPr>
          <w:rFonts w:ascii="仿宋" w:eastAsia="仿宋" w:hAnsi="仿宋" w:cs="仿宋" w:hint="eastAsia"/>
          <w:sz w:val="28"/>
          <w:lang w:eastAsia="zh-CN"/>
        </w:rPr>
      </w:pPr>
      <w:bookmarkStart w:id="2" w:name="_Toc22017"/>
      <w:r>
        <w:rPr>
          <w:rFonts w:ascii="仿宋" w:eastAsia="仿宋" w:hAnsi="仿宋" w:cs="仿宋" w:hint="eastAsia"/>
          <w:sz w:val="28"/>
          <w:lang w:eastAsia="zh-CN"/>
        </w:rPr>
        <w:t>一、电子体重秤项目基本情况</w:t>
      </w:r>
      <w:bookmarkEnd w:id="2"/>
    </w:p>
    <w:p>
      <w:pPr>
        <w:pStyle w:val="Heading2"/>
        <w:rPr>
          <w:rFonts w:ascii="仿宋" w:eastAsia="仿宋" w:hAnsi="仿宋" w:cs="仿宋" w:hint="eastAsia"/>
          <w:lang w:eastAsia="zh-CN"/>
        </w:rPr>
      </w:pPr>
      <w:bookmarkStart w:id="3" w:name="_Toc4357"/>
      <w:r>
        <w:rPr>
          <w:rFonts w:ascii="仿宋" w:eastAsia="仿宋" w:hAnsi="仿宋" w:cs="仿宋" w:hint="eastAsia"/>
          <w:lang w:eastAsia="zh-CN"/>
        </w:rPr>
        <w:t>(一)、电子体重秤项目名称及建设性质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电子体重秤项目名称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电子体重秤项目名称：XXX电子体重秤项目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电子体重秤项目建设性质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该电子体重秤项目属于新建电子体重秤项目，依托xx区良好的产业基础和创新氛围，充分发挥区位优势，全力打造以xxx为核心的综合性产业基地。预计年产值可达XXX万元。这一新兴电子体重秤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25807"/>
      <w:r>
        <w:rPr>
          <w:rFonts w:ascii="仿宋" w:eastAsia="仿宋" w:hAnsi="仿宋" w:cs="仿宋" w:hint="eastAsia"/>
          <w:sz w:val="28"/>
          <w:lang w:eastAsia="zh-CN"/>
        </w:rPr>
        <w:t>(二)、电子体重秤项目承办单位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15713"/>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20623"/>
      <w:r>
        <w:rPr>
          <w:rFonts w:ascii="仿宋" w:eastAsia="仿宋" w:hAnsi="仿宋" w:cs="仿宋" w:hint="eastAsia"/>
          <w:sz w:val="28"/>
          <w:lang w:eastAsia="zh-CN"/>
        </w:rPr>
        <w:t>(四)、电子体重秤项目提出的理由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XX区具有良好的产业基础和创新氛围，为新兴产业的发展提供了有力支持。电子体重秤项目能够充分借助XX区的产业集聚效应和科技创新环境，更好地融入当地经济体系。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电子体重秤项目充分发挥地理位置的优势，依托XX区的区位条件，更便利地接触市场、原材料和人才资源。这将有助于电子体重秤项目的顺利推进和市场开拓。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该电子体重秤项目定位为以油墨为核心的综合性产业基地，这不仅能够满足市场对油墨产品的需求，还能够在油墨产业链上实现产业多元化，提高产值和经济效益。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电子体重秤项目规模较大，预计年产值可达XXX万元，这对于XX区的经济发展具有显著的促进作用。高产值意味着电子体重秤项目将为当地提供更多的就业机会，同时也能够为地方财政做出贡献。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通过全力打造以油墨为核心的产业基地，电子体重秤项目将推动相关产业的升级和发展。这有助于提升当地产业结构，增加高附加值产业的比重，促进区域产业的可持续发展。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13894"/>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电子体重秤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电子体重秤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这些供货商不仅能够保障电子体重秤项目的当前需求，而且能够满足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投资公司将能够确保电子体重秤项目在原材料采购和供应方面的高效运作，为电子体重秤项目的稳健发展打下坚实基础。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1421"/>
      <w:r>
        <w:rPr>
          <w:rFonts w:ascii="仿宋" w:eastAsia="仿宋" w:hAnsi="仿宋" w:cs="仿宋" w:hint="eastAsia"/>
          <w:sz w:val="28"/>
          <w:lang w:eastAsia="zh-CN"/>
        </w:rPr>
        <w:t>(六)、电子体重秤项目能耗分析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确定电子体重秤项目所使用的主要能源类型，例如电力、天然气、燃油等。了解能源类型将有助于集中分析各种能源的使用情况。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收集并记录电子体重秤项目在生产过程中各种能源的消耗量。这可以通过监测设备、能源计量仪器以及相关数据记录来实现。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能效改进电子体重秤项目： 考虑实施能效改进电子体重秤项目，例如更换节能设备、采用新的生产技术、改进维护和操作方法等。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探索并评估再生能源在电子体重秤项目中的应用可能性。例如，考虑采用太阳能、风能等可再生能源来部分或完全满足能源需求。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确保电子体重秤项目的能耗活动符合相关法规和环境保护标准。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15336"/>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紧密契合xx区的发展规划，符合该区产业结构调整规划以及国家的产业发展政策。在电子体重秤项目规划中，我们充分考虑了区域的可持续发展需求，确保电子体重秤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电子体重秤项目的生产活动在国家规定的排放标准内。电子体重秤项目建设阶段及运营后，我们将持续监测和管理排放，以确保电子体重秤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电子体重秤项目建成并投产后，各项环境指标将严格符合国家和地方清洁生产的标准要求，确保电子体重秤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31734"/>
      <w:r>
        <w:rPr>
          <w:rFonts w:ascii="仿宋" w:eastAsia="仿宋" w:hAnsi="仿宋" w:cs="仿宋" w:hint="eastAsia"/>
          <w:sz w:val="28"/>
          <w:lang w:eastAsia="zh-CN"/>
        </w:rPr>
        <w:t>(八)、电子体重秤项目建设符合性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确保电子体重秤项目的规划和建设符合当地和国家的法规和政策要求。这可能涉及土地使用、环保、建筑规范、安全等方面的法规。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进行全面的环境影响评价，确保电子体重秤项目建设和运营不会对周围环境产生负面影响。在评估中，考虑空气、水、土壤质量以及生态系统的保护。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电子体重秤项目建设应考虑社会责任，确保电子体重秤项目对当地社区的影响是积极的。这可能包括就业机会、社区发展电子体重秤项目、文化保护等方面。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遵守相关的安全标准和规范，保障电子体重秤项目建设和运营的人员安全。这包括建筑结构的安全性、设备操作的安全规程等。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确保电子体重秤项目采用符合行业标准和技术规范的设计和建设。这有助于电子体重秤项目的高效运作和可持续性发展。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电子体重秤项目建设应考虑可持续性原则，包括资源利用效率、能源消耗、废弃物处理等。采用清洁生产和绿色技术，以降低对环境的影响。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电子体重秤项目建设阶段应开展公共参与，听取相关利益相关者的意见和建议。这有助于解决可能的争议，提高电子体重秤项目在社会中的接受度。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 监测和报告： 建立定期监测和报告机制，监控电子体重秤项目的建设和运营过程中的符合性。及时发现和解决潜在的问题。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开展全面的风险评估，确保电子体重秤项目建设和运营过程中的各种风险能够被有效管理和应对。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25436"/>
      <w:r>
        <w:rPr>
          <w:rFonts w:ascii="仿宋" w:eastAsia="仿宋" w:hAnsi="仿宋" w:cs="仿宋" w:hint="eastAsia"/>
          <w:sz w:val="28"/>
          <w:lang w:eastAsia="zh-CN"/>
        </w:rPr>
        <w:t>(九)、电子体重秤项目进度规划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电子体重秤项目的建设期限规划为XX个月，为了确保电子体重秤项目按时高效完成，我们采取了以下措施：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将整个电子体重秤项目划分为不同的阶段和段落，实施分期建设。这有助于灵活应对各个阶段的工程挑战，确保电子体重秤项目有序推进。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对电子体重秤项目进行工期目标的详细分解，明确各个主体工程的施工期限。通过科学的工期分解，可以更精准地掌握工程进展。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将投资密度较大的部分工程尽量押后施工，例如其他配套工程等。这有助于合理分配资源，保证电子体重秤项目各方面的平衡发展。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提前进行设计工作：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在技术交流谈判的同时，提前进行设计工作。这样可以在电子体重秤项目正式启动前解决一些技术问题，为后续施工提供有力支持。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通过以上规划和措施，我们旨在保障电子体重秤项目建设期限的合理安排，最大程度地降低建设周期，确保电子体重秤项目按计划推进。</w:t>
      </w:r>
    </w:p>
    <w:p>
      <w:pPr>
        <w:pStyle w:val="Heading2"/>
        <w:ind w:firstLine="560" w:firstLineChars="200"/>
        <w:rPr>
          <w:rFonts w:ascii="仿宋" w:eastAsia="仿宋" w:hAnsi="仿宋" w:cs="仿宋" w:hint="eastAsia"/>
          <w:sz w:val="28"/>
          <w:lang w:eastAsia="zh-CN"/>
        </w:rPr>
      </w:pPr>
      <w:bookmarkStart w:id="12" w:name="_Toc935"/>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电子体重秤项目总投资及资金构成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电子体重秤项目预计总投资为XXXX万元。其中，固定资产投资为XXXX万元，占电子体重秤项目总投资的XX%；流动资金为XXXX万元，占电子体重秤项目总投资的XX%。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截至目前，电子体重秤项目的资金主要由企业自筹。通过内部资金的调动和有效管理，确保电子体重秤项目的正常推进和运作。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电子体重秤项目预期经济效益规划目标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此外，达产年投资利润率为XX%，投资利税率为XX%，投资回报率为XX%，全部投资回收期为XX年。电子体重秤项目还将提供XX个就业职位，为当地就业创造积极影响。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这一经济效益规划目标综合考虑了电子体重秤项目的投资、收入、成本、税收等多个方面，为电子体重秤项目的经济可持续发展提供了明确的指导和目标。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30659"/>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对市场需求、竞争格局、潜在客户等进行深入研究，明确电子体重秤项目产品或服务的市场定位和销售策略。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对电子体重秤项目规模进行科学规划，明确生产的产品或服务种类、特点及市场竞争力。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选择适宜的厂址，考虑交通便利性、用地成本、环境因素等，确保电子体重秤项目的顺利运作。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对电子体重秤项目的生产工艺进行细致研究，确保采用先进、高效、可靠的技术，提高生产效率。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经过仔细比较和选择，确定最适合电子体重秤项目需求的生产设备，确保设备的性能和质量符合要求。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确保电子体重秤项目团队结构合理，拥有足够的专业人才，并规划培训计划，以提高员工的工作技能。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制定详细的电子体重秤项目实施计划，明确各阶段的任务和时间节点，确保电子体重秤项目按计划推进。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确定电子体重秤项目的总投资和各项成本，并进行全面的成本效益分析，确保电子体重秤项目的经济可行性。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对电子体重秤项目的预期经济效益进行计算和评价，并对潜在风险进行全面分析，为决策者提供风险应对策略。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通过以上分析，报告将为投资决策提供全面的、有据可依的科学依据。其细致入微的论证和评价将使投资方能够清晰地了解电子体重秤项目的各个方面，为未来的投资决策提供有力支持。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21286"/>
      <w:r>
        <w:rPr>
          <w:rFonts w:ascii="仿宋" w:eastAsia="仿宋" w:hAnsi="仿宋" w:cs="仿宋" w:hint="eastAsia"/>
          <w:sz w:val="28"/>
          <w:lang w:eastAsia="zh-CN"/>
        </w:rPr>
        <w:t>(十二)、电子体重秤项目评价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子体重秤项目评价是对电子体重秤项目进行全面审查和判定的过程，主要包括市场评价、技术评价、财务评价、工程评价、经济评价和环境评价等多个方面。评价的目的是为决策者提供科学的、客观的信息，以确定电子体重秤项目是否值得投资以及如何进行投资。对电子体重秤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对电子体重秤项目所在市场的需求、竞争格局、潜在客户等进行评估。通过市场评价，可以确定电子体重秤项目产品或服务的市场定位、销售策略和市场份额。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对电子体重秤项目所采用的生产工艺、设备选择等技术方面进行评估。确保电子体重秤项目采用先进、高效、可靠的技术，以提高生产效率和竞争力。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对电子体重秤项目的资金筹措、成本结构、财务指标等进行评估。通过财务评价，可以明确电子体重秤项目的融资需求、资金运作情况，以及电子体重秤项目的盈利能力和财务健康状况。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对电子体重秤项目的规模、建设周期、工程进度等进行评估。确保电子体重秤项目在工程实施阶段能够按计划进行，减少施工风险。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对电子体重秤项目的经济效益进行计算和评估。包括投资回收期、净现值、内部收益率等指标，以确定电子体重秤项目的经济可行性和投资回报。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对电子体重秤项目可能对环境产生的影响进行评估。确保电子体重秤项目在环保方面符合相关法规和标准，减少对周边环境的负面影响。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子体重秤项目评价通过对各个方面的全面考量，为决策者提供了关于电子体重秤项目全貌的清晰图景。决策者可以根据评价结果，权衡各个方面的利弊，做出明智的投资决策。评价的结果将直接影响到电子体重秤项目的可持续发展和投资的成功实施。</w:t>
      </w:r>
    </w:p>
    <w:p>
      <w:pPr>
        <w:pStyle w:val="Heading1"/>
        <w:ind w:firstLine="560" w:firstLineChars="200"/>
        <w:rPr>
          <w:rFonts w:ascii="仿宋" w:eastAsia="仿宋" w:hAnsi="仿宋" w:cs="仿宋" w:hint="eastAsia"/>
          <w:sz w:val="28"/>
          <w:lang w:eastAsia="zh-CN"/>
        </w:rPr>
      </w:pPr>
      <w:bookmarkStart w:id="15" w:name="_Toc13769"/>
      <w:r>
        <w:rPr>
          <w:rFonts w:ascii="仿宋" w:eastAsia="仿宋" w:hAnsi="仿宋" w:cs="仿宋" w:hint="eastAsia"/>
          <w:sz w:val="28"/>
          <w:lang w:eastAsia="zh-CN"/>
        </w:rPr>
        <w:t>二、建设单位基本信息</w:t>
      </w:r>
      <w:bookmarkEnd w:id="15"/>
    </w:p>
    <w:p>
      <w:pPr>
        <w:pStyle w:val="Heading2"/>
        <w:rPr>
          <w:rFonts w:ascii="仿宋" w:eastAsia="仿宋" w:hAnsi="仿宋" w:cs="仿宋" w:hint="eastAsia"/>
          <w:lang w:eastAsia="zh-CN"/>
        </w:rPr>
      </w:pPr>
      <w:bookmarkStart w:id="16" w:name="_Toc7080"/>
      <w:r>
        <w:rPr>
          <w:rFonts w:ascii="仿宋" w:eastAsia="仿宋" w:hAnsi="仿宋" w:cs="仿宋" w:hint="eastAsia"/>
          <w:lang w:eastAsia="zh-CN"/>
        </w:rPr>
        <w:t>(一)、电子体重秤项目承办单位基本情况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一、电子体重秤项目承办单位基本情况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17" w:name="_Toc15396"/>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投资回报率（ROI）： 公司的综合投资回报率为XX%，在电子体重秤项目、市场推广和研发等方面的投资取得了良好的回报。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18" w:name="_Toc12824"/>
      <w:r>
        <w:rPr>
          <w:rFonts w:ascii="仿宋" w:eastAsia="仿宋" w:hAnsi="仿宋" w:cs="仿宋" w:hint="eastAsia"/>
          <w:sz w:val="28"/>
          <w:lang w:eastAsia="zh-CN"/>
        </w:rPr>
        <w:t>三、工艺分析</w:t>
      </w:r>
      <w:bookmarkEnd w:id="18"/>
    </w:p>
    <w:p>
      <w:pPr>
        <w:pStyle w:val="Heading2"/>
        <w:rPr>
          <w:rFonts w:ascii="仿宋" w:eastAsia="仿宋" w:hAnsi="仿宋" w:cs="仿宋" w:hint="eastAsia"/>
          <w:lang w:eastAsia="zh-CN"/>
        </w:rPr>
      </w:pPr>
      <w:bookmarkStart w:id="19" w:name="_Toc843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电子体重秤项目中显现出多层面的复杂性和有机性。其系统性突显在对广泛技术领域的全面规划和整合，要求各技术要素相互协调，以确保电子体重秤项目整体协同。这种系统性要求技术管理者在电子体重秤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电子体重秤项目进步的引擎。这种创新力使技术管理不仅仅是问题应对，更是电子体重秤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另一方面，技术管理体现出综合性。它要求在不同领域中进行全面考虑，将各种技术要素有机融合，以实现更高水平和更大范围的效果。技术管理者需要跨领域协调，确保电子体重秤项目技术方案的综合有效性。</w:t>
      </w:r>
    </w:p>
    <w:p>
      <w:pPr>
        <w:pStyle w:val="Heading2"/>
        <w:ind w:firstLine="560" w:firstLineChars="200"/>
        <w:rPr>
          <w:rFonts w:ascii="仿宋" w:eastAsia="仿宋" w:hAnsi="仿宋" w:cs="仿宋" w:hint="eastAsia"/>
          <w:sz w:val="28"/>
          <w:lang w:eastAsia="zh-CN"/>
        </w:rPr>
      </w:pPr>
      <w:bookmarkStart w:id="20" w:name="_Toc7541"/>
      <w:r>
        <w:rPr>
          <w:rFonts w:ascii="仿宋" w:eastAsia="仿宋" w:hAnsi="仿宋" w:cs="仿宋" w:hint="eastAsia"/>
          <w:sz w:val="28"/>
          <w:lang w:eastAsia="zh-CN"/>
        </w:rPr>
        <w:t>(二)、电子体重秤项目工艺技术设计方案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工艺流程设计是电子体重秤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在选择工艺设备时，需要考虑其性能、稳定性和可维护性。设备应符合电子体重秤项目的实际需求，并与整个生产流程协同工作，确保设备的使用不成为电子体重秤项目的瓶颈。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1" w:name="_Toc23337"/>
      <w:r>
        <w:rPr>
          <w:rFonts w:ascii="仿宋" w:eastAsia="仿宋" w:hAnsi="仿宋" w:cs="仿宋" w:hint="eastAsia"/>
          <w:sz w:val="28"/>
          <w:lang w:eastAsia="zh-CN"/>
        </w:rPr>
        <w:t>(三)、设备选型方案</w:t>
      </w:r>
      <w:bookmarkEnd w:id="21"/>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电子体重秤项目投资风险，最大限度地减少总体电子体重秤项目成本。在投资电子体重秤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电子体重秤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电子体重秤项目的生产设备具备最佳性能和效益，以满足电子体重秤项目长期的发展需求。</w:t>
      </w:r>
    </w:p>
    <w:p>
      <w:pPr>
        <w:pStyle w:val="Heading1"/>
        <w:ind w:firstLine="560" w:firstLineChars="200"/>
        <w:rPr>
          <w:rFonts w:ascii="仿宋" w:eastAsia="仿宋" w:hAnsi="仿宋" w:cs="仿宋" w:hint="eastAsia"/>
          <w:sz w:val="28"/>
          <w:lang w:eastAsia="zh-CN"/>
        </w:rPr>
      </w:pPr>
      <w:bookmarkStart w:id="22" w:name="_Toc7428"/>
      <w:r>
        <w:rPr>
          <w:rFonts w:ascii="仿宋" w:eastAsia="仿宋" w:hAnsi="仿宋" w:cs="仿宋" w:hint="eastAsia"/>
          <w:sz w:val="28"/>
          <w:lang w:eastAsia="zh-CN"/>
        </w:rPr>
        <w:t>四、电子体重秤项目环境保护分析</w:t>
      </w:r>
      <w:bookmarkEnd w:id="22"/>
    </w:p>
    <w:p>
      <w:pPr>
        <w:pStyle w:val="Heading2"/>
        <w:rPr>
          <w:rFonts w:ascii="仿宋" w:eastAsia="仿宋" w:hAnsi="仿宋" w:cs="仿宋" w:hint="eastAsia"/>
          <w:lang w:eastAsia="zh-CN"/>
        </w:rPr>
      </w:pPr>
      <w:bookmarkStart w:id="23" w:name="_Toc26750"/>
      <w:r>
        <w:rPr>
          <w:rFonts w:ascii="仿宋" w:eastAsia="仿宋" w:hAnsi="仿宋" w:cs="仿宋" w:hint="eastAsia"/>
          <w:lang w:eastAsia="zh-CN"/>
        </w:rPr>
        <w:t>(一)、建设区域环境质量现状</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大气环境：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大气环境质量主要受附近工业、交通和自然条件等多方面影响。通过监测数据显示，空气中的颗粒物和氮氧化物浓度可能存在一定程度的超标现象，尤其是在高峰期。此外，气象条件也对空气质量产生一定影响，需要更详细的气象数据来深入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水质状况：</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建设区域水质状况受附近水体的排放和自然水质条件等多方面因素影响。当前水体可能存在一些化学污染物的浓度略有波动，但整体水质维持在可接受范围内。然而，需要注意的是水体富营养化现象可能存在，需要更深入的水质监测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对建设区域土壤的调查显示，土壤质量可能受到历史工业活动和农业实践的影响。部分土壤可能存在轻微的污染，需要进一步的土壤采样和化验来准确评估土壤中可能存在的污染物。</w:t>
      </w:r>
    </w:p>
    <w:p>
      <w:pPr>
        <w:ind w:firstLine="560" w:firstLineChars="200"/>
        <w:rPr>
          <w:rFonts w:ascii="仿宋" w:eastAsia="仿宋" w:hAnsi="仿宋" w:cs="仿宋" w:hint="eastAsia"/>
          <w:sz w:val="28"/>
        </w:rPr>
      </w:pPr>
      <w:r>
        <w:rPr>
          <w:rFonts w:ascii="仿宋" w:eastAsia="仿宋" w:hAnsi="仿宋" w:cs="仿宋" w:hint="eastAsia"/>
          <w:sz w:val="28"/>
          <w:lang w:eastAsia="zh-CN"/>
        </w:rPr>
        <w:t>4. 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建设区域的生态环境主要由植被覆盖、动植物种类和生态系统的完整性等因素构成。当前生态环境可能面临一定的压力，特别是在城市化进程中，需要关注城市绿化和保护自然生态系统的措施。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5. 噪音与振动：</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建设区域的噪音和振动水平受到交通、工业和城市建设活动的影响。可能存在一定程度的噪音超标，尤其是在交通繁忙的区域。需要继续监测和评估这些影响，制定相应的噪音控制措施。</w:t>
      </w:r>
    </w:p>
    <w:p>
      <w:pPr>
        <w:pStyle w:val="Heading2"/>
        <w:ind w:firstLine="560" w:firstLineChars="200"/>
        <w:rPr>
          <w:rFonts w:ascii="仿宋" w:eastAsia="仿宋" w:hAnsi="仿宋" w:cs="仿宋" w:hint="eastAsia"/>
          <w:sz w:val="28"/>
          <w:lang w:eastAsia="zh-CN"/>
        </w:rPr>
      </w:pPr>
      <w:bookmarkStart w:id="24" w:name="_Toc3365"/>
      <w:r>
        <w:rPr>
          <w:rFonts w:ascii="仿宋" w:eastAsia="仿宋" w:hAnsi="仿宋" w:cs="仿宋" w:hint="eastAsia"/>
          <w:sz w:val="28"/>
          <w:lang w:eastAsia="zh-CN"/>
        </w:rPr>
        <w:t>(二)、建设期环境保护</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水土保持：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在施工阶段，需要实施有效的水土保持措施，以防止因工程活动引起的水土流失和土壤侵蚀。这包括合理的植被覆盖、设立沉淀池、设置防护网等，以最大程度地保护土地资源。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施工废弃物管理：</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合理管理施工期间产生的废弃物是环境保护的重要一环。采用分类收集、减量化处理和循环利用的方法，最小化废弃物对环境的影响，确保废弃物处理符合环保法规。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噪音与振动控制：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在建设期，噪音和振动是可能对周边居民和生态环境造成干扰的因素。采用低噪音设备、限制施工时间、设置隔音屏障等措施，有效降低工程活动对周边噪音环境的负面影响。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污染物排放控制：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电子体重秤项目建设过程中可能伴随一些排放物，如扬尘、废水等。通过采用封闭施工、喷淋降尘、设立沉淀池等方法，最小化污染物的排放，确保符合环境标准。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在施工期，需要尽量减少对自然生态的破坏。设立施工限制区，合理划定施工边界，确保对周边自然生态系统的影响降至最低。</w:t>
      </w:r>
    </w:p>
    <w:p>
      <w:pPr>
        <w:ind w:firstLine="560" w:firstLineChars="200"/>
        <w:rPr>
          <w:rFonts w:ascii="仿宋" w:eastAsia="仿宋" w:hAnsi="仿宋" w:cs="仿宋" w:hint="eastAsia"/>
          <w:sz w:val="28"/>
        </w:rPr>
      </w:pPr>
      <w:r>
        <w:rPr>
          <w:rFonts w:ascii="仿宋" w:eastAsia="仿宋" w:hAnsi="仿宋" w:cs="仿宋" w:hint="eastAsia"/>
          <w:sz w:val="28"/>
          <w:lang w:eastAsia="zh-CN"/>
        </w:rPr>
        <w:t>6. 安全监测与应急预案：</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建设期间需要建立全面的安全监测体系和应急预案，及时应对可能发生的环境安全事故，最小化事故对环境的负面影响。</w:t>
      </w:r>
    </w:p>
    <w:p>
      <w:pPr>
        <w:pStyle w:val="Heading2"/>
        <w:ind w:firstLine="560" w:firstLineChars="200"/>
        <w:rPr>
          <w:rFonts w:ascii="仿宋" w:eastAsia="仿宋" w:hAnsi="仿宋" w:cs="仿宋" w:hint="eastAsia"/>
          <w:sz w:val="28"/>
          <w:lang w:eastAsia="zh-CN"/>
        </w:rPr>
      </w:pPr>
      <w:bookmarkStart w:id="25" w:name="_Toc7007"/>
      <w:r>
        <w:rPr>
          <w:rFonts w:ascii="仿宋" w:eastAsia="仿宋" w:hAnsi="仿宋" w:cs="仿宋" w:hint="eastAsia"/>
          <w:sz w:val="28"/>
          <w:lang w:eastAsia="zh-CN"/>
        </w:rPr>
        <w:t>(三)、运营期环境保护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污染物排放监测：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在运营期，需要建立完善的污染物排放监测体系，实时监测大气、水体、土壤等环境中的污染物浓度。这有助于及时发现和解决潜在的排放问题，确保排放符合环境标准。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废物管理与资源循环利用：</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持续推进废物管理，采用分类收集、减量化处理和资源循环利用的方法，最小化废物对环境的影响。建立废物清理和处置的规范流程，确保符合环保法规。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节能减排：</w:t>
      </w:r>
    </w:p>
    <w:p>
      <w:pPr>
        <w:ind w:firstLine="560" w:firstLineChars="200"/>
        <w:rPr>
          <w:rFonts w:ascii="仿宋" w:eastAsia="仿宋" w:hAnsi="仿宋" w:cs="仿宋" w:hint="eastAsia"/>
          <w:sz w:val="28"/>
        </w:rPr>
      </w:pPr>
      <w:r>
        <w:rPr>
          <w:rFonts w:ascii="仿宋" w:eastAsia="仿宋" w:hAnsi="仿宋" w:cs="仿宋" w:hint="eastAsia"/>
          <w:sz w:val="28"/>
          <w:lang w:eastAsia="zh-CN"/>
        </w:rPr>
        <w:t>采取节能减排措施，提高设备和工艺的能效。通过技术升级、设备优化等手段，减少能源消耗和温室气体排放，提高电子体重秤项目的环保效益。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自然生态保护：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在运营期，仍需保持对自然生态的关注。继续划定保护区域，加强对植被、动植物等生态要素的监测和保护，确保电子体重秤项目运营对生态系统的影响最小化。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5. 治理污染源：</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对可能存在的污染源进行定期检查和治理，确保设备和工艺的正常运行，减少污染物的产生。建立清晰的责任体系，确保治理工作的持续有效性。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社区环境管理：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加强与周边社区的沟通，建立环境管理沟通渠道。及时响应社区的环境反馈，保障周边居民的环境权益，提高电子体重秤项目在社区的社会责任感。</w:t>
      </w:r>
    </w:p>
    <w:p>
      <w:pPr>
        <w:pStyle w:val="Heading2"/>
        <w:ind w:firstLine="560" w:firstLineChars="200"/>
        <w:rPr>
          <w:rFonts w:ascii="仿宋" w:eastAsia="仿宋" w:hAnsi="仿宋" w:cs="仿宋" w:hint="eastAsia"/>
          <w:sz w:val="28"/>
          <w:lang w:eastAsia="zh-CN"/>
        </w:rPr>
      </w:pPr>
      <w:bookmarkStart w:id="26" w:name="_Toc2003"/>
      <w:r>
        <w:rPr>
          <w:rFonts w:ascii="仿宋" w:eastAsia="仿宋" w:hAnsi="仿宋" w:cs="仿宋" w:hint="eastAsia"/>
          <w:sz w:val="28"/>
          <w:lang w:eastAsia="zh-CN"/>
        </w:rPr>
        <w:t>(四)、电子体重秤项目建设对区域经济的影响</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就业机会提升：</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电子体重秤项目建设通常伴随着大量的劳动力需求，从建筑工人到专业技术人才，涵盖多个领域。这将提供大量就业机会，减缓区域就业压力，提高居民的收入水平。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2. 投资增长：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电子体重秤项目建设通常需要大量资金投入，这将直接刺激区域内的投资增长。投资的流入可能不仅来自企业本身，还可能吸引其他相关产业的投资，推动区域经济的全面发展。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增加税收收入：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随着电子体重秤项目建设的进行，产生的税收也会相应增加。企业、从业人员以及相关产业的税收贡献将成为区域财政的重要来源，用于支持公共服务和基础设施建设。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4. 产业结构优化：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某些电子体重秤项目建设可能会引入新的产业，推动区域产业结构的优化。新兴产业的引入可能促使区域实现产业升级，提高整体经济的竞争力。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基础设施建设：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电子体重秤项目建设通常需要相应的基础设施支持，如道路、桥梁、水电站等。这不仅提升了区域基础设施水平，也为未来的经济发展创造了更好的条件。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6. 增加商业活动：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电子体重秤项目建设将吸引更多的商业活动，如酒店、餐饮、零售等，以满足电子体重秤项目工程和员工的需求。这将推动商业活动的增长，促进区域内商业环境的繁荣。</w:t>
      </w:r>
    </w:p>
    <w:p>
      <w:pPr>
        <w:ind w:firstLine="560" w:firstLineChars="200"/>
        <w:rPr>
          <w:rFonts w:ascii="仿宋" w:eastAsia="仿宋" w:hAnsi="仿宋" w:cs="仿宋" w:hint="eastAsia"/>
          <w:sz w:val="28"/>
        </w:rPr>
      </w:pPr>
      <w:r>
        <w:rPr>
          <w:rFonts w:ascii="仿宋" w:eastAsia="仿宋" w:hAnsi="仿宋" w:cs="仿宋" w:hint="eastAsia"/>
          <w:sz w:val="28"/>
          <w:lang w:eastAsia="zh-CN"/>
        </w:rPr>
        <w:t>7. 土地价值提升：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随着电子体重秤项目建设的完成，周边土地价值可能会提升。这对于地方政府和地产开发商来说是一种潜在的经济利好，有助于进一步吸引投资。</w:t>
      </w:r>
    </w:p>
    <w:p>
      <w:pPr>
        <w:pStyle w:val="Heading2"/>
        <w:ind w:firstLine="560" w:firstLineChars="200"/>
        <w:rPr>
          <w:rFonts w:ascii="仿宋" w:eastAsia="仿宋" w:hAnsi="仿宋" w:cs="仿宋" w:hint="eastAsia"/>
          <w:sz w:val="28"/>
          <w:lang w:eastAsia="zh-CN"/>
        </w:rPr>
      </w:pPr>
      <w:bookmarkStart w:id="27" w:name="_Toc6655"/>
      <w:r>
        <w:rPr>
          <w:rFonts w:ascii="仿宋" w:eastAsia="仿宋" w:hAnsi="仿宋" w:cs="仿宋" w:hint="eastAsia"/>
          <w:sz w:val="28"/>
          <w:lang w:eastAsia="zh-CN"/>
        </w:rPr>
        <w:t>(五)、废弃物处理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废弃物处理是任何电子体重秤项目建设和运营过程中都必须认真考虑和有效实施的关键环节。废弃物包括建设废弃物、生产废弃物等，如果不得当处理可能对环境和人类健康造成负面影响。因此，科学合理的废弃物处理策略成为确保电子体重秤项目可持续发展的不可或缺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废弃物分类与收集</w:t>
      </w:r>
    </w:p>
    <w:p>
      <w:pPr>
        <w:ind w:firstLine="560" w:firstLineChars="200"/>
        <w:rPr>
          <w:rFonts w:ascii="仿宋" w:eastAsia="仿宋" w:hAnsi="仿宋" w:cs="仿宋" w:hint="eastAsia"/>
          <w:sz w:val="28"/>
        </w:rPr>
      </w:pPr>
      <w:r>
        <w:rPr>
          <w:rFonts w:ascii="仿宋" w:eastAsia="仿宋" w:hAnsi="仿宋" w:cs="仿宋" w:hint="eastAsia"/>
          <w:sz w:val="28"/>
          <w:lang w:eastAsia="zh-CN"/>
        </w:rPr>
        <w:t>废弃物的分类是废弃物管理的首要步骤。通过对不同类型的废弃物进行有效分类，可以更好地采取相应的处理方式。这包括建筑废弃物、生活垃圾、危险废物等。在废弃物分类的基础上，建立相应的收集系统，确保废弃物能够被有序地收集起来，不同类型的废弃物得到合适的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电子体重秤项目阶段，建筑废弃物是一个不可忽视的方面。通过在施工现场设置分类垃圾箱，鼓励工人按照废弃物的性质进行分类投放。对于生产废弃物，也需要建立合理的收集系统，确保废弃物不会随意丢弃，降低对周边环境的负面影响。</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2. 废弃物处理技术与设施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选择适当的废弃物处理技术和设施对于有效处理废弃物至关重要。常见的废弃物处理技术包括焚烧、填埋、物理化学处理等。具体的选择取决于废弃物的性质、数量和环境政策法规。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电子体重秤项目中，建议采用可回收物资的再利用技术，减少对原材料的需求。对于生产废弃物，应优先考虑采用环保型处理技术，最大限度地减少对环境的负面影响。危险废弃物需要采取专门的处理措施，确保其不对环境和人体健康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3. 废弃物监测与法规遵循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废弃物处理过程中，监测是确保废弃物得到妥善处理的重要手段。通过建立监测系统，对废弃物的产生、收集、处理等环节进行实时监控，及时发现问题并采取相应的纠正措施。监测还有助于评估废弃物处理效果，确保废弃物处理符合环境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同时，废弃物处理必须遵循相关的法规和政策。在建设和运营过程中，确保废弃物处理符合国家和地方的环保法规，以免因不当处理引发法律问题。</w:t>
      </w:r>
    </w:p>
    <w:p>
      <w:pPr>
        <w:pStyle w:val="Heading2"/>
        <w:ind w:firstLine="560" w:firstLineChars="200"/>
        <w:rPr>
          <w:rFonts w:ascii="仿宋" w:eastAsia="仿宋" w:hAnsi="仿宋" w:cs="仿宋" w:hint="eastAsia"/>
          <w:sz w:val="28"/>
          <w:lang w:eastAsia="zh-CN"/>
        </w:rPr>
      </w:pPr>
      <w:bookmarkStart w:id="28" w:name="_Toc17938"/>
      <w:r>
        <w:rPr>
          <w:rFonts w:ascii="仿宋" w:eastAsia="仿宋" w:hAnsi="仿宋" w:cs="仿宋" w:hint="eastAsia"/>
          <w:sz w:val="28"/>
          <w:lang w:eastAsia="zh-CN"/>
        </w:rPr>
        <w:t>(六)、特殊环境影响分析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生态环境影响分析：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电子体重秤项目可能对周边生态系统产生直接或间接的影响。这包括植被覆盖、动植物栖息地、生态平衡等方面。生态环境影响分析需要全面考虑电子体重秤项目可能引起的生态破坏，以及采取的措施来保护和修复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水体影响分析：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子体重秤项目可能涉及的水体，需要分析电子体重秤项目对水体质量、水文地质条件和水生态系统的潜在影响。这可能包括水体污染、水流变化、对水生物的影响等。合理的水体管理方案和环境保护措施将成为必要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3. 大气环境影响分析：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特殊的地理位置或气象条件可能使电子体重秤项目对大气环境产生更为显著的影响。分析电子体重秤项目可能引起的空气污染、气象条件变化等情况，制定减排方案和适应性措施，以保护大气环境的质量。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社会文化影响分析：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某些情况下，电子体重秤项目可能对当地社会文化产生特殊的影响。这包括对当地社区结构、文化传统、居民生活方式等方面的可能影响。社会文化影响分析需要在电子体重秤项目实施前进行广泛的社会调查，确保电子体重秤项目不会对当地社会造成不可逆的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5. 土地利用影响分析：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电子体重秤项目可能涉及的土地利用变化需要进行详细分析。这包括土地覆盖类型的改变、土地资源的可持续利用等方面。特别是在涉及到农业用地或自然保护区等特殊土地类型时，需要谨慎评估可能的影响。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6. 噪音与振动影响分析：</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一些电子体重秤项目可能在特殊环境中引起噪音或振动污染。在特殊环境影响分析中，需要详细评估电子体重秤项目可能引起的噪音水平和振动强度，并提出相应的控制和减缓措施。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特殊环境影响分析是电子体重秤项目环境影响评价的关键部分，通过充分了解和评估电子体重秤项目可能的特殊环境影响，可以制定出更加科学和可持续的电子体重秤项目实施方案。</w:t>
      </w:r>
    </w:p>
    <w:p>
      <w:pPr>
        <w:pStyle w:val="Heading2"/>
        <w:ind w:firstLine="560" w:firstLineChars="200"/>
        <w:rPr>
          <w:rFonts w:ascii="仿宋" w:eastAsia="仿宋" w:hAnsi="仿宋" w:cs="仿宋" w:hint="eastAsia"/>
          <w:sz w:val="28"/>
          <w:lang w:eastAsia="zh-CN"/>
        </w:rPr>
      </w:pPr>
      <w:bookmarkStart w:id="29" w:name="_Toc7813"/>
      <w:r>
        <w:rPr>
          <w:rFonts w:ascii="仿宋" w:eastAsia="仿宋" w:hAnsi="仿宋" w:cs="仿宋" w:hint="eastAsia"/>
          <w:sz w:val="28"/>
          <w:lang w:eastAsia="zh-CN"/>
        </w:rPr>
        <w:t>(七)、清洁生产</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资源有效利用：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注重最大限度地提高资源的利用效率。通过采用先进的生产技术和工艺，减少原材料的使用，实现对资源的有效管理。循环经济理念在清洁生产中扮演着重要角色，通过回收再利用废弃物和副产品，最大程度地减少资源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2. 减少环境污染：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的核心目标之一是减少对环境的负面影响。通过采用低污染的生产技术，降低废物排放和有害物质的生成，实现对环境的保护。生产过程中，优先选择绿色、环保的原材料和生产方法，以减缓对生态系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节约能源：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清洁生产着力降低能源消耗，通过优化生产流程、使用高效设备和采用新能源等手段，实现能源的有效利用。减少对非可再生能源的依赖，促进可持续能源的应用。</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4. 创新技术应用：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清洁生产鼓励创新技术的应用，采用先进的、环保的生产技术。通过研发和引进新技术，不断提高生产效率，减少对环境的负面影响。这包括数字化生产、智能制造等现代化技术手段。</w:t>
      </w:r>
    </w:p>
    <w:p>
      <w:pPr>
        <w:ind w:firstLine="560" w:firstLineChars="200"/>
        <w:rPr>
          <w:rFonts w:ascii="仿宋" w:eastAsia="仿宋" w:hAnsi="仿宋" w:cs="仿宋" w:hint="eastAsia"/>
          <w:sz w:val="28"/>
        </w:rPr>
      </w:pPr>
      <w:r>
        <w:rPr>
          <w:rFonts w:ascii="仿宋" w:eastAsia="仿宋" w:hAnsi="仿宋" w:cs="仿宋" w:hint="eastAsia"/>
          <w:sz w:val="28"/>
          <w:lang w:eastAsia="zh-CN"/>
        </w:rPr>
        <w:t>5. 生命周期分析：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清洁生产要求进行全面的生命周期分析，评估产品从原材料采购到生产、使用、再到废弃的整个过程中对环境的影响。这有助于全面了解产品的环境足迹，从而提出改进措施。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6. 培养清洁生产意识：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清洁生产不仅仅是一种技术手段，更是一种生产文化和理念。培养企业和员工对清洁生产的意识，倡导绿色生产方式，有助于在组织内部建立可持续发展的理念。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7. 法规遵循：</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清洁生产需要符合相关的法规和标准，确保生产活动在法律框架内进行。遵循法规不仅是对环境的保护，也是企业社会责任的体现。</w:t>
      </w:r>
    </w:p>
    <w:p>
      <w:pPr>
        <w:pStyle w:val="Heading2"/>
        <w:ind w:firstLine="560" w:firstLineChars="200"/>
        <w:rPr>
          <w:rFonts w:ascii="仿宋" w:eastAsia="仿宋" w:hAnsi="仿宋" w:cs="仿宋" w:hint="eastAsia"/>
          <w:sz w:val="28"/>
          <w:lang w:eastAsia="zh-CN"/>
        </w:rPr>
      </w:pPr>
      <w:bookmarkStart w:id="30" w:name="_Toc12759"/>
      <w:r>
        <w:rPr>
          <w:rFonts w:ascii="仿宋" w:eastAsia="仿宋" w:hAnsi="仿宋" w:cs="仿宋" w:hint="eastAsia"/>
          <w:sz w:val="28"/>
          <w:lang w:eastAsia="zh-CN"/>
        </w:rPr>
        <w:t>(八)、环境保护综合评价</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环境保护综合评价是对电子体重秤项目、企业或活动在环保方面综合表现的评估。这种评价综合考虑了对自然环境、生态系统、空气、水体等的影响，以及对环保法规和标准的遵守程度。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的第一步是对电子体重秤项目或活动的环境影响进行评估。这包括对空气质量、水质、土壤质量、生态系统等方面的影响进行科学分析。通过各种监测和模拟手段，全面了解电子体重秤项目可能引起的环境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废弃物管理：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电子体重秤项目的废弃物管理情况，包括废弃物的分类、收集、处理和处置。清晰的废弃物管理计划对于降低对环境的负担至关重要。合规处理和减少废弃物对生态系统和人类健康的影响是综合评价的重要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评估电子体重秤项目对水资源的利用和管理情况，包括对水体的取水、排放和水质保护。特别关注是否存在过度取水、水质污染等问题，以及采取的补救和改进措施。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大气排放控制：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分析电子体重秤项目的大气排放情况，包括对大气污染物的排放、空气质量的影响等。评估电子体重秤项目是否采取有效的减排措施，以保护大气环境质量。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5. 能源效益评估：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综合评价电子体重秤项目的能源效益，包括能源的使用效率、可再生能源的应用情况等。推动清洁能源的使用，提高能源效益是环境保护的重要方向。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6. 法规遵从与合规性：</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评估电子体重秤项目是否遵守国家和地方的环境保护法规和标准。合规性是一个企业或电子体重秤项目在环境保护方面的基本要求，对于环保综合评价至关重要。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7. 环境保护投入：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评价电子体重秤项目在环境保护方面的投入，包括环境监测、治理设施建设、环保培训等方面的支出。这反映了企业对环保责任的认识和履行。</w:t>
      </w:r>
    </w:p>
    <w:p>
      <w:pPr>
        <w:ind w:firstLine="560" w:firstLineChars="200"/>
        <w:rPr>
          <w:rFonts w:ascii="仿宋" w:eastAsia="仿宋" w:hAnsi="仿宋" w:cs="仿宋" w:hint="eastAsia"/>
          <w:sz w:val="28"/>
        </w:rPr>
      </w:pPr>
      <w:r>
        <w:rPr>
          <w:rFonts w:ascii="仿宋" w:eastAsia="仿宋" w:hAnsi="仿宋" w:cs="仿宋" w:hint="eastAsia"/>
          <w:sz w:val="28"/>
          <w:lang w:eastAsia="zh-CN"/>
        </w:rPr>
        <w:t>8. 社会责任与公众参与：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考察电子体重秤项目对社会的责任感和公众参与程度。是否建立了有效的沟通机制，是否主动回应社会关切，这些都是综合评价的一部分。</w:t>
      </w:r>
    </w:p>
    <w:p>
      <w:pPr>
        <w:pStyle w:val="Heading1"/>
        <w:ind w:firstLine="560" w:firstLineChars="200"/>
        <w:rPr>
          <w:rFonts w:ascii="仿宋" w:eastAsia="仿宋" w:hAnsi="仿宋" w:cs="仿宋" w:hint="eastAsia"/>
          <w:sz w:val="28"/>
          <w:lang w:eastAsia="zh-CN"/>
        </w:rPr>
      </w:pPr>
      <w:bookmarkStart w:id="31" w:name="_Toc18900"/>
      <w:r>
        <w:rPr>
          <w:rFonts w:ascii="仿宋" w:eastAsia="仿宋" w:hAnsi="仿宋" w:cs="仿宋" w:hint="eastAsia"/>
          <w:sz w:val="28"/>
          <w:lang w:eastAsia="zh-CN"/>
        </w:rPr>
        <w:t>五、知识管理与技术创新</w:t>
      </w:r>
      <w:bookmarkEnd w:id="31"/>
    </w:p>
    <w:p>
      <w:pPr>
        <w:pStyle w:val="Heading2"/>
        <w:rPr>
          <w:rFonts w:ascii="仿宋" w:eastAsia="仿宋" w:hAnsi="仿宋" w:cs="仿宋" w:hint="eastAsia"/>
          <w:lang w:eastAsia="zh-CN"/>
        </w:rPr>
      </w:pPr>
      <w:bookmarkStart w:id="32" w:name="_Toc21552"/>
      <w:r>
        <w:rPr>
          <w:rFonts w:ascii="仿宋" w:eastAsia="仿宋" w:hAnsi="仿宋" w:cs="仿宋" w:hint="eastAsia"/>
          <w:lang w:eastAsia="zh-CN"/>
        </w:rPr>
        <w:t>(一)、知识管理体系建设</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3" w:name="_Toc9618"/>
      <w:r>
        <w:rPr>
          <w:rFonts w:ascii="仿宋" w:eastAsia="仿宋" w:hAnsi="仿宋" w:cs="仿宋" w:hint="eastAsia"/>
          <w:sz w:val="28"/>
          <w:lang w:eastAsia="zh-CN"/>
        </w:rPr>
        <w:t>(二)、技术创新与研发投入</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4" w:name="_Toc27066"/>
      <w:r>
        <w:rPr>
          <w:rFonts w:ascii="仿宋" w:eastAsia="仿宋" w:hAnsi="仿宋" w:cs="仿宋" w:hint="eastAsia"/>
          <w:sz w:val="28"/>
          <w:lang w:eastAsia="zh-CN"/>
        </w:rPr>
        <w:t>(三)、专利申请与技术保护</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5" w:name="_Toc5966"/>
      <w:r>
        <w:rPr>
          <w:rFonts w:ascii="仿宋" w:eastAsia="仿宋" w:hAnsi="仿宋" w:cs="仿宋" w:hint="eastAsia"/>
          <w:sz w:val="28"/>
          <w:lang w:eastAsia="zh-CN"/>
        </w:rPr>
        <w:t>(四)、人才培养与团队建设</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6" w:name="_Toc30622"/>
      <w:r>
        <w:rPr>
          <w:rFonts w:ascii="仿宋" w:eastAsia="仿宋" w:hAnsi="仿宋" w:cs="仿宋" w:hint="eastAsia"/>
          <w:sz w:val="28"/>
          <w:lang w:eastAsia="zh-CN"/>
        </w:rPr>
        <w:t>六、电子体重秤项目实施进度计划</w:t>
      </w:r>
      <w:bookmarkEnd w:id="36"/>
    </w:p>
    <w:p>
      <w:pPr>
        <w:pStyle w:val="Heading2"/>
        <w:rPr>
          <w:rFonts w:ascii="仿宋" w:eastAsia="仿宋" w:hAnsi="仿宋" w:cs="仿宋" w:hint="eastAsia"/>
          <w:lang w:eastAsia="zh-CN"/>
        </w:rPr>
      </w:pPr>
      <w:bookmarkStart w:id="37" w:name="_Toc22009"/>
      <w:r>
        <w:rPr>
          <w:rFonts w:ascii="仿宋" w:eastAsia="仿宋" w:hAnsi="仿宋" w:cs="仿宋" w:hint="eastAsia"/>
          <w:lang w:eastAsia="zh-CN"/>
        </w:rPr>
        <w:t>(一)、建设周期</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建设周期是电子体重秤项目从规划到实际运作的全过程，分为多个关键阶段，每个阶段都有其独特的任务和挑战：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电子体重秤项目前期准备阶段：</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在这个阶段，电子体重秤项目团队进行电子体重秤项目的可行性研究，明确电子体重秤项目目标和规模，进行市场分析和资金计划。完成电子体重秤项目的立项申请，确保电子体重秤项目有足够的资源和支持。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进行电子体重秤项目所在地的勘察工作，包括土地调查、地质勘探等，以获取对施工环境的全面了解。设计阶段涉及建筑设计、工艺设计、设备配置等，确保电子体重秤项目的设计方案科学可行。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实施土建工程，包括地基处理、建筑施工、主体结构建设等。这是电子体重秤项目实体建设的阶段，需要高效协调各项工程，确保施工质量和进度。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进行电子体重秤项目所需设备的采购，包括设备的选择、供应商洽谈和合同签订。确保电子体重秤项目所使用的设备符合质量标准，满足电子体重秤项目的生产需求。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进行设备的安装和调试工作，确保设备能够正常运行。这个阶段是电子体重秤项目顺利投产的关键，需要仔细调整设备，保证其稳定性和可靠性。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电子体重秤项目正式投入运营，进行实际生产和服务。在此阶段，电子体重秤项目团队需要密切关注运营情况，及时处理可能出现的问题，确保电子体重秤项目平稳运行。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电子体重秤项目管理，确保每个建设阶段都按时、按质完成，最终实现电子体重秤项目的成功建设和投产使用。电子体重秤项目建设周期的顺利进行对于电子体重秤项目的整体成功至关重要。</w:t>
      </w:r>
    </w:p>
    <w:p>
      <w:pPr>
        <w:pStyle w:val="Heading2"/>
        <w:ind w:firstLine="560" w:firstLineChars="200"/>
        <w:rPr>
          <w:rFonts w:ascii="仿宋" w:eastAsia="仿宋" w:hAnsi="仿宋" w:cs="仿宋" w:hint="eastAsia"/>
          <w:sz w:val="28"/>
          <w:lang w:eastAsia="zh-CN"/>
        </w:rPr>
      </w:pPr>
      <w:bookmarkStart w:id="38" w:name="_Toc19892"/>
      <w:r>
        <w:rPr>
          <w:rFonts w:ascii="仿宋" w:eastAsia="仿宋" w:hAnsi="仿宋" w:cs="仿宋" w:hint="eastAsia"/>
          <w:sz w:val="28"/>
          <w:lang w:eastAsia="zh-CN"/>
        </w:rPr>
        <w:t>(二)、建设进度</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该电子体重秤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电子体重秤项目中的重要组成部分，包括土建工程、设备采购等。已经完成的XXXX万元投资表明在这方面电子体重秤项目取得了良好的进展。这部分资金的使用应当符合电子体重秤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电子体重秤项目运营过程中的各项费用，如人员工资、原材料采购等。已经完成XXXX万元的流动资金投资表明电子体重秤项目在运营准备方面也取得了一定的进展。这部分资金的使用需要合理规划，确保电子体重秤项目的正常运转。</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体重秤项目实际完成投资占计划投资的XX%，这反映了电子体重秤项目在资金使用方面的较好掌控。投资完成比例的合理性直接关系到电子体重秤项目后续的资金需求和进度计划。通过对比已完成和计划的投资比例，可以更准确地评估电子体重秤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随着电子体重秤项目不断推进，风险的变化也需要得到及时的识别和应对。定期对已完成投资的使用情况进行审查，及时发现潜在的财务风险，并制定相应的应对策略。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39" w:name="_Toc15377"/>
      <w:r>
        <w:rPr>
          <w:rFonts w:ascii="仿宋" w:eastAsia="仿宋" w:hAnsi="仿宋" w:cs="仿宋" w:hint="eastAsia"/>
          <w:sz w:val="28"/>
          <w:lang w:eastAsia="zh-CN"/>
        </w:rPr>
        <w:t>(三)、进度安排注意事项</w:t>
      </w:r>
      <w:bookmarkEnd w:id="39"/>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根据电子体重秤项目的性质和规模，制定详细的电子体重秤项目计划，包括各个阶段的任务和时间表。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r>
        <w:rPr>
          <w:rFonts w:ascii="仿宋" w:eastAsia="仿宋" w:hAnsi="仿宋" w:cs="仿宋" w:hint="eastAsia"/>
          <w:sz w:val="28"/>
          <w:lang w:eastAsia="zh-CN"/>
        </w:rPr>
        <w:t>确定电子体重秤项目的主要目标和优先级，以便更好地分配资源和关注关键任务。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明确哪些任务对电子体重秤项目成功至关重要，优先安排这些任务。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实时监控电子体重秤项目进度，及时发现和解决可能的延误或问题。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定期更新电子体重秤项目计划，确保计划与实际进展一致。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确保电子体重秤项目所需的各种资源，包括人力、物力、财力等，得到合理分配和利用。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定期进行电子体重秤项目进度的评估和审查，确保电子体重秤项目仍然符合预期目标。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40" w:name="_Toc1659"/>
      <w:r>
        <w:rPr>
          <w:rFonts w:ascii="仿宋" w:eastAsia="仿宋" w:hAnsi="仿宋" w:cs="仿宋" w:hint="eastAsia"/>
          <w:sz w:val="28"/>
          <w:lang w:eastAsia="zh-CN"/>
        </w:rPr>
        <w:t>(四)、人力资源配置</w:t>
      </w:r>
      <w:bookmarkEnd w:id="4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电子体重秤项目的性质、规模和需求，以确保合理、高效地配置人力资源。电子体重秤项目的成功与否很大程度上取决于人力的贡献和团队的协作。因此，科学合理的人力资源配置是电子体重秤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体重秤项目启动阶段，需要进行全面的人力需求分析。这包括确定电子体重秤项目的规模、工作内容、所需技能等方面的要求。通过对电子体重秤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根据电子体重秤项目的特点和需要，明确各个岗位的设置以及每个岗位的具体职责。这需要考虑到团队的协作关系，确保各个岗位之间的职责清晰划分，避免冲突和混淆。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sectPr>
          <w:headerReference w:type="default" r:id="rId90"/>
          <w:footerReference w:type="default" r:id="rId91"/>
          <w:type w:val="nextPage"/>
          <w:pgSz w:w="11906" w:h="16838"/>
          <w:pgMar w:top="1440" w:right="1800" w:bottom="1440" w:left="1800" w:header="851" w:footer="992" w:gutter="0"/>
          <w:pgNumType w:start="44"/>
          <w:cols w:num="1" w:space="425"/>
          <w:titlePg w:val="0"/>
          <w:docGrid w:type="lines" w:linePitch="312" w:charSpace="0"/>
        </w:sectPr>
      </w:pPr>
      <w:r>
        <w:rPr>
          <w:rFonts w:ascii="仿宋" w:eastAsia="仿宋" w:hAnsi="仿宋" w:cs="仿宋" w:hint="eastAsia"/>
          <w:sz w:val="28"/>
          <w:lang w:eastAsia="zh-CN"/>
        </w:rPr>
        <w:t>为满足电子体重秤项目的需求，需要进行有效的人才招募和选拔。这包括发布招聘信息、面试候选人、评估其技能和适应能力等。确保招聘到的人才与电子体重秤项目的要求相匹配，有利于电子体重秤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一旦团队成员入职，需要提供必要的培训，以确保他们熟悉电子体重秤项目的流程和工作要求。同时，还需要注重团队成员的技能提升，通过培训计划和学习机会，使团队保持竞争力。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建设一个协作高效的团队是电子体重秤项目成功的基石。通过组织团队建设活动、搭建良好的沟通渠道、塑造积极向上的团队文化，可以提高团队的凝聚力和战斗力。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41" w:name="_Toc25643"/>
      <w:r>
        <w:rPr>
          <w:rFonts w:ascii="仿宋" w:eastAsia="仿宋" w:hAnsi="仿宋" w:cs="仿宋" w:hint="eastAsia"/>
          <w:sz w:val="28"/>
          <w:lang w:eastAsia="zh-CN"/>
        </w:rPr>
        <w:t>(五)、员工培训</w:t>
      </w:r>
      <w:bookmarkEnd w:id="41"/>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电子体重秤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https://d.book118.com/836240155122010101</w:t>
        </w:r>
      </w:hyperlink>
    </w:p>
    <w:p>
      <w:pPr>
        <w:ind w:firstLine="560" w:firstLineChars="200"/>
        <w:rPr>
          <w:rFonts w:ascii="仿宋" w:eastAsia="仿宋" w:hAnsi="仿宋" w:cs="仿宋" w:hint="eastAsia"/>
          <w:sz w:val="28"/>
        </w:rPr>
      </w:pPr>
    </w:p>
    <w:sectPr>
      <w:headerReference w:type="default" r:id="rId93"/>
      <w:footerReference w:type="default" r:id="rId94"/>
      <w:type w:val="nextPage"/>
      <w:pgSz w:w="11906" w:h="16838"/>
      <w:pgMar w:top="1440" w:right="1800" w:bottom="1440" w:left="1800" w:header="851" w:footer="992" w:gutter="0"/>
      <w:pgNumType w:start="4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电子体重秤项目工作报告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8320A"/>
    <w:rsid w:val="282832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4.xml" /><Relationship Id="rId92" Type="http://schemas.openxmlformats.org/officeDocument/2006/relationships/hyperlink" Target="https://d.book118.com/836240155122010101" TargetMode="Externa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2024-01-20T09:37:00Z</dcterms:created>
  <dcterms:modified xsi:type="dcterms:W3CDTF">2024-01-20T09:37:43Z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8AE31727822E453D8CB04B6BEB896665_11</vt:lpwstr>
  </property>
  <property fmtid="{D5CDD505-2E9C-101B-9397-08002B2CF9AE}" pid="3" name="KSOProductBuildVer">
    <vt:lpwstr>2052-12.1.0.16120</vt:lpwstr>
  </property>
</Properties>
</file>