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body>
    <w:p>
      <w:pPr>
        <w:rPr>
          <w:rFonts w:ascii="仿宋" w:eastAsia="仿宋" w:hAnsi="仿宋" w:cs="仿宋" w:hint="eastAsia"/>
          <w:b/>
          <w:sz w:val="40"/>
          <w:lang w:eastAsia="zh-CN"/>
        </w:rPr>
      </w:pPr>
    </w:p>
    <w:p>
      <w:pPr>
        <w:rPr>
          <w:rFonts w:ascii="仿宋" w:eastAsia="仿宋" w:hAnsi="仿宋" w:cs="仿宋" w:hint="eastAsia"/>
          <w:b/>
          <w:sz w:val="40"/>
          <w:lang w:eastAsia="zh-CN"/>
        </w:rPr>
      </w:pPr>
    </w:p>
    <w:p>
      <w:pPr>
        <w:rPr>
          <w:rFonts w:ascii="仿宋" w:eastAsia="仿宋" w:hAnsi="仿宋" w:cs="仿宋" w:hint="eastAsia"/>
          <w:b/>
          <w:sz w:val="40"/>
          <w:lang w:eastAsia="zh-CN"/>
        </w:rPr>
      </w:pPr>
    </w:p>
    <w:p>
      <w:pPr>
        <w:rPr>
          <w:rFonts w:ascii="宋体" w:eastAsia="宋体" w:hAnsi="宋体" w:cs="宋体" w:hint="eastAsia"/>
          <w:b/>
          <w:sz w:val="60"/>
          <w:lang w:eastAsia="zh-CN"/>
        </w:rPr>
        <w:sectPr>
          <w:headerReference w:type="default" r:id="rId4"/>
          <w:footerReference w:type="default" r:id="rId5"/>
          <w:pgSz w:w="11906" w:h="16838"/>
          <w:pgMar w:top="1440" w:right="1800" w:bottom="1440" w:left="1800" w:header="851" w:footer="992" w:gutter="0"/>
          <w:cols w:num="1" w:space="425"/>
          <w:docGrid w:type="lines" w:linePitch="312" w:charSpace="0"/>
        </w:sectPr>
      </w:pPr>
      <w:r>
        <w:rPr>
          <w:rFonts w:ascii="宋体" w:eastAsia="宋体" w:hAnsi="宋体" w:cs="宋体" w:hint="eastAsia"/>
          <w:b/>
          <w:sz w:val="60"/>
          <w:lang w:eastAsia="zh-CN"/>
        </w:rPr>
        <w:t>版权贸易投资申请报告</w:t>
      </w:r>
    </w:p>
    <w:p>
      <w:pPr>
        <w:jc w:val="center"/>
        <w:rPr>
          <w:rFonts w:ascii="仿宋" w:eastAsia="仿宋" w:hAnsi="仿宋" w:cs="仿宋" w:hint="eastAsia"/>
          <w:b/>
          <w:sz w:val="40"/>
          <w:lang w:eastAsia="zh-CN"/>
        </w:rPr>
      </w:pPr>
      <w:r>
        <w:rPr>
          <w:rFonts w:ascii="仿宋" w:eastAsia="仿宋" w:hAnsi="仿宋" w:cs="仿宋" w:hint="eastAsia"/>
          <w:b/>
          <w:sz w:val="40"/>
          <w:lang w:eastAsia="zh-CN"/>
        </w:rPr>
        <w:t>目录</w:t>
      </w:r>
    </w:p>
    <w:p>
      <w:pPr>
        <w:pStyle w:val="TOC1"/>
        <w:tabs>
          <w:tab w:val="right" w:leader="dot" w:pos="8306"/>
        </w:tabs>
      </w:pPr>
      <w:r>
        <w:fldChar w:fldCharType="begin"/>
      </w:r>
      <w:r>
        <w:instrText>TOC \h \z</w:instrText>
      </w:r>
      <w:r>
        <w:fldChar w:fldCharType="separate"/>
      </w:r>
      <w:hyperlink w:anchor="_Toc30048" w:history="1">
        <w:r>
          <w:rPr>
            <w:rFonts w:ascii="仿宋" w:eastAsia="仿宋" w:hAnsi="仿宋" w:cs="仿宋" w:hint="eastAsia"/>
            <w:lang w:eastAsia="zh-CN"/>
          </w:rPr>
          <w:t>概论</w:t>
        </w:r>
        <w:r>
          <w:tab/>
        </w:r>
        <w:r>
          <w:fldChar w:fldCharType="begin"/>
        </w:r>
        <w:r>
          <w:instrText xml:space="preserve"> PAGEREF _Toc30048 \h </w:instrText>
        </w:r>
        <w:r>
          <w:fldChar w:fldCharType="separate"/>
        </w:r>
        <w:r>
          <w:t>3</w:t>
        </w:r>
        <w:r>
          <w:fldChar w:fldCharType="end"/>
        </w:r>
      </w:hyperlink>
    </w:p>
    <w:p>
      <w:pPr>
        <w:pStyle w:val="TOC1"/>
        <w:tabs>
          <w:tab w:val="right" w:leader="dot" w:pos="8306"/>
        </w:tabs>
      </w:pPr>
      <w:hyperlink w:anchor="_Toc12395" w:history="1">
        <w:r>
          <w:rPr>
            <w:rFonts w:ascii="仿宋" w:eastAsia="仿宋" w:hAnsi="仿宋" w:cs="仿宋" w:hint="eastAsia"/>
            <w:lang w:eastAsia="zh-CN"/>
          </w:rPr>
          <w:t>一、项目后期运营与拓展</w:t>
        </w:r>
        <w:r>
          <w:tab/>
        </w:r>
        <w:r>
          <w:fldChar w:fldCharType="begin"/>
        </w:r>
        <w:r>
          <w:instrText xml:space="preserve"> PAGEREF _Toc12395 \h </w:instrText>
        </w:r>
        <w:r>
          <w:fldChar w:fldCharType="separate"/>
        </w:r>
        <w:r>
          <w:t>3</w:t>
        </w:r>
        <w:r>
          <w:fldChar w:fldCharType="end"/>
        </w:r>
      </w:hyperlink>
    </w:p>
    <w:p>
      <w:pPr>
        <w:pStyle w:val="TOC2"/>
        <w:tabs>
          <w:tab w:val="right" w:leader="dot" w:pos="8306"/>
        </w:tabs>
      </w:pPr>
      <w:hyperlink w:anchor="_Toc5683" w:history="1">
        <w:r>
          <w:rPr>
            <w:rFonts w:ascii="仿宋" w:eastAsia="仿宋" w:hAnsi="仿宋" w:cs="仿宋" w:hint="eastAsia"/>
            <w:lang w:eastAsia="zh-CN"/>
          </w:rPr>
          <w:t>(一)、后期运营计划</w:t>
        </w:r>
        <w:r>
          <w:tab/>
        </w:r>
        <w:r>
          <w:fldChar w:fldCharType="begin"/>
        </w:r>
        <w:r>
          <w:instrText xml:space="preserve"> PAGEREF _Toc5683 \h </w:instrText>
        </w:r>
        <w:r>
          <w:fldChar w:fldCharType="separate"/>
        </w:r>
        <w:r>
          <w:t>3</w:t>
        </w:r>
        <w:r>
          <w:fldChar w:fldCharType="end"/>
        </w:r>
      </w:hyperlink>
    </w:p>
    <w:p>
      <w:pPr>
        <w:pStyle w:val="TOC2"/>
        <w:tabs>
          <w:tab w:val="right" w:leader="dot" w:pos="8306"/>
        </w:tabs>
      </w:pPr>
      <w:hyperlink w:anchor="_Toc25109" w:history="1">
        <w:r>
          <w:rPr>
            <w:rFonts w:ascii="仿宋" w:eastAsia="仿宋" w:hAnsi="仿宋" w:cs="仿宋" w:hint="eastAsia"/>
            <w:lang w:eastAsia="zh-CN"/>
          </w:rPr>
          <w:t>(二)、市场拓展与多元化发展</w:t>
        </w:r>
        <w:r>
          <w:tab/>
        </w:r>
        <w:r>
          <w:fldChar w:fldCharType="begin"/>
        </w:r>
        <w:r>
          <w:instrText xml:space="preserve"> PAGEREF _Toc25109 \h </w:instrText>
        </w:r>
        <w:r>
          <w:fldChar w:fldCharType="separate"/>
        </w:r>
        <w:r>
          <w:t>4</w:t>
        </w:r>
        <w:r>
          <w:fldChar w:fldCharType="end"/>
        </w:r>
      </w:hyperlink>
    </w:p>
    <w:p>
      <w:pPr>
        <w:pStyle w:val="TOC2"/>
        <w:tabs>
          <w:tab w:val="right" w:leader="dot" w:pos="8306"/>
        </w:tabs>
      </w:pPr>
      <w:hyperlink w:anchor="_Toc244" w:history="1">
        <w:r>
          <w:rPr>
            <w:rFonts w:ascii="仿宋" w:eastAsia="仿宋" w:hAnsi="仿宋" w:cs="仿宋" w:hint="eastAsia"/>
            <w:lang w:eastAsia="zh-CN"/>
          </w:rPr>
          <w:t>(三)、技术创新与升级计划</w:t>
        </w:r>
        <w:r>
          <w:tab/>
        </w:r>
        <w:r>
          <w:fldChar w:fldCharType="begin"/>
        </w:r>
        <w:r>
          <w:instrText xml:space="preserve"> PAGEREF _Toc244 \h </w:instrText>
        </w:r>
        <w:r>
          <w:fldChar w:fldCharType="separate"/>
        </w:r>
        <w:r>
          <w:t>5</w:t>
        </w:r>
        <w:r>
          <w:fldChar w:fldCharType="end"/>
        </w:r>
      </w:hyperlink>
    </w:p>
    <w:p>
      <w:pPr>
        <w:pStyle w:val="TOC1"/>
        <w:tabs>
          <w:tab w:val="right" w:leader="dot" w:pos="8306"/>
        </w:tabs>
      </w:pPr>
      <w:hyperlink w:anchor="_Toc28215" w:history="1">
        <w:r>
          <w:rPr>
            <w:rFonts w:ascii="仿宋" w:eastAsia="仿宋" w:hAnsi="仿宋" w:cs="仿宋" w:hint="eastAsia"/>
            <w:lang w:eastAsia="zh-CN"/>
          </w:rPr>
          <w:t>二、建设内容与产品方案</w:t>
        </w:r>
        <w:r>
          <w:tab/>
        </w:r>
        <w:r>
          <w:fldChar w:fldCharType="begin"/>
        </w:r>
        <w:r>
          <w:instrText xml:space="preserve"> PAGEREF _Toc28215 \h </w:instrText>
        </w:r>
        <w:r>
          <w:fldChar w:fldCharType="separate"/>
        </w:r>
        <w:r>
          <w:t>7</w:t>
        </w:r>
        <w:r>
          <w:fldChar w:fldCharType="end"/>
        </w:r>
      </w:hyperlink>
    </w:p>
    <w:p>
      <w:pPr>
        <w:pStyle w:val="TOC2"/>
        <w:tabs>
          <w:tab w:val="right" w:leader="dot" w:pos="8306"/>
        </w:tabs>
      </w:pPr>
      <w:hyperlink w:anchor="_Toc5248" w:history="1">
        <w:r>
          <w:rPr>
            <w:rFonts w:ascii="仿宋" w:eastAsia="仿宋" w:hAnsi="仿宋" w:cs="仿宋" w:hint="eastAsia"/>
            <w:lang w:eastAsia="zh-CN"/>
          </w:rPr>
          <w:t>(一)、建设规模及主要建设内容</w:t>
        </w:r>
        <w:r>
          <w:tab/>
        </w:r>
        <w:r>
          <w:fldChar w:fldCharType="begin"/>
        </w:r>
        <w:r>
          <w:instrText xml:space="preserve"> PAGEREF _Toc5248 \h </w:instrText>
        </w:r>
        <w:r>
          <w:fldChar w:fldCharType="separate"/>
        </w:r>
        <w:r>
          <w:t>7</w:t>
        </w:r>
        <w:r>
          <w:fldChar w:fldCharType="end"/>
        </w:r>
      </w:hyperlink>
    </w:p>
    <w:p>
      <w:pPr>
        <w:pStyle w:val="TOC2"/>
        <w:tabs>
          <w:tab w:val="right" w:leader="dot" w:pos="8306"/>
        </w:tabs>
      </w:pPr>
      <w:hyperlink w:anchor="_Toc13404" w:history="1">
        <w:r>
          <w:rPr>
            <w:rFonts w:ascii="仿宋" w:eastAsia="仿宋" w:hAnsi="仿宋" w:cs="仿宋" w:hint="eastAsia"/>
            <w:lang w:eastAsia="zh-CN"/>
          </w:rPr>
          <w:t>(二)、版权贸易产品规划方案及生产纲领</w:t>
        </w:r>
        <w:r>
          <w:tab/>
        </w:r>
        <w:r>
          <w:fldChar w:fldCharType="begin"/>
        </w:r>
        <w:r>
          <w:instrText xml:space="preserve"> PAGEREF _Toc13404 \h </w:instrText>
        </w:r>
        <w:r>
          <w:fldChar w:fldCharType="separate"/>
        </w:r>
        <w:r>
          <w:t>7</w:t>
        </w:r>
        <w:r>
          <w:fldChar w:fldCharType="end"/>
        </w:r>
      </w:hyperlink>
    </w:p>
    <w:p>
      <w:pPr>
        <w:pStyle w:val="TOC1"/>
        <w:tabs>
          <w:tab w:val="right" w:leader="dot" w:pos="8306"/>
        </w:tabs>
      </w:pPr>
      <w:hyperlink w:anchor="_Toc17869" w:history="1">
        <w:r>
          <w:rPr>
            <w:rFonts w:ascii="仿宋" w:eastAsia="仿宋" w:hAnsi="仿宋" w:cs="仿宋" w:hint="eastAsia"/>
            <w:lang w:eastAsia="zh-CN"/>
          </w:rPr>
          <w:t>三、SWOT分析</w:t>
        </w:r>
        <w:r>
          <w:tab/>
        </w:r>
        <w:r>
          <w:fldChar w:fldCharType="begin"/>
        </w:r>
        <w:r>
          <w:instrText xml:space="preserve"> PAGEREF _Toc17869 \h </w:instrText>
        </w:r>
        <w:r>
          <w:fldChar w:fldCharType="separate"/>
        </w:r>
        <w:r>
          <w:t>8</w:t>
        </w:r>
        <w:r>
          <w:fldChar w:fldCharType="end"/>
        </w:r>
      </w:hyperlink>
    </w:p>
    <w:p>
      <w:pPr>
        <w:pStyle w:val="TOC2"/>
        <w:tabs>
          <w:tab w:val="right" w:leader="dot" w:pos="8306"/>
        </w:tabs>
      </w:pPr>
      <w:hyperlink w:anchor="_Toc727" w:history="1">
        <w:r>
          <w:rPr>
            <w:rFonts w:ascii="仿宋" w:eastAsia="仿宋" w:hAnsi="仿宋" w:cs="仿宋" w:hint="eastAsia"/>
            <w:lang w:eastAsia="zh-CN"/>
          </w:rPr>
          <w:t>(一)、优势分析(S)</w:t>
        </w:r>
        <w:r>
          <w:tab/>
        </w:r>
        <w:r>
          <w:fldChar w:fldCharType="begin"/>
        </w:r>
        <w:r>
          <w:instrText xml:space="preserve"> PAGEREF _Toc727 \h </w:instrText>
        </w:r>
        <w:r>
          <w:fldChar w:fldCharType="separate"/>
        </w:r>
        <w:r>
          <w:t>8</w:t>
        </w:r>
        <w:r>
          <w:fldChar w:fldCharType="end"/>
        </w:r>
      </w:hyperlink>
    </w:p>
    <w:p>
      <w:pPr>
        <w:pStyle w:val="TOC2"/>
        <w:tabs>
          <w:tab w:val="right" w:leader="dot" w:pos="8306"/>
        </w:tabs>
      </w:pPr>
      <w:hyperlink w:anchor="_Toc27219" w:history="1">
        <w:r>
          <w:rPr>
            <w:rFonts w:ascii="仿宋" w:eastAsia="仿宋" w:hAnsi="仿宋" w:cs="仿宋" w:hint="eastAsia"/>
            <w:lang w:eastAsia="zh-CN"/>
          </w:rPr>
          <w:t>(二)、劣势分析(W)</w:t>
        </w:r>
        <w:r>
          <w:tab/>
        </w:r>
        <w:r>
          <w:fldChar w:fldCharType="begin"/>
        </w:r>
        <w:r>
          <w:instrText xml:space="preserve"> PAGEREF _Toc27219 \h </w:instrText>
        </w:r>
        <w:r>
          <w:fldChar w:fldCharType="separate"/>
        </w:r>
        <w:r>
          <w:t>9</w:t>
        </w:r>
        <w:r>
          <w:fldChar w:fldCharType="end"/>
        </w:r>
      </w:hyperlink>
    </w:p>
    <w:p>
      <w:pPr>
        <w:pStyle w:val="TOC2"/>
        <w:tabs>
          <w:tab w:val="right" w:leader="dot" w:pos="8306"/>
        </w:tabs>
      </w:pPr>
      <w:hyperlink w:anchor="_Toc16389" w:history="1">
        <w:r>
          <w:rPr>
            <w:rFonts w:ascii="仿宋" w:eastAsia="仿宋" w:hAnsi="仿宋" w:cs="仿宋" w:hint="eastAsia"/>
            <w:lang w:eastAsia="zh-CN"/>
          </w:rPr>
          <w:t>(三)、机会分析(O)</w:t>
        </w:r>
        <w:r>
          <w:tab/>
        </w:r>
        <w:r>
          <w:fldChar w:fldCharType="begin"/>
        </w:r>
        <w:r>
          <w:instrText xml:space="preserve"> PAGEREF _Toc16389 \h </w:instrText>
        </w:r>
        <w:r>
          <w:fldChar w:fldCharType="separate"/>
        </w:r>
        <w:r>
          <w:t>11</w:t>
        </w:r>
        <w:r>
          <w:fldChar w:fldCharType="end"/>
        </w:r>
      </w:hyperlink>
    </w:p>
    <w:p>
      <w:pPr>
        <w:pStyle w:val="TOC2"/>
        <w:tabs>
          <w:tab w:val="right" w:leader="dot" w:pos="8306"/>
        </w:tabs>
      </w:pPr>
      <w:hyperlink w:anchor="_Toc8881" w:history="1">
        <w:r>
          <w:rPr>
            <w:rFonts w:ascii="仿宋" w:eastAsia="仿宋" w:hAnsi="仿宋" w:cs="仿宋" w:hint="eastAsia"/>
            <w:lang w:eastAsia="zh-CN"/>
          </w:rPr>
          <w:t>(四)、威胁分析(T)</w:t>
        </w:r>
        <w:r>
          <w:tab/>
        </w:r>
        <w:r>
          <w:fldChar w:fldCharType="begin"/>
        </w:r>
        <w:r>
          <w:instrText xml:space="preserve"> PAGEREF _Toc8881 \h </w:instrText>
        </w:r>
        <w:r>
          <w:fldChar w:fldCharType="separate"/>
        </w:r>
        <w:r>
          <w:t>13</w:t>
        </w:r>
        <w:r>
          <w:fldChar w:fldCharType="end"/>
        </w:r>
      </w:hyperlink>
    </w:p>
    <w:p>
      <w:pPr>
        <w:pStyle w:val="TOC1"/>
        <w:tabs>
          <w:tab w:val="right" w:leader="dot" w:pos="8306"/>
        </w:tabs>
      </w:pPr>
      <w:hyperlink w:anchor="_Toc30421" w:history="1">
        <w:r>
          <w:rPr>
            <w:rFonts w:ascii="仿宋" w:eastAsia="仿宋" w:hAnsi="仿宋" w:cs="仿宋" w:hint="eastAsia"/>
            <w:lang w:eastAsia="zh-CN"/>
          </w:rPr>
          <w:t>四、法人治理</w:t>
        </w:r>
        <w:r>
          <w:tab/>
        </w:r>
        <w:r>
          <w:fldChar w:fldCharType="begin"/>
        </w:r>
        <w:r>
          <w:instrText xml:space="preserve"> PAGEREF _Toc30421 \h </w:instrText>
        </w:r>
        <w:r>
          <w:fldChar w:fldCharType="separate"/>
        </w:r>
        <w:r>
          <w:t>16</w:t>
        </w:r>
        <w:r>
          <w:fldChar w:fldCharType="end"/>
        </w:r>
      </w:hyperlink>
    </w:p>
    <w:p>
      <w:pPr>
        <w:pStyle w:val="TOC2"/>
        <w:tabs>
          <w:tab w:val="right" w:leader="dot" w:pos="8306"/>
        </w:tabs>
      </w:pPr>
      <w:hyperlink w:anchor="_Toc20389" w:history="1">
        <w:r>
          <w:rPr>
            <w:rFonts w:ascii="仿宋" w:eastAsia="仿宋" w:hAnsi="仿宋" w:cs="仿宋" w:hint="eastAsia"/>
            <w:lang w:eastAsia="zh-CN"/>
          </w:rPr>
          <w:t>(一)、股东权利及义务</w:t>
        </w:r>
        <w:r>
          <w:tab/>
        </w:r>
        <w:r>
          <w:fldChar w:fldCharType="begin"/>
        </w:r>
        <w:r>
          <w:instrText xml:space="preserve"> PAGEREF _Toc20389 \h </w:instrText>
        </w:r>
        <w:r>
          <w:fldChar w:fldCharType="separate"/>
        </w:r>
        <w:r>
          <w:t>16</w:t>
        </w:r>
        <w:r>
          <w:fldChar w:fldCharType="end"/>
        </w:r>
      </w:hyperlink>
    </w:p>
    <w:p>
      <w:pPr>
        <w:pStyle w:val="TOC2"/>
        <w:tabs>
          <w:tab w:val="right" w:leader="dot" w:pos="8306"/>
        </w:tabs>
      </w:pPr>
      <w:hyperlink w:anchor="_Toc10351" w:history="1">
        <w:r>
          <w:rPr>
            <w:rFonts w:ascii="仿宋" w:eastAsia="仿宋" w:hAnsi="仿宋" w:cs="仿宋" w:hint="eastAsia"/>
            <w:lang w:eastAsia="zh-CN"/>
          </w:rPr>
          <w:t>(二)、董事</w:t>
        </w:r>
        <w:r>
          <w:tab/>
        </w:r>
        <w:r>
          <w:fldChar w:fldCharType="begin"/>
        </w:r>
        <w:r>
          <w:instrText xml:space="preserve"> PAGEREF _Toc10351 \h </w:instrText>
        </w:r>
        <w:r>
          <w:fldChar w:fldCharType="separate"/>
        </w:r>
        <w:r>
          <w:t>19</w:t>
        </w:r>
        <w:r>
          <w:fldChar w:fldCharType="end"/>
        </w:r>
      </w:hyperlink>
    </w:p>
    <w:p>
      <w:pPr>
        <w:pStyle w:val="TOC2"/>
        <w:tabs>
          <w:tab w:val="right" w:leader="dot" w:pos="8306"/>
        </w:tabs>
      </w:pPr>
      <w:hyperlink w:anchor="_Toc2957" w:history="1">
        <w:r>
          <w:rPr>
            <w:rFonts w:ascii="仿宋" w:eastAsia="仿宋" w:hAnsi="仿宋" w:cs="仿宋" w:hint="eastAsia"/>
            <w:lang w:eastAsia="zh-CN"/>
          </w:rPr>
          <w:t>(三)、高级管理人员</w:t>
        </w:r>
        <w:r>
          <w:tab/>
        </w:r>
        <w:r>
          <w:fldChar w:fldCharType="begin"/>
        </w:r>
        <w:r>
          <w:instrText xml:space="preserve"> PAGEREF _Toc2957 \h </w:instrText>
        </w:r>
        <w:r>
          <w:fldChar w:fldCharType="separate"/>
        </w:r>
        <w:r>
          <w:t>22</w:t>
        </w:r>
        <w:r>
          <w:fldChar w:fldCharType="end"/>
        </w:r>
      </w:hyperlink>
    </w:p>
    <w:p>
      <w:pPr>
        <w:pStyle w:val="TOC2"/>
        <w:tabs>
          <w:tab w:val="right" w:leader="dot" w:pos="8306"/>
        </w:tabs>
      </w:pPr>
      <w:hyperlink w:anchor="_Toc5168" w:history="1">
        <w:r>
          <w:rPr>
            <w:rFonts w:ascii="仿宋" w:eastAsia="仿宋" w:hAnsi="仿宋" w:cs="仿宋" w:hint="eastAsia"/>
            <w:lang w:eastAsia="zh-CN"/>
          </w:rPr>
          <w:t>(四)、监事</w:t>
        </w:r>
        <w:r>
          <w:tab/>
        </w:r>
        <w:r>
          <w:fldChar w:fldCharType="begin"/>
        </w:r>
        <w:r>
          <w:instrText xml:space="preserve"> PAGEREF _Toc5168 \h </w:instrText>
        </w:r>
        <w:r>
          <w:fldChar w:fldCharType="separate"/>
        </w:r>
        <w:r>
          <w:t>23</w:t>
        </w:r>
        <w:r>
          <w:fldChar w:fldCharType="end"/>
        </w:r>
      </w:hyperlink>
    </w:p>
    <w:p>
      <w:pPr>
        <w:pStyle w:val="TOC1"/>
        <w:tabs>
          <w:tab w:val="right" w:leader="dot" w:pos="8306"/>
        </w:tabs>
      </w:pPr>
      <w:hyperlink w:anchor="_Toc13568" w:history="1">
        <w:r>
          <w:rPr>
            <w:rFonts w:ascii="仿宋" w:eastAsia="仿宋" w:hAnsi="仿宋" w:cs="仿宋" w:hint="eastAsia"/>
            <w:lang w:eastAsia="zh-CN"/>
          </w:rPr>
          <w:t>五、版权贸易行业发展分析</w:t>
        </w:r>
        <w:r>
          <w:tab/>
        </w:r>
        <w:r>
          <w:fldChar w:fldCharType="begin"/>
        </w:r>
        <w:r>
          <w:instrText xml:space="preserve"> PAGEREF _Toc13568 \h </w:instrText>
        </w:r>
        <w:r>
          <w:fldChar w:fldCharType="separate"/>
        </w:r>
        <w:r>
          <w:t>24</w:t>
        </w:r>
        <w:r>
          <w:fldChar w:fldCharType="end"/>
        </w:r>
      </w:hyperlink>
    </w:p>
    <w:p>
      <w:pPr>
        <w:pStyle w:val="TOC2"/>
        <w:tabs>
          <w:tab w:val="right" w:leader="dot" w:pos="8306"/>
        </w:tabs>
      </w:pPr>
      <w:hyperlink w:anchor="_Toc28752" w:history="1">
        <w:r>
          <w:rPr>
            <w:rFonts w:ascii="仿宋" w:eastAsia="仿宋" w:hAnsi="仿宋" w:cs="仿宋" w:hint="eastAsia"/>
            <w:lang w:eastAsia="zh-CN"/>
          </w:rPr>
          <w:t>(一)、版权贸易行业发展总体概况</w:t>
        </w:r>
        <w:r>
          <w:tab/>
        </w:r>
        <w:r>
          <w:fldChar w:fldCharType="begin"/>
        </w:r>
        <w:r>
          <w:instrText xml:space="preserve"> PAGEREF _Toc28752 \h </w:instrText>
        </w:r>
        <w:r>
          <w:fldChar w:fldCharType="separate"/>
        </w:r>
        <w:r>
          <w:t>24</w:t>
        </w:r>
        <w:r>
          <w:fldChar w:fldCharType="end"/>
        </w:r>
      </w:hyperlink>
    </w:p>
    <w:p>
      <w:pPr>
        <w:pStyle w:val="TOC2"/>
        <w:tabs>
          <w:tab w:val="right" w:leader="dot" w:pos="8306"/>
        </w:tabs>
      </w:pPr>
      <w:hyperlink w:anchor="_Toc15185" w:history="1">
        <w:r>
          <w:rPr>
            <w:rFonts w:ascii="仿宋" w:eastAsia="仿宋" w:hAnsi="仿宋" w:cs="仿宋" w:hint="eastAsia"/>
            <w:lang w:eastAsia="zh-CN"/>
          </w:rPr>
          <w:t>(二)、版权贸易行业发展背景</w:t>
        </w:r>
        <w:r>
          <w:tab/>
        </w:r>
        <w:r>
          <w:fldChar w:fldCharType="begin"/>
        </w:r>
        <w:r>
          <w:instrText xml:space="preserve"> PAGEREF _Toc15185 \h </w:instrText>
        </w:r>
        <w:r>
          <w:fldChar w:fldCharType="separate"/>
        </w:r>
        <w:r>
          <w:t>25</w:t>
        </w:r>
        <w:r>
          <w:fldChar w:fldCharType="end"/>
        </w:r>
      </w:hyperlink>
    </w:p>
    <w:p>
      <w:pPr>
        <w:pStyle w:val="TOC2"/>
        <w:tabs>
          <w:tab w:val="right" w:leader="dot" w:pos="8306"/>
        </w:tabs>
      </w:pPr>
      <w:hyperlink w:anchor="_Toc8429" w:history="1">
        <w:r>
          <w:rPr>
            <w:rFonts w:ascii="仿宋" w:eastAsia="仿宋" w:hAnsi="仿宋" w:cs="仿宋" w:hint="eastAsia"/>
            <w:lang w:eastAsia="zh-CN"/>
          </w:rPr>
          <w:t>(三)、版权贸易行业发展前景</w:t>
        </w:r>
        <w:r>
          <w:tab/>
        </w:r>
        <w:r>
          <w:fldChar w:fldCharType="begin"/>
        </w:r>
        <w:r>
          <w:instrText xml:space="preserve"> PAGEREF _Toc8429 \h </w:instrText>
        </w:r>
        <w:r>
          <w:fldChar w:fldCharType="separate"/>
        </w:r>
        <w:r>
          <w:t>25</w:t>
        </w:r>
        <w:r>
          <w:fldChar w:fldCharType="end"/>
        </w:r>
      </w:hyperlink>
    </w:p>
    <w:p>
      <w:pPr>
        <w:pStyle w:val="TOC1"/>
        <w:tabs>
          <w:tab w:val="right" w:leader="dot" w:pos="8306"/>
        </w:tabs>
      </w:pPr>
      <w:hyperlink w:anchor="_Toc9199" w:history="1">
        <w:r>
          <w:rPr>
            <w:rFonts w:ascii="仿宋" w:eastAsia="仿宋" w:hAnsi="仿宋" w:cs="仿宋" w:hint="eastAsia"/>
            <w:lang w:eastAsia="zh-CN"/>
          </w:rPr>
          <w:t>六、项目招标方案及组织管理</w:t>
        </w:r>
        <w:r>
          <w:tab/>
        </w:r>
        <w:r>
          <w:fldChar w:fldCharType="begin"/>
        </w:r>
        <w:r>
          <w:instrText xml:space="preserve"> PAGEREF _Toc9199 \h </w:instrText>
        </w:r>
        <w:r>
          <w:fldChar w:fldCharType="separate"/>
        </w:r>
        <w:r>
          <w:t>25</w:t>
        </w:r>
        <w:r>
          <w:fldChar w:fldCharType="end"/>
        </w:r>
      </w:hyperlink>
    </w:p>
    <w:p>
      <w:pPr>
        <w:pStyle w:val="TOC2"/>
        <w:tabs>
          <w:tab w:val="right" w:leader="dot" w:pos="8306"/>
        </w:tabs>
      </w:pPr>
      <w:hyperlink w:anchor="_Toc10327" w:history="1">
        <w:r>
          <w:rPr>
            <w:rFonts w:ascii="仿宋" w:eastAsia="仿宋" w:hAnsi="仿宋" w:cs="仿宋" w:hint="eastAsia"/>
            <w:lang w:eastAsia="zh-CN"/>
          </w:rPr>
          <w:t>(一)、项目建设管理</w:t>
        </w:r>
        <w:r>
          <w:tab/>
        </w:r>
        <w:r>
          <w:fldChar w:fldCharType="begin"/>
        </w:r>
        <w:r>
          <w:instrText xml:space="preserve"> PAGEREF _Toc10327 \h </w:instrText>
        </w:r>
        <w:r>
          <w:fldChar w:fldCharType="separate"/>
        </w:r>
        <w:r>
          <w:t>25</w:t>
        </w:r>
        <w:r>
          <w:fldChar w:fldCharType="end"/>
        </w:r>
      </w:hyperlink>
    </w:p>
    <w:p>
      <w:pPr>
        <w:pStyle w:val="TOC2"/>
        <w:tabs>
          <w:tab w:val="right" w:leader="dot" w:pos="8306"/>
        </w:tabs>
      </w:pPr>
      <w:hyperlink w:anchor="_Toc14337" w:history="1">
        <w:r>
          <w:rPr>
            <w:rFonts w:ascii="仿宋" w:eastAsia="仿宋" w:hAnsi="仿宋" w:cs="仿宋" w:hint="eastAsia"/>
            <w:lang w:eastAsia="zh-CN"/>
          </w:rPr>
          <w:t>(二)、招投标初步方案</w:t>
        </w:r>
        <w:r>
          <w:tab/>
        </w:r>
        <w:r>
          <w:fldChar w:fldCharType="begin"/>
        </w:r>
        <w:r>
          <w:instrText xml:space="preserve"> PAGEREF _Toc14337 \h </w:instrText>
        </w:r>
        <w:r>
          <w:fldChar w:fldCharType="separate"/>
        </w:r>
        <w:r>
          <w:t>27</w:t>
        </w:r>
        <w:r>
          <w:fldChar w:fldCharType="end"/>
        </w:r>
      </w:hyperlink>
    </w:p>
    <w:p>
      <w:pPr>
        <w:pStyle w:val="TOC2"/>
        <w:tabs>
          <w:tab w:val="right" w:leader="dot" w:pos="8306"/>
        </w:tabs>
      </w:pPr>
      <w:hyperlink w:anchor="_Toc8910" w:history="1">
        <w:r>
          <w:rPr>
            <w:rFonts w:ascii="仿宋" w:eastAsia="仿宋" w:hAnsi="仿宋" w:cs="仿宋" w:hint="eastAsia"/>
            <w:lang w:eastAsia="zh-CN"/>
          </w:rPr>
          <w:t>(三)、工程评标</w:t>
        </w:r>
        <w:r>
          <w:tab/>
        </w:r>
        <w:r>
          <w:fldChar w:fldCharType="begin"/>
        </w:r>
        <w:r>
          <w:instrText xml:space="preserve"> PAGEREF _Toc8910 \h </w:instrText>
        </w:r>
        <w:r>
          <w:fldChar w:fldCharType="separate"/>
        </w:r>
        <w:r>
          <w:t>28</w:t>
        </w:r>
        <w:r>
          <w:fldChar w:fldCharType="end"/>
        </w:r>
      </w:hyperlink>
    </w:p>
    <w:p>
      <w:pPr>
        <w:pStyle w:val="TOC2"/>
        <w:tabs>
          <w:tab w:val="right" w:leader="dot" w:pos="8306"/>
        </w:tabs>
      </w:pPr>
      <w:hyperlink w:anchor="_Toc948" w:history="1">
        <w:r>
          <w:rPr>
            <w:rFonts w:ascii="仿宋" w:eastAsia="仿宋" w:hAnsi="仿宋" w:cs="仿宋" w:hint="eastAsia"/>
            <w:lang w:eastAsia="zh-CN"/>
          </w:rPr>
          <w:t>(四)、项目组织机构与人力资源配置</w:t>
        </w:r>
        <w:r>
          <w:tab/>
        </w:r>
        <w:r>
          <w:fldChar w:fldCharType="begin"/>
        </w:r>
        <w:r>
          <w:instrText xml:space="preserve"> PAGEREF _Toc948 \h </w:instrText>
        </w:r>
        <w:r>
          <w:fldChar w:fldCharType="separate"/>
        </w:r>
        <w:r>
          <w:t>29</w:t>
        </w:r>
        <w:r>
          <w:fldChar w:fldCharType="end"/>
        </w:r>
      </w:hyperlink>
    </w:p>
    <w:p>
      <w:pPr>
        <w:pStyle w:val="TOC1"/>
        <w:tabs>
          <w:tab w:val="right" w:leader="dot" w:pos="8306"/>
        </w:tabs>
      </w:pPr>
      <w:hyperlink w:anchor="_Toc28944" w:history="1">
        <w:r>
          <w:rPr>
            <w:rFonts w:ascii="仿宋" w:eastAsia="仿宋" w:hAnsi="仿宋" w:cs="仿宋" w:hint="eastAsia"/>
            <w:lang w:eastAsia="zh-CN"/>
          </w:rPr>
          <w:t>七、投资估算</w:t>
        </w:r>
        <w:r>
          <w:tab/>
        </w:r>
        <w:r>
          <w:fldChar w:fldCharType="begin"/>
        </w:r>
        <w:r>
          <w:instrText xml:space="preserve"> PAGEREF _Toc28944 \h </w:instrText>
        </w:r>
        <w:r>
          <w:fldChar w:fldCharType="separate"/>
        </w:r>
        <w:r>
          <w:t>31</w:t>
        </w:r>
        <w:r>
          <w:fldChar w:fldCharType="end"/>
        </w:r>
      </w:hyperlink>
    </w:p>
    <w:p>
      <w:pPr>
        <w:pStyle w:val="TOC2"/>
        <w:tabs>
          <w:tab w:val="right" w:leader="dot" w:pos="8306"/>
        </w:tabs>
      </w:pPr>
      <w:hyperlink w:anchor="_Toc23817" w:history="1">
        <w:r>
          <w:rPr>
            <w:rFonts w:ascii="仿宋" w:eastAsia="仿宋" w:hAnsi="仿宋" w:cs="仿宋" w:hint="eastAsia"/>
            <w:lang w:eastAsia="zh-CN"/>
          </w:rPr>
          <w:t>(一)、投资估算的依据和说明</w:t>
        </w:r>
        <w:r>
          <w:tab/>
        </w:r>
        <w:r>
          <w:fldChar w:fldCharType="begin"/>
        </w:r>
        <w:r>
          <w:instrText xml:space="preserve"> PAGEREF _Toc23817 \h </w:instrText>
        </w:r>
        <w:r>
          <w:fldChar w:fldCharType="separate"/>
        </w:r>
        <w:r>
          <w:t>31</w:t>
        </w:r>
        <w:r>
          <w:fldChar w:fldCharType="end"/>
        </w:r>
      </w:hyperlink>
    </w:p>
    <w:p>
      <w:pPr>
        <w:pStyle w:val="TOC2"/>
        <w:tabs>
          <w:tab w:val="right" w:leader="dot" w:pos="8306"/>
        </w:tabs>
      </w:pPr>
      <w:hyperlink w:anchor="_Toc4194" w:history="1">
        <w:r>
          <w:rPr>
            <w:rFonts w:ascii="仿宋" w:eastAsia="仿宋" w:hAnsi="仿宋" w:cs="仿宋" w:hint="eastAsia"/>
            <w:lang w:eastAsia="zh-CN"/>
          </w:rPr>
          <w:t>(二)、建设投资估算</w:t>
        </w:r>
        <w:r>
          <w:tab/>
        </w:r>
        <w:r>
          <w:fldChar w:fldCharType="begin"/>
        </w:r>
        <w:r>
          <w:instrText xml:space="preserve"> PAGEREF _Toc4194 \h </w:instrText>
        </w:r>
        <w:r>
          <w:fldChar w:fldCharType="separate"/>
        </w:r>
        <w:r>
          <w:t>32</w:t>
        </w:r>
        <w:r>
          <w:fldChar w:fldCharType="end"/>
        </w:r>
      </w:hyperlink>
    </w:p>
    <w:p>
      <w:pPr>
        <w:pStyle w:val="TOC2"/>
        <w:tabs>
          <w:tab w:val="right" w:leader="dot" w:pos="8306"/>
        </w:tabs>
      </w:pPr>
      <w:hyperlink w:anchor="_Toc5688" w:history="1">
        <w:r>
          <w:rPr>
            <w:rFonts w:ascii="仿宋" w:eastAsia="仿宋" w:hAnsi="仿宋" w:cs="仿宋" w:hint="eastAsia"/>
            <w:lang w:eastAsia="zh-CN"/>
          </w:rPr>
          <w:t>(三)、建设期利息</w:t>
        </w:r>
        <w:r>
          <w:tab/>
        </w:r>
        <w:r>
          <w:fldChar w:fldCharType="begin"/>
        </w:r>
        <w:r>
          <w:instrText xml:space="preserve"> PAGEREF _Toc5688 \h </w:instrText>
        </w:r>
        <w:r>
          <w:fldChar w:fldCharType="separate"/>
        </w:r>
        <w:r>
          <w:t>35</w:t>
        </w:r>
        <w:r>
          <w:fldChar w:fldCharType="end"/>
        </w:r>
      </w:hyperlink>
    </w:p>
    <w:p>
      <w:pPr>
        <w:pStyle w:val="TOC2"/>
        <w:tabs>
          <w:tab w:val="right" w:leader="dot" w:pos="8306"/>
        </w:tabs>
      </w:pPr>
      <w:hyperlink w:anchor="_Toc21511" w:history="1">
        <w:r>
          <w:rPr>
            <w:rFonts w:ascii="仿宋" w:eastAsia="仿宋" w:hAnsi="仿宋" w:cs="仿宋" w:hint="eastAsia"/>
            <w:lang w:eastAsia="zh-CN"/>
          </w:rPr>
          <w:t>(四)、流动资金</w:t>
        </w:r>
        <w:r>
          <w:tab/>
        </w:r>
        <w:r>
          <w:fldChar w:fldCharType="begin"/>
        </w:r>
        <w:r>
          <w:instrText xml:space="preserve"> PAGEREF _Toc21511 \h </w:instrText>
        </w:r>
        <w:r>
          <w:fldChar w:fldCharType="separate"/>
        </w:r>
        <w:r>
          <w:t>35</w:t>
        </w:r>
        <w:r>
          <w:fldChar w:fldCharType="end"/>
        </w:r>
      </w:hyperlink>
    </w:p>
    <w:p>
      <w:pPr>
        <w:pStyle w:val="TOC2"/>
        <w:tabs>
          <w:tab w:val="right" w:leader="dot" w:pos="8306"/>
        </w:tabs>
      </w:pPr>
      <w:hyperlink w:anchor="_Toc24530" w:history="1">
        <w:r>
          <w:rPr>
            <w:rFonts w:ascii="仿宋" w:eastAsia="仿宋" w:hAnsi="仿宋" w:cs="仿宋" w:hint="eastAsia"/>
            <w:lang w:eastAsia="zh-CN"/>
          </w:rPr>
          <w:t>(五)、总投资</w:t>
        </w:r>
        <w:r>
          <w:tab/>
        </w:r>
        <w:r>
          <w:fldChar w:fldCharType="begin"/>
        </w:r>
        <w:r>
          <w:instrText xml:space="preserve"> PAGEREF _Toc24530 \h </w:instrText>
        </w:r>
        <w:r>
          <w:fldChar w:fldCharType="separate"/>
        </w:r>
        <w:r>
          <w:t>36</w:t>
        </w:r>
        <w:r>
          <w:fldChar w:fldCharType="end"/>
        </w:r>
      </w:hyperlink>
    </w:p>
    <w:p>
      <w:pPr>
        <w:pStyle w:val="TOC2"/>
        <w:tabs>
          <w:tab w:val="right" w:leader="dot" w:pos="8306"/>
        </w:tabs>
      </w:pPr>
      <w:hyperlink w:anchor="_Toc4926" w:history="1">
        <w:r>
          <w:rPr>
            <w:rFonts w:ascii="仿宋" w:eastAsia="仿宋" w:hAnsi="仿宋" w:cs="仿宋" w:hint="eastAsia"/>
            <w:lang w:eastAsia="zh-CN"/>
          </w:rPr>
          <w:t>(六)、资金筹措与投资计划</w:t>
        </w:r>
        <w:r>
          <w:tab/>
        </w:r>
        <w:r>
          <w:fldChar w:fldCharType="begin"/>
        </w:r>
        <w:r>
          <w:instrText xml:space="preserve"> PAGEREF _Toc4926 \h </w:instrText>
        </w:r>
        <w:r>
          <w:fldChar w:fldCharType="separate"/>
        </w:r>
        <w:r>
          <w:t>36</w:t>
        </w:r>
        <w:r>
          <w:fldChar w:fldCharType="end"/>
        </w:r>
      </w:hyperlink>
    </w:p>
    <w:p>
      <w:pPr>
        <w:pStyle w:val="TOC1"/>
        <w:tabs>
          <w:tab w:val="right" w:leader="dot" w:pos="8306"/>
        </w:tabs>
      </w:pPr>
      <w:hyperlink w:anchor="_Toc16712" w:history="1">
        <w:r>
          <w:rPr>
            <w:rFonts w:ascii="仿宋" w:eastAsia="仿宋" w:hAnsi="仿宋" w:cs="仿宋" w:hint="eastAsia"/>
            <w:lang w:eastAsia="zh-CN"/>
          </w:rPr>
          <w:t>八、社会效益评价</w:t>
        </w:r>
        <w:r>
          <w:tab/>
        </w:r>
        <w:r>
          <w:fldChar w:fldCharType="begin"/>
        </w:r>
        <w:r>
          <w:instrText xml:space="preserve"> PAGEREF _Toc16712 \h </w:instrText>
        </w:r>
        <w:r>
          <w:fldChar w:fldCharType="separate"/>
        </w:r>
        <w:r>
          <w:t>36</w:t>
        </w:r>
        <w:r>
          <w:fldChar w:fldCharType="end"/>
        </w:r>
      </w:hyperlink>
    </w:p>
    <w:p>
      <w:pPr>
        <w:pStyle w:val="TOC2"/>
        <w:tabs>
          <w:tab w:val="right" w:leader="dot" w:pos="8306"/>
        </w:tabs>
      </w:pPr>
      <w:hyperlink w:anchor="_Toc14384" w:history="1">
        <w:r>
          <w:rPr>
            <w:rFonts w:ascii="仿宋" w:eastAsia="仿宋" w:hAnsi="仿宋" w:cs="仿宋" w:hint="eastAsia"/>
            <w:lang w:eastAsia="zh-CN"/>
          </w:rPr>
          <w:t>(一)、促进当地经济进展</w:t>
        </w:r>
        <w:r>
          <w:tab/>
        </w:r>
        <w:r>
          <w:fldChar w:fldCharType="begin"/>
        </w:r>
        <w:r>
          <w:instrText xml:space="preserve"> PAGEREF _Toc14384 \h </w:instrText>
        </w:r>
        <w:r>
          <w:fldChar w:fldCharType="separate"/>
        </w:r>
        <w:r>
          <w:t>36</w:t>
        </w:r>
        <w:r>
          <w:fldChar w:fldCharType="end"/>
        </w:r>
      </w:hyperlink>
    </w:p>
    <w:p>
      <w:pPr>
        <w:pStyle w:val="TOC2"/>
        <w:tabs>
          <w:tab w:val="right" w:leader="dot" w:pos="8306"/>
        </w:tabs>
      </w:pPr>
      <w:hyperlink w:anchor="_Toc658" w:history="1">
        <w:r>
          <w:rPr>
            <w:rFonts w:ascii="仿宋" w:eastAsia="仿宋" w:hAnsi="仿宋" w:cs="仿宋" w:hint="eastAsia"/>
            <w:lang w:eastAsia="zh-CN"/>
          </w:rPr>
          <w:t>(二)、带动有关产业进展</w:t>
        </w:r>
        <w:r>
          <w:tab/>
        </w:r>
        <w:r>
          <w:fldChar w:fldCharType="begin"/>
        </w:r>
        <w:r>
          <w:instrText xml:space="preserve"> PAGEREF _Toc658 \h </w:instrText>
        </w:r>
        <w:r>
          <w:fldChar w:fldCharType="separate"/>
        </w:r>
        <w:r>
          <w:t>37</w:t>
        </w:r>
        <w:r>
          <w:fldChar w:fldCharType="end"/>
        </w:r>
      </w:hyperlink>
    </w:p>
    <w:p>
      <w:pPr>
        <w:pStyle w:val="TOC2"/>
        <w:tabs>
          <w:tab w:val="right" w:leader="dot" w:pos="8306"/>
        </w:tabs>
      </w:pPr>
      <w:hyperlink w:anchor="_Toc16265" w:history="1">
        <w:r>
          <w:rPr>
            <w:rFonts w:ascii="仿宋" w:eastAsia="仿宋" w:hAnsi="仿宋" w:cs="仿宋" w:hint="eastAsia"/>
            <w:lang w:eastAsia="zh-CN"/>
          </w:rPr>
          <w:t>(三)、增加地方财政收入</w:t>
        </w:r>
        <w:r>
          <w:tab/>
        </w:r>
        <w:r>
          <w:fldChar w:fldCharType="begin"/>
        </w:r>
        <w:r>
          <w:instrText xml:space="preserve"> PAGEREF _Toc16265 \h </w:instrText>
        </w:r>
        <w:r>
          <w:fldChar w:fldCharType="separate"/>
        </w:r>
        <w:r>
          <w:t>38</w:t>
        </w:r>
        <w:r>
          <w:fldChar w:fldCharType="end"/>
        </w:r>
      </w:hyperlink>
    </w:p>
    <w:p>
      <w:pPr>
        <w:pStyle w:val="TOC2"/>
        <w:tabs>
          <w:tab w:val="right" w:leader="dot" w:pos="8306"/>
        </w:tabs>
      </w:pPr>
      <w:hyperlink w:anchor="_Toc30717" w:history="1">
        <w:r>
          <w:rPr>
            <w:rFonts w:ascii="仿宋" w:eastAsia="仿宋" w:hAnsi="仿宋" w:cs="仿宋" w:hint="eastAsia"/>
            <w:lang w:eastAsia="zh-CN"/>
          </w:rPr>
          <w:t>(四)、增加就业机会</w:t>
        </w:r>
        <w:r>
          <w:tab/>
        </w:r>
        <w:r>
          <w:fldChar w:fldCharType="begin"/>
        </w:r>
        <w:r>
          <w:instrText xml:space="preserve"> PAGEREF _Toc30717 \h </w:instrText>
        </w:r>
        <w:r>
          <w:fldChar w:fldCharType="separate"/>
        </w:r>
        <w:r>
          <w:t>38</w:t>
        </w:r>
        <w:r>
          <w:fldChar w:fldCharType="end"/>
        </w:r>
      </w:hyperlink>
    </w:p>
    <w:p>
      <w:pPr>
        <w:pStyle w:val="TOC1"/>
        <w:tabs>
          <w:tab w:val="right" w:leader="dot" w:pos="8306"/>
        </w:tabs>
      </w:pPr>
      <w:hyperlink w:anchor="_Toc30086" w:history="1">
        <w:r>
          <w:rPr>
            <w:rFonts w:ascii="仿宋" w:eastAsia="仿宋" w:hAnsi="仿宋" w:cs="仿宋" w:hint="eastAsia"/>
            <w:lang w:eastAsia="zh-CN"/>
          </w:rPr>
          <w:t>九、组织机构及人力资源</w:t>
        </w:r>
        <w:r>
          <w:tab/>
        </w:r>
        <w:r>
          <w:fldChar w:fldCharType="begin"/>
        </w:r>
        <w:r>
          <w:instrText xml:space="preserve"> PAGEREF _Toc30086 \h </w:instrText>
        </w:r>
        <w:r>
          <w:fldChar w:fldCharType="separate"/>
        </w:r>
        <w:r>
          <w:t>40</w:t>
        </w:r>
        <w:r>
          <w:fldChar w:fldCharType="end"/>
        </w:r>
      </w:hyperlink>
    </w:p>
    <w:p>
      <w:pPr>
        <w:pStyle w:val="TOC2"/>
        <w:tabs>
          <w:tab w:val="right" w:leader="dot" w:pos="8306"/>
        </w:tabs>
      </w:pPr>
      <w:hyperlink w:anchor="_Toc26984" w:history="1">
        <w:r>
          <w:rPr>
            <w:rFonts w:ascii="仿宋" w:eastAsia="仿宋" w:hAnsi="仿宋" w:cs="仿宋" w:hint="eastAsia"/>
            <w:lang w:eastAsia="zh-CN"/>
          </w:rPr>
          <w:t>(一)、人力资源配置</w:t>
        </w:r>
        <w:r>
          <w:tab/>
        </w:r>
        <w:r>
          <w:fldChar w:fldCharType="begin"/>
        </w:r>
        <w:r>
          <w:instrText xml:space="preserve"> PAGEREF _Toc26984 \h </w:instrText>
        </w:r>
        <w:r>
          <w:fldChar w:fldCharType="separate"/>
        </w:r>
        <w:r>
          <w:t>40</w:t>
        </w:r>
        <w:r>
          <w:fldChar w:fldCharType="end"/>
        </w:r>
      </w:hyperlink>
    </w:p>
    <w:p>
      <w:pPr>
        <w:pStyle w:val="TOC2"/>
        <w:tabs>
          <w:tab w:val="right" w:leader="dot" w:pos="8306"/>
        </w:tabs>
        <w:sectPr>
          <w:headerReference w:type="default" r:id="rId6"/>
          <w:footerReference w:type="default" r:id="rId7"/>
          <w:type w:val="nextPage"/>
          <w:pgSz w:w="11906" w:h="16838"/>
          <w:pgMar w:top="1440" w:right="1800" w:bottom="1440" w:left="1800" w:header="851" w:footer="992" w:gutter="0"/>
          <w:pgNumType w:start="2"/>
          <w:cols w:num="1" w:space="425"/>
          <w:titlePg w:val="0"/>
          <w:docGrid w:type="lines" w:linePitch="312" w:charSpace="0"/>
        </w:sectPr>
      </w:pPr>
      <w:hyperlink w:anchor="_Toc25790" w:history="1">
        <w:r>
          <w:rPr>
            <w:rFonts w:ascii="仿宋" w:eastAsia="仿宋" w:hAnsi="仿宋" w:cs="仿宋" w:hint="eastAsia"/>
            <w:lang w:eastAsia="zh-CN"/>
          </w:rPr>
          <w:t>(二)、员工技能培训</w:t>
        </w:r>
        <w:r>
          <w:tab/>
        </w:r>
        <w:r>
          <w:fldChar w:fldCharType="begin"/>
        </w:r>
        <w:r>
          <w:instrText xml:space="preserve"> PAGEREF _Toc25790 \h </w:instrText>
        </w:r>
        <w:r>
          <w:fldChar w:fldCharType="separate"/>
        </w:r>
        <w:r>
          <w:t>40</w:t>
        </w:r>
        <w:r>
          <w:fldChar w:fldCharType="end"/>
        </w:r>
      </w:hyperlink>
    </w:p>
    <w:p>
      <w:pPr>
        <w:pStyle w:val="TOC1"/>
        <w:tabs>
          <w:tab w:val="right" w:leader="dot" w:pos="8306"/>
        </w:tabs>
      </w:pPr>
      <w:hyperlink w:anchor="_Toc22652" w:history="1">
        <w:r>
          <w:rPr>
            <w:rFonts w:ascii="仿宋" w:eastAsia="仿宋" w:hAnsi="仿宋" w:cs="仿宋" w:hint="eastAsia"/>
            <w:lang w:eastAsia="zh-CN"/>
          </w:rPr>
          <w:t>十、项目市场分析</w:t>
        </w:r>
        <w:r>
          <w:tab/>
        </w:r>
        <w:r>
          <w:fldChar w:fldCharType="begin"/>
        </w:r>
        <w:r>
          <w:instrText xml:space="preserve"> PAGEREF _Toc22652 \h </w:instrText>
        </w:r>
        <w:r>
          <w:fldChar w:fldCharType="separate"/>
        </w:r>
        <w:r>
          <w:t>41</w:t>
        </w:r>
        <w:r>
          <w:fldChar w:fldCharType="end"/>
        </w:r>
      </w:hyperlink>
    </w:p>
    <w:p>
      <w:pPr>
        <w:pStyle w:val="TOC2"/>
        <w:tabs>
          <w:tab w:val="right" w:leader="dot" w:pos="8306"/>
        </w:tabs>
      </w:pPr>
      <w:hyperlink w:anchor="_Toc19443" w:history="1">
        <w:r>
          <w:rPr>
            <w:rFonts w:ascii="仿宋" w:eastAsia="仿宋" w:hAnsi="仿宋" w:cs="仿宋" w:hint="eastAsia"/>
            <w:lang w:eastAsia="zh-CN"/>
          </w:rPr>
          <w:t>(一)、XXX市场分析</w:t>
        </w:r>
        <w:r>
          <w:tab/>
        </w:r>
        <w:r>
          <w:fldChar w:fldCharType="begin"/>
        </w:r>
        <w:r>
          <w:instrText xml:space="preserve"> PAGEREF _Toc19443 \h </w:instrText>
        </w:r>
        <w:r>
          <w:fldChar w:fldCharType="separate"/>
        </w:r>
        <w:r>
          <w:t>41</w:t>
        </w:r>
        <w:r>
          <w:fldChar w:fldCharType="end"/>
        </w:r>
      </w:hyperlink>
    </w:p>
    <w:p>
      <w:pPr>
        <w:pStyle w:val="TOC2"/>
        <w:tabs>
          <w:tab w:val="right" w:leader="dot" w:pos="8306"/>
        </w:tabs>
      </w:pPr>
      <w:hyperlink w:anchor="_Toc17832" w:history="1">
        <w:r>
          <w:rPr>
            <w:rFonts w:ascii="仿宋" w:eastAsia="仿宋" w:hAnsi="仿宋" w:cs="仿宋" w:hint="eastAsia"/>
            <w:lang w:eastAsia="zh-CN"/>
          </w:rPr>
          <w:t>(二)、区域经济市场分析</w:t>
        </w:r>
        <w:r>
          <w:tab/>
        </w:r>
        <w:r>
          <w:fldChar w:fldCharType="begin"/>
        </w:r>
        <w:r>
          <w:instrText xml:space="preserve"> PAGEREF _Toc17832 \h </w:instrText>
        </w:r>
        <w:r>
          <w:fldChar w:fldCharType="separate"/>
        </w:r>
        <w:r>
          <w:t>42</w:t>
        </w:r>
        <w:r>
          <w:fldChar w:fldCharType="end"/>
        </w:r>
      </w:hyperlink>
    </w:p>
    <w:p>
      <w:pPr>
        <w:pStyle w:val="TOC2"/>
        <w:tabs>
          <w:tab w:val="right" w:leader="dot" w:pos="8306"/>
        </w:tabs>
      </w:pPr>
      <w:hyperlink w:anchor="_Toc23469" w:history="1">
        <w:r>
          <w:rPr>
            <w:rFonts w:ascii="仿宋" w:eastAsia="仿宋" w:hAnsi="仿宋" w:cs="仿宋" w:hint="eastAsia"/>
            <w:lang w:eastAsia="zh-CN"/>
          </w:rPr>
          <w:t>(三)、项目建设的必要性</w:t>
        </w:r>
        <w:r>
          <w:tab/>
        </w:r>
        <w:r>
          <w:fldChar w:fldCharType="begin"/>
        </w:r>
        <w:r>
          <w:instrText xml:space="preserve"> PAGEREF _Toc23469 \h </w:instrText>
        </w:r>
        <w:r>
          <w:fldChar w:fldCharType="separate"/>
        </w:r>
        <w:r>
          <w:t>43</w:t>
        </w:r>
        <w:r>
          <w:fldChar w:fldCharType="end"/>
        </w:r>
      </w:hyperlink>
    </w:p>
    <w:p>
      <w:pPr>
        <w:pStyle w:val="TOC1"/>
        <w:tabs>
          <w:tab w:val="right" w:leader="dot" w:pos="8306"/>
        </w:tabs>
      </w:pPr>
      <w:hyperlink w:anchor="_Toc20960" w:history="1">
        <w:r>
          <w:rPr>
            <w:rFonts w:ascii="仿宋" w:eastAsia="仿宋" w:hAnsi="仿宋" w:cs="仿宋" w:hint="eastAsia"/>
            <w:lang w:eastAsia="zh-CN"/>
          </w:rPr>
          <w:t>十一、合同与法务管理</w:t>
        </w:r>
        <w:r>
          <w:tab/>
        </w:r>
        <w:r>
          <w:fldChar w:fldCharType="begin"/>
        </w:r>
        <w:r>
          <w:instrText xml:space="preserve"> PAGEREF _Toc20960 \h </w:instrText>
        </w:r>
        <w:r>
          <w:fldChar w:fldCharType="separate"/>
        </w:r>
        <w:r>
          <w:t>43</w:t>
        </w:r>
        <w:r>
          <w:fldChar w:fldCharType="end"/>
        </w:r>
      </w:hyperlink>
    </w:p>
    <w:p>
      <w:pPr>
        <w:pStyle w:val="TOC2"/>
        <w:tabs>
          <w:tab w:val="right" w:leader="dot" w:pos="8306"/>
        </w:tabs>
      </w:pPr>
      <w:hyperlink w:anchor="_Toc16752" w:history="1">
        <w:r>
          <w:rPr>
            <w:rFonts w:ascii="仿宋" w:eastAsia="仿宋" w:hAnsi="仿宋" w:cs="仿宋" w:hint="eastAsia"/>
            <w:lang w:eastAsia="zh-CN"/>
          </w:rPr>
          <w:t>(一)、合同管理</w:t>
        </w:r>
        <w:r>
          <w:tab/>
        </w:r>
        <w:r>
          <w:fldChar w:fldCharType="begin"/>
        </w:r>
        <w:r>
          <w:instrText xml:space="preserve"> PAGEREF _Toc16752 \h </w:instrText>
        </w:r>
        <w:r>
          <w:fldChar w:fldCharType="separate"/>
        </w:r>
        <w:r>
          <w:t>43</w:t>
        </w:r>
        <w:r>
          <w:fldChar w:fldCharType="end"/>
        </w:r>
      </w:hyperlink>
    </w:p>
    <w:p>
      <w:pPr>
        <w:pStyle w:val="TOC2"/>
        <w:tabs>
          <w:tab w:val="right" w:leader="dot" w:pos="8306"/>
        </w:tabs>
      </w:pPr>
      <w:hyperlink w:anchor="_Toc19316" w:history="1">
        <w:r>
          <w:rPr>
            <w:rFonts w:ascii="仿宋" w:eastAsia="仿宋" w:hAnsi="仿宋" w:cs="仿宋" w:hint="eastAsia"/>
            <w:lang w:eastAsia="zh-CN"/>
          </w:rPr>
          <w:t>(二)、法务风险分析</w:t>
        </w:r>
        <w:r>
          <w:tab/>
        </w:r>
        <w:r>
          <w:fldChar w:fldCharType="begin"/>
        </w:r>
        <w:r>
          <w:instrText xml:space="preserve"> PAGEREF _Toc19316 \h </w:instrText>
        </w:r>
        <w:r>
          <w:fldChar w:fldCharType="separate"/>
        </w:r>
        <w:r>
          <w:t>44</w:t>
        </w:r>
        <w:r>
          <w:fldChar w:fldCharType="end"/>
        </w:r>
      </w:hyperlink>
    </w:p>
    <w:p>
      <w:pPr>
        <w:pStyle w:val="TOC2"/>
        <w:tabs>
          <w:tab w:val="right" w:leader="dot" w:pos="8306"/>
        </w:tabs>
      </w:pPr>
      <w:hyperlink w:anchor="_Toc30147" w:history="1">
        <w:r>
          <w:rPr>
            <w:rFonts w:ascii="仿宋" w:eastAsia="仿宋" w:hAnsi="仿宋" w:cs="仿宋" w:hint="eastAsia"/>
            <w:lang w:eastAsia="zh-CN"/>
          </w:rPr>
          <w:t>(三)、合同纠纷解决机制</w:t>
        </w:r>
        <w:r>
          <w:tab/>
        </w:r>
        <w:r>
          <w:fldChar w:fldCharType="begin"/>
        </w:r>
        <w:r>
          <w:instrText xml:space="preserve"> PAGEREF _Toc30147 \h </w:instrText>
        </w:r>
        <w:r>
          <w:fldChar w:fldCharType="separate"/>
        </w:r>
        <w:r>
          <w:t>45</w:t>
        </w:r>
        <w:r>
          <w:fldChar w:fldCharType="end"/>
        </w:r>
      </w:hyperlink>
    </w:p>
    <w:p>
      <w:pPr>
        <w:pStyle w:val="TOC1"/>
        <w:tabs>
          <w:tab w:val="right" w:leader="dot" w:pos="8306"/>
        </w:tabs>
      </w:pPr>
      <w:hyperlink w:anchor="_Toc26229" w:history="1">
        <w:r>
          <w:rPr>
            <w:rFonts w:ascii="仿宋" w:eastAsia="仿宋" w:hAnsi="仿宋" w:cs="仿宋" w:hint="eastAsia"/>
            <w:lang w:eastAsia="zh-CN"/>
          </w:rPr>
          <w:t>十二、社会责任与可持续发展</w:t>
        </w:r>
        <w:r>
          <w:tab/>
        </w:r>
        <w:r>
          <w:fldChar w:fldCharType="begin"/>
        </w:r>
        <w:r>
          <w:instrText xml:space="preserve"> PAGEREF _Toc26229 \h </w:instrText>
        </w:r>
        <w:r>
          <w:fldChar w:fldCharType="separate"/>
        </w:r>
        <w:r>
          <w:t>46</w:t>
        </w:r>
        <w:r>
          <w:fldChar w:fldCharType="end"/>
        </w:r>
      </w:hyperlink>
    </w:p>
    <w:p>
      <w:pPr>
        <w:pStyle w:val="TOC2"/>
        <w:tabs>
          <w:tab w:val="right" w:leader="dot" w:pos="8306"/>
        </w:tabs>
      </w:pPr>
      <w:hyperlink w:anchor="_Toc11117" w:history="1">
        <w:r>
          <w:rPr>
            <w:rFonts w:ascii="仿宋" w:eastAsia="仿宋" w:hAnsi="仿宋" w:cs="仿宋" w:hint="eastAsia"/>
            <w:lang w:eastAsia="zh-CN"/>
          </w:rPr>
          <w:t>(一)、社会责任理念</w:t>
        </w:r>
        <w:r>
          <w:tab/>
        </w:r>
        <w:r>
          <w:fldChar w:fldCharType="begin"/>
        </w:r>
        <w:r>
          <w:instrText xml:space="preserve"> PAGEREF _Toc11117 \h </w:instrText>
        </w:r>
        <w:r>
          <w:fldChar w:fldCharType="separate"/>
        </w:r>
        <w:r>
          <w:t>46</w:t>
        </w:r>
        <w:r>
          <w:fldChar w:fldCharType="end"/>
        </w:r>
      </w:hyperlink>
    </w:p>
    <w:p>
      <w:pPr>
        <w:pStyle w:val="TOC2"/>
        <w:tabs>
          <w:tab w:val="right" w:leader="dot" w:pos="8306"/>
        </w:tabs>
      </w:pPr>
      <w:hyperlink w:anchor="_Toc9612" w:history="1">
        <w:r>
          <w:rPr>
            <w:rFonts w:ascii="仿宋" w:eastAsia="仿宋" w:hAnsi="仿宋" w:cs="仿宋" w:hint="eastAsia"/>
            <w:lang w:eastAsia="zh-CN"/>
          </w:rPr>
          <w:t>(二)、可持续发展策略</w:t>
        </w:r>
        <w:r>
          <w:tab/>
        </w:r>
        <w:r>
          <w:fldChar w:fldCharType="begin"/>
        </w:r>
        <w:r>
          <w:instrText xml:space="preserve"> PAGEREF _Toc9612 \h </w:instrText>
        </w:r>
        <w:r>
          <w:fldChar w:fldCharType="separate"/>
        </w:r>
        <w:r>
          <w:t>47</w:t>
        </w:r>
        <w:r>
          <w:fldChar w:fldCharType="end"/>
        </w:r>
      </w:hyperlink>
    </w:p>
    <w:p>
      <w:pPr>
        <w:pStyle w:val="TOC2"/>
        <w:tabs>
          <w:tab w:val="right" w:leader="dot" w:pos="8306"/>
        </w:tabs>
      </w:pPr>
      <w:hyperlink w:anchor="_Toc29068" w:history="1">
        <w:r>
          <w:rPr>
            <w:rFonts w:ascii="仿宋" w:eastAsia="仿宋" w:hAnsi="仿宋" w:cs="仿宋" w:hint="eastAsia"/>
            <w:lang w:eastAsia="zh-CN"/>
          </w:rPr>
          <w:t>(三)、社会责任实施方案</w:t>
        </w:r>
        <w:r>
          <w:tab/>
        </w:r>
        <w:r>
          <w:fldChar w:fldCharType="begin"/>
        </w:r>
        <w:r>
          <w:instrText xml:space="preserve"> PAGEREF _Toc29068 \h </w:instrText>
        </w:r>
        <w:r>
          <w:fldChar w:fldCharType="separate"/>
        </w:r>
        <w:r>
          <w:t>48</w:t>
        </w:r>
        <w:r>
          <w:fldChar w:fldCharType="end"/>
        </w:r>
      </w:hyperlink>
    </w:p>
    <w:p>
      <w:pPr>
        <w:pStyle w:val="TOC2"/>
        <w:tabs>
          <w:tab w:val="right" w:leader="dot" w:pos="8306"/>
        </w:tabs>
      </w:pPr>
      <w:hyperlink w:anchor="_Toc24103" w:history="1">
        <w:r>
          <w:rPr>
            <w:rFonts w:ascii="仿宋" w:eastAsia="仿宋" w:hAnsi="仿宋" w:cs="仿宋" w:hint="eastAsia"/>
            <w:lang w:eastAsia="zh-CN"/>
          </w:rPr>
          <w:t>(四)、社会影响评估</w:t>
        </w:r>
        <w:r>
          <w:tab/>
        </w:r>
        <w:r>
          <w:fldChar w:fldCharType="begin"/>
        </w:r>
        <w:r>
          <w:instrText xml:space="preserve"> PAGEREF _Toc24103 \h </w:instrText>
        </w:r>
        <w:r>
          <w:fldChar w:fldCharType="separate"/>
        </w:r>
        <w:r>
          <w:t>50</w:t>
        </w:r>
        <w:r>
          <w:fldChar w:fldCharType="end"/>
        </w:r>
      </w:hyperlink>
    </w:p>
    <w:p>
      <w:pPr>
        <w:pStyle w:val="TOC2"/>
        <w:tabs>
          <w:tab w:val="right" w:leader="dot" w:pos="8306"/>
        </w:tabs>
      </w:pPr>
      <w:hyperlink w:anchor="_Toc26483" w:history="1">
        <w:r>
          <w:rPr>
            <w:rFonts w:ascii="仿宋" w:eastAsia="仿宋" w:hAnsi="仿宋" w:cs="仿宋" w:hint="eastAsia"/>
            <w:lang w:eastAsia="zh-CN"/>
          </w:rPr>
          <w:t>(五)、环保与绿色发展</w:t>
        </w:r>
        <w:r>
          <w:tab/>
        </w:r>
        <w:r>
          <w:fldChar w:fldCharType="begin"/>
        </w:r>
        <w:r>
          <w:instrText xml:space="preserve"> PAGEREF _Toc26483 \h </w:instrText>
        </w:r>
        <w:r>
          <w:fldChar w:fldCharType="separate"/>
        </w:r>
        <w:r>
          <w:t>51</w:t>
        </w:r>
        <w:r>
          <w:fldChar w:fldCharType="end"/>
        </w:r>
      </w:hyperlink>
    </w:p>
    <w:p>
      <w:pPr>
        <w:pStyle w:val="TOC2"/>
        <w:tabs>
          <w:tab w:val="right" w:leader="dot" w:pos="8306"/>
        </w:tabs>
      </w:pPr>
      <w:hyperlink w:anchor="_Toc23398" w:history="1">
        <w:r>
          <w:rPr>
            <w:rFonts w:ascii="仿宋" w:eastAsia="仿宋" w:hAnsi="仿宋" w:cs="仿宋" w:hint="eastAsia"/>
            <w:lang w:eastAsia="zh-CN"/>
          </w:rPr>
          <w:t>(六)、社会责任履行</w:t>
        </w:r>
        <w:r>
          <w:tab/>
        </w:r>
        <w:r>
          <w:fldChar w:fldCharType="begin"/>
        </w:r>
        <w:r>
          <w:instrText xml:space="preserve"> PAGEREF _Toc23398 \h </w:instrText>
        </w:r>
        <w:r>
          <w:fldChar w:fldCharType="separate"/>
        </w:r>
        <w:r>
          <w:t>52</w:t>
        </w:r>
        <w:r>
          <w:fldChar w:fldCharType="end"/>
        </w:r>
      </w:hyperlink>
    </w:p>
    <w:p>
      <w:pPr>
        <w:pStyle w:val="TOC2"/>
        <w:tabs>
          <w:tab w:val="right" w:leader="dot" w:pos="8306"/>
        </w:tabs>
      </w:pPr>
      <w:hyperlink w:anchor="_Toc6262" w:history="1">
        <w:r>
          <w:rPr>
            <w:rFonts w:ascii="仿宋" w:eastAsia="仿宋" w:hAnsi="仿宋" w:cs="仿宋" w:hint="eastAsia"/>
            <w:lang w:eastAsia="zh-CN"/>
          </w:rPr>
          <w:t>(七)、可持续供应链管理</w:t>
        </w:r>
        <w:r>
          <w:tab/>
        </w:r>
        <w:r>
          <w:fldChar w:fldCharType="begin"/>
        </w:r>
        <w:r>
          <w:instrText xml:space="preserve"> PAGEREF _Toc6262 \h </w:instrText>
        </w:r>
        <w:r>
          <w:fldChar w:fldCharType="separate"/>
        </w:r>
        <w:r>
          <w:t>53</w:t>
        </w:r>
        <w:r>
          <w:fldChar w:fldCharType="end"/>
        </w:r>
      </w:hyperlink>
    </w:p>
    <w:p>
      <w:pPr>
        <w:pStyle w:val="TOC2"/>
        <w:tabs>
          <w:tab w:val="right" w:leader="dot" w:pos="8306"/>
        </w:tabs>
      </w:pPr>
      <w:hyperlink w:anchor="_Toc32058" w:history="1">
        <w:r>
          <w:rPr>
            <w:rFonts w:ascii="仿宋" w:eastAsia="仿宋" w:hAnsi="仿宋" w:cs="仿宋" w:hint="eastAsia"/>
            <w:lang w:eastAsia="zh-CN"/>
          </w:rPr>
          <w:t>(八)、员工可持续发展计划</w:t>
        </w:r>
        <w:r>
          <w:tab/>
        </w:r>
        <w:r>
          <w:fldChar w:fldCharType="begin"/>
        </w:r>
        <w:r>
          <w:instrText xml:space="preserve"> PAGEREF _Toc32058 \h </w:instrText>
        </w:r>
        <w:r>
          <w:fldChar w:fldCharType="separate"/>
        </w:r>
        <w:r>
          <w:t>54</w:t>
        </w:r>
        <w:r>
          <w:fldChar w:fldCharType="end"/>
        </w:r>
      </w:hyperlink>
    </w:p>
    <w:p>
      <w:pPr>
        <w:pStyle w:val="TOC1"/>
        <w:tabs>
          <w:tab w:val="right" w:leader="dot" w:pos="8306"/>
        </w:tabs>
      </w:pPr>
      <w:hyperlink w:anchor="_Toc1800" w:history="1">
        <w:r>
          <w:rPr>
            <w:rFonts w:ascii="仿宋" w:eastAsia="仿宋" w:hAnsi="仿宋" w:cs="仿宋" w:hint="eastAsia"/>
            <w:lang w:eastAsia="zh-CN"/>
          </w:rPr>
          <w:t>十三、应急管理与安全防护</w:t>
        </w:r>
        <w:r>
          <w:tab/>
        </w:r>
        <w:r>
          <w:fldChar w:fldCharType="begin"/>
        </w:r>
        <w:r>
          <w:instrText xml:space="preserve"> PAGEREF _Toc1800 \h </w:instrText>
        </w:r>
        <w:r>
          <w:fldChar w:fldCharType="separate"/>
        </w:r>
        <w:r>
          <w:t>55</w:t>
        </w:r>
        <w:r>
          <w:fldChar w:fldCharType="end"/>
        </w:r>
      </w:hyperlink>
    </w:p>
    <w:p>
      <w:pPr>
        <w:pStyle w:val="TOC2"/>
        <w:tabs>
          <w:tab w:val="right" w:leader="dot" w:pos="8306"/>
        </w:tabs>
      </w:pPr>
      <w:hyperlink w:anchor="_Toc23938" w:history="1">
        <w:r>
          <w:rPr>
            <w:rFonts w:ascii="仿宋" w:eastAsia="仿宋" w:hAnsi="仿宋" w:cs="仿宋" w:hint="eastAsia"/>
            <w:lang w:eastAsia="zh-CN"/>
          </w:rPr>
          <w:t>(一)、应急管理计划</w:t>
        </w:r>
        <w:r>
          <w:tab/>
        </w:r>
        <w:r>
          <w:fldChar w:fldCharType="begin"/>
        </w:r>
        <w:r>
          <w:instrText xml:space="preserve"> PAGEREF _Toc23938 \h </w:instrText>
        </w:r>
        <w:r>
          <w:fldChar w:fldCharType="separate"/>
        </w:r>
        <w:r>
          <w:t>55</w:t>
        </w:r>
        <w:r>
          <w:fldChar w:fldCharType="end"/>
        </w:r>
      </w:hyperlink>
    </w:p>
    <w:p>
      <w:pPr>
        <w:pStyle w:val="TOC2"/>
        <w:tabs>
          <w:tab w:val="right" w:leader="dot" w:pos="8306"/>
        </w:tabs>
      </w:pPr>
      <w:hyperlink w:anchor="_Toc27096" w:history="1">
        <w:r>
          <w:rPr>
            <w:rFonts w:ascii="仿宋" w:eastAsia="仿宋" w:hAnsi="仿宋" w:cs="仿宋" w:hint="eastAsia"/>
            <w:lang w:eastAsia="zh-CN"/>
          </w:rPr>
          <w:t>(二)、安全防护措施</w:t>
        </w:r>
        <w:r>
          <w:tab/>
        </w:r>
        <w:r>
          <w:fldChar w:fldCharType="begin"/>
        </w:r>
        <w:r>
          <w:instrText xml:space="preserve"> PAGEREF _Toc27096 \h </w:instrText>
        </w:r>
        <w:r>
          <w:fldChar w:fldCharType="separate"/>
        </w:r>
        <w:r>
          <w:t>57</w:t>
        </w:r>
        <w:r>
          <w:fldChar w:fldCharType="end"/>
        </w:r>
      </w:hyperlink>
    </w:p>
    <w:p>
      <w:pPr>
        <w:pStyle w:val="TOC2"/>
        <w:tabs>
          <w:tab w:val="right" w:leader="dot" w:pos="8306"/>
        </w:tabs>
      </w:pPr>
      <w:hyperlink w:anchor="_Toc4923" w:history="1">
        <w:r>
          <w:rPr>
            <w:rFonts w:ascii="仿宋" w:eastAsia="仿宋" w:hAnsi="仿宋" w:cs="仿宋" w:hint="eastAsia"/>
            <w:lang w:eastAsia="zh-CN"/>
          </w:rPr>
          <w:t>(三)、危险化学品管理</w:t>
        </w:r>
        <w:r>
          <w:tab/>
        </w:r>
        <w:r>
          <w:fldChar w:fldCharType="begin"/>
        </w:r>
        <w:r>
          <w:instrText xml:space="preserve"> PAGEREF _Toc4923 \h </w:instrText>
        </w:r>
        <w:r>
          <w:fldChar w:fldCharType="separate"/>
        </w:r>
        <w:r>
          <w:t>58</w:t>
        </w:r>
        <w:r>
          <w:fldChar w:fldCharType="end"/>
        </w:r>
      </w:hyperlink>
    </w:p>
    <w:p>
      <w:pPr>
        <w:pStyle w:val="TOC1"/>
        <w:tabs>
          <w:tab w:val="right" w:leader="dot" w:pos="8306"/>
        </w:tabs>
      </w:pPr>
      <w:hyperlink w:anchor="_Toc29395" w:history="1">
        <w:r>
          <w:rPr>
            <w:rFonts w:ascii="仿宋" w:eastAsia="仿宋" w:hAnsi="仿宋" w:cs="仿宋" w:hint="eastAsia"/>
            <w:lang w:eastAsia="zh-CN"/>
          </w:rPr>
          <w:t>十四、法律法规及环境影响评价</w:t>
        </w:r>
        <w:r>
          <w:tab/>
        </w:r>
        <w:r>
          <w:fldChar w:fldCharType="begin"/>
        </w:r>
        <w:r>
          <w:instrText xml:space="preserve"> PAGEREF _Toc29395 \h </w:instrText>
        </w:r>
        <w:r>
          <w:fldChar w:fldCharType="separate"/>
        </w:r>
        <w:r>
          <w:t>59</w:t>
        </w:r>
        <w:r>
          <w:fldChar w:fldCharType="end"/>
        </w:r>
      </w:hyperlink>
    </w:p>
    <w:p>
      <w:pPr>
        <w:pStyle w:val="TOC2"/>
        <w:tabs>
          <w:tab w:val="right" w:leader="dot" w:pos="8306"/>
        </w:tabs>
      </w:pPr>
      <w:hyperlink w:anchor="_Toc11256" w:history="1">
        <w:r>
          <w:rPr>
            <w:rFonts w:ascii="仿宋" w:eastAsia="仿宋" w:hAnsi="仿宋" w:cs="仿宋" w:hint="eastAsia"/>
            <w:lang w:eastAsia="zh-CN"/>
          </w:rPr>
          <w:t>(一)、法律法规的遵守</w:t>
        </w:r>
        <w:r>
          <w:tab/>
        </w:r>
        <w:r>
          <w:fldChar w:fldCharType="begin"/>
        </w:r>
        <w:r>
          <w:instrText xml:space="preserve"> PAGEREF _Toc11256 \h </w:instrText>
        </w:r>
        <w:r>
          <w:fldChar w:fldCharType="separate"/>
        </w:r>
        <w:r>
          <w:t>59</w:t>
        </w:r>
        <w:r>
          <w:fldChar w:fldCharType="end"/>
        </w:r>
      </w:hyperlink>
    </w:p>
    <w:p>
      <w:pPr>
        <w:pStyle w:val="TOC2"/>
        <w:tabs>
          <w:tab w:val="right" w:leader="dot" w:pos="8306"/>
        </w:tabs>
      </w:pPr>
      <w:hyperlink w:anchor="_Toc30514" w:history="1">
        <w:r>
          <w:rPr>
            <w:rFonts w:ascii="仿宋" w:eastAsia="仿宋" w:hAnsi="仿宋" w:cs="仿宋" w:hint="eastAsia"/>
            <w:lang w:eastAsia="zh-CN"/>
          </w:rPr>
          <w:t>(二)、环境影响评价</w:t>
        </w:r>
        <w:r>
          <w:tab/>
        </w:r>
        <w:r>
          <w:fldChar w:fldCharType="begin"/>
        </w:r>
        <w:r>
          <w:instrText xml:space="preserve"> PAGEREF _Toc30514 \h </w:instrText>
        </w:r>
        <w:r>
          <w:fldChar w:fldCharType="separate"/>
        </w:r>
        <w:r>
          <w:t>60</w:t>
        </w:r>
        <w:r>
          <w:fldChar w:fldCharType="end"/>
        </w:r>
      </w:hyperlink>
    </w:p>
    <w:p>
      <w:pPr>
        <w:pStyle w:val="TOC2"/>
        <w:tabs>
          <w:tab w:val="right" w:leader="dot" w:pos="8306"/>
        </w:tabs>
      </w:pPr>
      <w:hyperlink w:anchor="_Toc30262" w:history="1">
        <w:r>
          <w:rPr>
            <w:rFonts w:ascii="仿宋" w:eastAsia="仿宋" w:hAnsi="仿宋" w:cs="仿宋" w:hint="eastAsia"/>
            <w:lang w:eastAsia="zh-CN"/>
          </w:rPr>
          <w:t>(三)、环保手续办理</w:t>
        </w:r>
        <w:r>
          <w:tab/>
        </w:r>
        <w:r>
          <w:fldChar w:fldCharType="begin"/>
        </w:r>
        <w:r>
          <w:instrText xml:space="preserve"> PAGEREF _Toc30262 \h </w:instrText>
        </w:r>
        <w:r>
          <w:fldChar w:fldCharType="separate"/>
        </w:r>
        <w:r>
          <w:t>61</w:t>
        </w:r>
        <w:r>
          <w:fldChar w:fldCharType="end"/>
        </w:r>
      </w:hyperlink>
    </w:p>
    <w:p>
      <w:pPr>
        <w:sectPr>
          <w:headerReference w:type="default" r:id="rId8"/>
          <w:footerReference w:type="default" r:id="rId9"/>
          <w:type w:val="nextPage"/>
          <w:pgSz w:w="11906" w:h="16838"/>
          <w:pgMar w:top="1440" w:right="1800" w:bottom="1440" w:left="1800" w:header="851" w:footer="992" w:gutter="0"/>
          <w:pgNumType w:start="3"/>
          <w:cols w:num="1" w:space="425"/>
          <w:titlePg w:val="0"/>
          <w:docGrid w:type="lines" w:linePitch="312" w:charSpace="0"/>
        </w:sectPr>
      </w:pPr>
      <w:r>
        <w:fldChar w:fldCharType="end"/>
      </w:r>
      <w:bookmarkStart w:id="0" w:name="_GoBack"/>
      <w:bookmarkEnd w:id="0"/>
    </w:p>
    <w:p>
      <w:pPr>
        <w:pStyle w:val="Heading1"/>
        <w:jc w:val="center"/>
        <w:rPr>
          <w:rFonts w:ascii="仿宋" w:eastAsia="仿宋" w:hAnsi="仿宋" w:cs="仿宋" w:hint="eastAsia"/>
          <w:lang w:eastAsia="zh-CN"/>
        </w:rPr>
      </w:pPr>
      <w:bookmarkStart w:id="1" w:name="_Toc30048"/>
      <w:r>
        <w:rPr>
          <w:rFonts w:ascii="仿宋" w:eastAsia="仿宋" w:hAnsi="仿宋" w:cs="仿宋" w:hint="eastAsia"/>
          <w:lang w:eastAsia="zh-CN"/>
        </w:rPr>
        <w:t>概论</w:t>
      </w:r>
      <w:bookmarkEnd w:id="1"/>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在此，我们真诚地编制本资金申请报告，以全面阐述预计的资金配置计划及其潜在影响。当前复杂多变的行业形势要求我们采取积极措施，不断适应版权贸易市场需求，保持技术和管理上的创新。我们明确表示申请的资金将专注于支持和实现组织的核心目标与战略，进而实现长期发展。版权贸易报告内容包括但不限于资金使用策略、预期成效及相关风险分析，且该内容非商业性质，仅供学习交流之用。</w:t>
      </w:r>
    </w:p>
    <w:p>
      <w:pPr>
        <w:pStyle w:val="Heading1"/>
        <w:ind w:firstLine="560" w:firstLineChars="200"/>
        <w:rPr>
          <w:rFonts w:ascii="仿宋" w:eastAsia="仿宋" w:hAnsi="仿宋" w:cs="仿宋" w:hint="eastAsia"/>
          <w:sz w:val="28"/>
          <w:lang w:eastAsia="zh-CN"/>
        </w:rPr>
      </w:pPr>
      <w:bookmarkStart w:id="2" w:name="_Toc12395"/>
      <w:r>
        <w:rPr>
          <w:rFonts w:ascii="仿宋" w:eastAsia="仿宋" w:hAnsi="仿宋" w:cs="仿宋" w:hint="eastAsia"/>
          <w:sz w:val="28"/>
          <w:lang w:eastAsia="zh-CN"/>
        </w:rPr>
        <w:t>一、项目后期运营与拓展</w:t>
      </w:r>
      <w:bookmarkEnd w:id="2"/>
    </w:p>
    <w:p>
      <w:pPr>
        <w:pStyle w:val="Heading2"/>
        <w:rPr>
          <w:rFonts w:ascii="仿宋" w:eastAsia="仿宋" w:hAnsi="仿宋" w:cs="仿宋" w:hint="eastAsia"/>
          <w:lang w:eastAsia="zh-CN"/>
        </w:rPr>
      </w:pPr>
      <w:bookmarkStart w:id="3" w:name="_Toc5683"/>
      <w:r>
        <w:rPr>
          <w:rFonts w:ascii="仿宋" w:eastAsia="仿宋" w:hAnsi="仿宋" w:cs="仿宋" w:hint="eastAsia"/>
          <w:lang w:eastAsia="zh-CN"/>
        </w:rPr>
        <w:t>(一)、后期运营计划</w:t>
      </w:r>
      <w:bookmarkEnd w:id="3"/>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后期运营计划：</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在项目建设完成后，为确保项目能够稳健运营并取得长期成功，我们将制定详细的后期运营计划。该计划涵盖多个方面，包括设备运维、人员培训、市场推广、财务管理等，以确保项目在商业竞争激烈的市场中保持竞争力。</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1. 设备运维：</w:t>
      </w:r>
    </w:p>
    <w:p>
      <w:pPr>
        <w:ind w:firstLine="560" w:firstLineChars="200"/>
        <w:rPr>
          <w:rFonts w:ascii="仿宋" w:eastAsia="仿宋" w:hAnsi="仿宋" w:cs="仿宋" w:hint="eastAsia"/>
          <w:sz w:val="28"/>
          <w:lang w:eastAsia="zh-CN"/>
        </w:rPr>
        <w:sectPr>
          <w:headerReference w:type="default" r:id="rId10"/>
          <w:footerReference w:type="default" r:id="rId11"/>
          <w:type w:val="nextPage"/>
          <w:pgSz w:w="11906" w:h="16838"/>
          <w:pgMar w:top="1440" w:right="1800" w:bottom="1440" w:left="1800" w:header="851" w:footer="992" w:gutter="0"/>
          <w:pgNumType w:start="4"/>
          <w:cols w:num="1" w:space="425"/>
          <w:titlePg w:val="0"/>
          <w:docGrid w:type="lines" w:linePitch="312" w:charSpace="0"/>
        </w:sectPr>
      </w:pPr>
      <w:r>
        <w:rPr>
          <w:rFonts w:ascii="仿宋" w:eastAsia="仿宋" w:hAnsi="仿宋" w:cs="仿宋" w:hint="eastAsia"/>
          <w:sz w:val="28"/>
          <w:lang w:eastAsia="zh-CN"/>
        </w:rPr>
        <w:t>我们将建立完善的设备运维体系，包括定期的设备检查、维护和升级计划。通过使用先进的监测技术，我们能够实时监控设备状态，及时发现并解决潜在问题，确保项目的正常运行。此外，我们将与设备供应商建立紧密的合作关系，保障设备能够及时得到维修和更新，以保证项目在高效和可靠的基础上运营。</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2. 人员培训：</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人力资源是项目运营的核心。我们将实施定期的员工培训计划，包括新员工的入职培训、技能提升培训以及管理层的领导力培训等。培训内容将根据员工职责和岗位需求进行针对性制定，以确保团队始终具备应对市场变化和技术发展的能力。</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3. 市场推广：</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为确保产品在市场中保持良好的知名度和竞争力，我们将实施精准的市场推广策略。这将包括在线和离线广告宣传、参与版权贸易行业展会、建立合作关系等多方面手段。我们将密切关注市场反馈，根据市场需求调整产品定位，并通过创新的市场活动提高品牌曝光度。</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4. 财务管理：</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为确保项目的财务稳健，我们将建立健全的财务管理体系。这将包括预算控制、成本分析、财务报告等多个方面。通过财务数据的及时分析，我们能够迅速发现潜在问题并采取有效措施，确保项目能够在财务上持续盈利。</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5. 品质管理：</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品质是项目长期成功的基石。我们将实施全面的品质管理体系，包括产品质量监控、客户服务质量评估、内部流程优化等。通过建立质量标准和流程，我们将确保产品在市场中保持高品质，赢得客户的信赖。</w:t>
      </w:r>
    </w:p>
    <w:p>
      <w:pPr>
        <w:pStyle w:val="Heading2"/>
        <w:ind w:firstLine="560" w:firstLineChars="200"/>
        <w:rPr>
          <w:rFonts w:ascii="仿宋" w:eastAsia="仿宋" w:hAnsi="仿宋" w:cs="仿宋" w:hint="eastAsia"/>
          <w:sz w:val="28"/>
          <w:lang w:eastAsia="zh-CN"/>
        </w:rPr>
      </w:pPr>
      <w:bookmarkStart w:id="4" w:name="_Toc25109"/>
      <w:r>
        <w:rPr>
          <w:rFonts w:ascii="仿宋" w:eastAsia="仿宋" w:hAnsi="仿宋" w:cs="仿宋" w:hint="eastAsia"/>
          <w:sz w:val="28"/>
          <w:lang w:eastAsia="zh-CN"/>
        </w:rPr>
        <w:t>(二)、市场拓展与多元化发展</w:t>
      </w:r>
      <w:bookmarkEnd w:id="4"/>
    </w:p>
    <w:p>
      <w:pPr>
        <w:ind w:firstLine="560" w:firstLineChars="200"/>
        <w:rPr>
          <w:rFonts w:ascii="仿宋" w:eastAsia="仿宋" w:hAnsi="仿宋" w:cs="仿宋" w:hint="eastAsia"/>
          <w:sz w:val="28"/>
          <w:lang w:eastAsia="zh-CN"/>
        </w:rPr>
        <w:sectPr>
          <w:headerReference w:type="default" r:id="rId12"/>
          <w:footerReference w:type="default" r:id="rId13"/>
          <w:type w:val="nextPage"/>
          <w:pgSz w:w="11906" w:h="16838"/>
          <w:pgMar w:top="1440" w:right="1800" w:bottom="1440" w:left="1800" w:header="851" w:footer="992" w:gutter="0"/>
          <w:pgNumType w:start="5"/>
          <w:cols w:num="1" w:space="425"/>
          <w:titlePg w:val="0"/>
          <w:docGrid w:type="lines" w:linePitch="312" w:charSpace="0"/>
        </w:sectPr>
      </w:pP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我们将通过不断寻找新的市场机会和业务领域，扩大项目的市场份额。这将包括开拓新的地理市场、扩展产品线、探索新的客户群体等。通过市场细分和定位，我们能够更好地满足不同市场需求，提高市场占有率。</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多元化发展是为了降低经营风险和提高企业的生存能力。我们将推动项目的多元化发展，包括在现有业务领域内推出相关的附加产品或服务，或者进入与当前业务相关的新兴领域。多元化发展有助于项目在不同经济周期和市场波动中保持稳定，创造更多的增长机会。</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合作与联盟是项目后期运营的另一重要战略。我们将积极寻求与其他企业或机构的合作和联盟，以实现优势互补、资源共享、风险分担等多方面的合作关系。通过建立合作伙伴关系，我们可以更好地获取市场信息、降低采购成本、共同开发新产品等。这有助于提高项目的竞争力和创新能力。</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创新和研发是项目后期运营阶段持续注重的方面。通过投入更多资源进行新技术、新产品的研究和开发，我们可以不断提升产品的竞争力。创新也包括提升生产工艺、改进服务模式等方面，以满足市场和客户的不断变化的需求。</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客户关系管理对于项目的后期运营至关重要。我们将建立健全的客户关系管理体系，通过定期的客户反馈调查、客户服务改进等方式，保持对客户需求的敏感度，提高客户满意度，促进客户忠诚度，从而实现持续的业务增长。</w:t>
      </w:r>
    </w:p>
    <w:p>
      <w:pPr>
        <w:pStyle w:val="Heading2"/>
        <w:ind w:firstLine="560" w:firstLineChars="200"/>
        <w:rPr>
          <w:rFonts w:ascii="仿宋" w:eastAsia="仿宋" w:hAnsi="仿宋" w:cs="仿宋" w:hint="eastAsia"/>
          <w:sz w:val="28"/>
          <w:lang w:eastAsia="zh-CN"/>
        </w:rPr>
      </w:pPr>
      <w:bookmarkStart w:id="5" w:name="_Toc244"/>
      <w:r>
        <w:rPr>
          <w:rFonts w:ascii="仿宋" w:eastAsia="仿宋" w:hAnsi="仿宋" w:cs="仿宋" w:hint="eastAsia"/>
          <w:sz w:val="28"/>
          <w:lang w:eastAsia="zh-CN"/>
        </w:rPr>
        <w:t>(三)、技术创新与升级计划</w:t>
      </w:r>
      <w:bookmarkEnd w:id="5"/>
    </w:p>
    <w:p>
      <w:pPr>
        <w:ind w:firstLine="560" w:firstLineChars="200"/>
        <w:rPr>
          <w:rFonts w:ascii="仿宋" w:eastAsia="仿宋" w:hAnsi="仿宋" w:cs="仿宋" w:hint="eastAsia"/>
          <w:sz w:val="28"/>
          <w:lang w:eastAsia="zh-CN"/>
        </w:rPr>
        <w:sectPr>
          <w:headerReference w:type="default" r:id="rId14"/>
          <w:footerReference w:type="default" r:id="rId15"/>
          <w:type w:val="nextPage"/>
          <w:pgSz w:w="11906" w:h="16838"/>
          <w:pgMar w:top="1440" w:right="1800" w:bottom="1440" w:left="1800" w:header="851" w:footer="992" w:gutter="0"/>
          <w:pgNumType w:start="6"/>
          <w:cols w:num="1" w:space="425"/>
          <w:titlePg w:val="0"/>
          <w:docGrid w:type="lines" w:linePitch="312" w:charSpace="0"/>
        </w:sectPr>
      </w:pP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随着科技的不断进步，技术创新和升级是项目后期运营的关键。我们将制定全面的技术创新与升级计划，以确保项目始终保持在版权贸易行业的前沿。以下是计划的主要内容：</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1. 现有技术评估与优化：</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 xml:space="preserve">   在项目运营过程中，我们将对现有技术进行全面的评估，包括生产工艺、信息系统、设备设施等各个方面。通过评估，我们能够发现现有技术存在的潜在问题和瓶颈，并制定相应的优化方案。这可能包括引入新的生产工艺、优化现有系统的性能、提高设备的效率等。</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2. 新技术引入：</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 xml:space="preserve">   我们将密切关注相关版权贸易行业的最新技术趋势，并考虑将先进技术引入到项目中。这可能涉及到新型生产设备的采购，信息系统的更新，以及先进的数据分析和人工智能技术的应用等。通过引入新技术，我们可以提高生产效率、降低成本、提升产品质量，从而增强竞争力。</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3. 研发投入与创新平台建设：</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 xml:space="preserve">   项目将增加对研发的投入，建设创新平台，支持技术创新和新产品的研发。我们将设立专门的研发团队，聚焦于关键技术领域，推动新产品的开发。同时，我们将积极参与版权贸易行业内的技术合作与交流，与科研机构建立合作关系，获取最新的研究成果。</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4. 员工培训与技能提升：</w:t>
      </w:r>
    </w:p>
    <w:p>
      <w:pPr>
        <w:ind w:firstLine="560" w:firstLineChars="200"/>
        <w:rPr>
          <w:rFonts w:ascii="仿宋" w:eastAsia="仿宋" w:hAnsi="仿宋" w:cs="仿宋" w:hint="eastAsia"/>
          <w:sz w:val="28"/>
          <w:lang w:eastAsia="zh-CN"/>
        </w:rPr>
        <w:sectPr>
          <w:headerReference w:type="default" r:id="rId16"/>
          <w:footerReference w:type="default" r:id="rId17"/>
          <w:type w:val="nextPage"/>
          <w:pgSz w:w="11906" w:h="16838"/>
          <w:pgMar w:top="1440" w:right="1800" w:bottom="1440" w:left="1800" w:header="851" w:footer="992" w:gutter="0"/>
          <w:pgNumType w:start="7"/>
          <w:cols w:num="1" w:space="425"/>
          <w:titlePg w:val="0"/>
          <w:docGrid w:type="lines" w:linePitch="312" w:charSpace="0"/>
        </w:sectPr>
      </w:pPr>
      <w:r>
        <w:rPr>
          <w:rFonts w:ascii="仿宋" w:eastAsia="仿宋" w:hAnsi="仿宋" w:cs="仿宋" w:hint="eastAsia"/>
          <w:sz w:val="28"/>
          <w:lang w:eastAsia="zh-CN"/>
        </w:rPr>
        <w:t xml:space="preserve">  </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 xml:space="preserve"> 为确保新技术的有效运用，我们将实施全员培训计划，提升员工的技术水平和创新意识。这包括技术人员的专业培训、操作人员的技能提升等。通过培训，我们旨在构建一支高素质、创新能力强的团队，以适应技术创新的要求。</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5. 设备升级与智能化改造：</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 xml:space="preserve">   针对项目的生产设备，我们将定期进行检修和维护，并考虑设备的升级和智能化改造。引入先进的传感技术、自动化控制系统等，提高设备的智能化水平，降低能耗，提高生产效率。</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6. 绿色技术应用：</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 xml:space="preserve">   我们将关注环保和可持续发展的要求，探索绿色技术的应用。这可能包括废弃物的资源化利用、清洁生产技术的采用等，以减轻项目对环境的影响，提升企业的社会责任感。</w:t>
      </w:r>
    </w:p>
    <w:p>
      <w:pPr>
        <w:pStyle w:val="Heading1"/>
        <w:ind w:firstLine="560" w:firstLineChars="200"/>
        <w:rPr>
          <w:rFonts w:ascii="仿宋" w:eastAsia="仿宋" w:hAnsi="仿宋" w:cs="仿宋" w:hint="eastAsia"/>
          <w:sz w:val="28"/>
          <w:lang w:eastAsia="zh-CN"/>
        </w:rPr>
      </w:pPr>
      <w:bookmarkStart w:id="6" w:name="_Toc28215"/>
      <w:r>
        <w:rPr>
          <w:rFonts w:ascii="仿宋" w:eastAsia="仿宋" w:hAnsi="仿宋" w:cs="仿宋" w:hint="eastAsia"/>
          <w:sz w:val="28"/>
          <w:lang w:eastAsia="zh-CN"/>
        </w:rPr>
        <w:t>二、建设内容与产品方案</w:t>
      </w:r>
      <w:bookmarkEnd w:id="6"/>
    </w:p>
    <w:p>
      <w:pPr>
        <w:pStyle w:val="Heading2"/>
        <w:rPr>
          <w:rFonts w:ascii="仿宋" w:eastAsia="仿宋" w:hAnsi="仿宋" w:cs="仿宋" w:hint="eastAsia"/>
          <w:lang w:eastAsia="zh-CN"/>
        </w:rPr>
      </w:pPr>
      <w:bookmarkStart w:id="7" w:name="_Toc5248"/>
      <w:r>
        <w:rPr>
          <w:rFonts w:ascii="仿宋" w:eastAsia="仿宋" w:hAnsi="仿宋" w:cs="仿宋" w:hint="eastAsia"/>
          <w:lang w:eastAsia="zh-CN"/>
        </w:rPr>
        <w:t>(一)、建设规模及主要建设内容</w:t>
      </w:r>
      <w:bookmarkEnd w:id="7"/>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(一)场地规模概况</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版权贸易项目总用地面积为XX平方米，相当于XX亩，按照规划，整个场区总建筑面积预计为XX平方米。</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(二)产能规模说明</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鉴于国内外市场需求以及对xxx（集团）有限公司建设能力的分析，项目建设规模最终确定为达产年产XXX个单位产品。据初步测算，年营业收入预计可达XX万元。</w:t>
      </w:r>
    </w:p>
    <w:p>
      <w:pPr>
        <w:pStyle w:val="Heading2"/>
        <w:ind w:firstLine="560" w:firstLineChars="200"/>
        <w:rPr>
          <w:rFonts w:ascii="仿宋" w:eastAsia="仿宋" w:hAnsi="仿宋" w:cs="仿宋" w:hint="eastAsia"/>
          <w:sz w:val="28"/>
          <w:lang w:eastAsia="zh-CN"/>
        </w:rPr>
      </w:pPr>
      <w:bookmarkStart w:id="8" w:name="_Toc13404"/>
      <w:r>
        <w:rPr>
          <w:rFonts w:ascii="仿宋" w:eastAsia="仿宋" w:hAnsi="仿宋" w:cs="仿宋" w:hint="eastAsia"/>
          <w:sz w:val="28"/>
          <w:lang w:eastAsia="zh-CN"/>
        </w:rPr>
        <w:t>(二)、版权贸易产品规划方案及生产纲领</w:t>
      </w:r>
      <w:bookmarkEnd w:id="8"/>
    </w:p>
    <w:p>
      <w:pPr>
        <w:ind w:firstLine="560" w:firstLineChars="200"/>
        <w:rPr>
          <w:rFonts w:ascii="仿宋" w:eastAsia="仿宋" w:hAnsi="仿宋" w:cs="仿宋" w:hint="eastAsia"/>
          <w:sz w:val="28"/>
          <w:lang w:eastAsia="zh-CN"/>
        </w:rPr>
        <w:sectPr>
          <w:headerReference w:type="default" r:id="rId18"/>
          <w:footerReference w:type="default" r:id="rId19"/>
          <w:type w:val="nextPage"/>
          <w:pgSz w:w="11906" w:h="16838"/>
          <w:pgMar w:top="1440" w:right="1800" w:bottom="1440" w:left="1800" w:header="851" w:footer="992" w:gutter="0"/>
          <w:pgNumType w:start="8"/>
          <w:cols w:num="1" w:space="425"/>
          <w:titlePg w:val="0"/>
          <w:docGrid w:type="lines" w:linePitch="312" w:charSpace="0"/>
        </w:sectPr>
      </w:pP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(一)产品规划方案</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版权贸易项目产品规划主要根据国家产业发展政策、市场需求、资源供应、企业资金和生产技术水平等综合因素进行制定。在考虑市场需求的基础上，项目主要生产XXXX产品，具体品种将根据市场需求进行必要的调整。</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(二)生产纲领</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生产纲领的确定考虑了人员及装备生产能力水平，并参考市场需求预测情况。将产量和销量紧密结合，根据初步产品方案进行测算，年产量预计为XXX个单位产品。这一生产纲领的设定旨在实现良好的市场适应性，同时确保生产的经济合理性和市场竞争力。</w:t>
      </w:r>
    </w:p>
    <w:p>
      <w:pPr>
        <w:pStyle w:val="Heading1"/>
        <w:ind w:firstLine="560" w:firstLineChars="200"/>
        <w:rPr>
          <w:rFonts w:ascii="仿宋" w:eastAsia="仿宋" w:hAnsi="仿宋" w:cs="仿宋" w:hint="eastAsia"/>
          <w:sz w:val="28"/>
          <w:lang w:eastAsia="zh-CN"/>
        </w:rPr>
      </w:pPr>
      <w:bookmarkStart w:id="9" w:name="_Toc17869"/>
      <w:r>
        <w:rPr>
          <w:rFonts w:ascii="仿宋" w:eastAsia="仿宋" w:hAnsi="仿宋" w:cs="仿宋" w:hint="eastAsia"/>
          <w:sz w:val="28"/>
          <w:lang w:eastAsia="zh-CN"/>
        </w:rPr>
        <w:t>三、SWOT分析</w:t>
      </w:r>
      <w:bookmarkEnd w:id="9"/>
    </w:p>
    <w:p>
      <w:pPr>
        <w:pStyle w:val="Heading2"/>
        <w:rPr>
          <w:rFonts w:ascii="仿宋" w:eastAsia="仿宋" w:hAnsi="仿宋" w:cs="仿宋" w:hint="eastAsia"/>
          <w:lang w:eastAsia="zh-CN"/>
        </w:rPr>
      </w:pPr>
      <w:bookmarkStart w:id="10" w:name="_Toc727"/>
      <w:r>
        <w:rPr>
          <w:rFonts w:ascii="仿宋" w:eastAsia="仿宋" w:hAnsi="仿宋" w:cs="仿宋" w:hint="eastAsia"/>
          <w:lang w:eastAsia="zh-CN"/>
        </w:rPr>
        <w:t>(一)、优势分析(S)</w:t>
      </w:r>
      <w:bookmarkEnd w:id="10"/>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(一) 版权贸易公司在技术研发方面拥有显著的优势，创新能力备受瞩目。持续投入大量资源进行研究开发和技术成果的应用，致力于构建独具核心竞争力的自主知识产权。版权贸易公司产品一直以来在技术和质量方面保持卓越优势，主要生产线依托自家技术的研发而成。</w:t>
      </w:r>
    </w:p>
    <w:p>
      <w:pPr>
        <w:ind w:firstLine="560" w:firstLineChars="200"/>
        <w:rPr>
          <w:rFonts w:ascii="仿宋" w:eastAsia="仿宋" w:hAnsi="仿宋" w:cs="仿宋" w:hint="eastAsia"/>
          <w:sz w:val="28"/>
          <w:lang w:eastAsia="zh-CN"/>
        </w:rPr>
        <w:sectPr>
          <w:headerReference w:type="default" r:id="rId20"/>
          <w:footerReference w:type="default" r:id="rId21"/>
          <w:type w:val="nextPage"/>
          <w:pgSz w:w="11906" w:h="16838"/>
          <w:pgMar w:top="1440" w:right="1800" w:bottom="1440" w:left="1800" w:header="851" w:footer="992" w:gutter="0"/>
          <w:pgNumType w:start="9"/>
          <w:cols w:num="1" w:space="425"/>
          <w:titlePg w:val="0"/>
          <w:docGrid w:type="lines" w:linePitch="312" w:charSpace="0"/>
        </w:sectPr>
      </w:pPr>
      <w:r>
        <w:rPr>
          <w:rFonts w:ascii="仿宋" w:eastAsia="仿宋" w:hAnsi="仿宋" w:cs="仿宋" w:hint="eastAsia"/>
          <w:sz w:val="28"/>
          <w:lang w:eastAsia="zh-CN"/>
        </w:rPr>
        <w:t>(二)</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 xml:space="preserve"> 公司拥有一支技术研发、产品应用和市场拓展并进的核心团队。该团队由经验丰富、在版权贸易行业内积累多年研发、经营管理和市场拓展经验的资深专业人士组成。他们与公司的利益紧密相连，为公司树立了高效务实、协同合作的企业文化。版权贸易公司稳定的核心团队为其提供了可靠的人力资源支持，助力公司保持技术创新并不断拓展业务。</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(三) 版权贸易公司拥有一批优质的版权贸易行业领先客户。凭借卓越的技术创新、产品质量和服务水平，版权贸易公司成功树立了卓越的品牌形象，赢得了高度认可。与优质客户之间保持牢固的合作关系，使公司更深刻地理解版权贸易行业核心需求、产品趋势和最新技术标准。这有助于公司研发出更符合市场需求的产品，提升其核心竞争力。</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(四) 公司在版权贸易行业中占据有利的竞争地位。通过多年的深耕，公司已经在技术、品牌、运营效率等多个方面形成了竞争优势。同时，随着版权贸易行业的深度整合和集中度的提升，下游客户为确保原材料供应的安全与稳定，对公司产品的需求也在不断增加。公司占据有利的竞争地位，为其长期可持续发展提供了有力支撑。</w:t>
      </w:r>
    </w:p>
    <w:p>
      <w:pPr>
        <w:pStyle w:val="Heading2"/>
        <w:ind w:firstLine="560" w:firstLineChars="200"/>
        <w:rPr>
          <w:rFonts w:ascii="仿宋" w:eastAsia="仿宋" w:hAnsi="仿宋" w:cs="仿宋" w:hint="eastAsia"/>
          <w:sz w:val="28"/>
          <w:lang w:eastAsia="zh-CN"/>
        </w:rPr>
      </w:pPr>
      <w:bookmarkStart w:id="11" w:name="_Toc27219"/>
      <w:r>
        <w:rPr>
          <w:rFonts w:ascii="仿宋" w:eastAsia="仿宋" w:hAnsi="仿宋" w:cs="仿宋" w:hint="eastAsia"/>
          <w:sz w:val="28"/>
          <w:lang w:eastAsia="zh-CN"/>
        </w:rPr>
        <w:t>(二)、劣势分析(W)</w:t>
      </w:r>
      <w:bookmarkEnd w:id="11"/>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(一) 资本实力相对不足</w:t>
      </w:r>
    </w:p>
    <w:p>
      <w:pPr>
        <w:ind w:firstLine="560" w:firstLineChars="200"/>
        <w:rPr>
          <w:rFonts w:ascii="仿宋" w:eastAsia="仿宋" w:hAnsi="仿宋" w:cs="仿宋" w:hint="eastAsia"/>
          <w:sz w:val="28"/>
          <w:lang w:eastAsia="zh-CN"/>
        </w:rPr>
        <w:sectPr>
          <w:headerReference w:type="default" r:id="rId22"/>
          <w:footerReference w:type="default" r:id="rId23"/>
          <w:type w:val="nextPage"/>
          <w:pgSz w:w="11906" w:h="16838"/>
          <w:pgMar w:top="1440" w:right="1800" w:bottom="1440" w:left="1800" w:header="851" w:footer="992" w:gutter="0"/>
          <w:pgNumType w:start="10"/>
          <w:cols w:num="1" w:space="425"/>
          <w:titlePg w:val="0"/>
          <w:docGrid w:type="lines" w:linePitch="312" w:charSpace="0"/>
        </w:sectPr>
      </w:pP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近年来，随着版权贸易公司订单急剧增加，生产规模不断扩大，各类版权贸易产品市场逐步开拓，公司对流动资金的需求显著增加。随着产品技术水平的提升，公司对先进生产设备和研发版权贸易项目的投资需求也在不断增长。公司规模和业务的不断扩张对其资本实力提出了更高的挑战。为了适应发展需要，公司迫切需要转变过去主要依赖自有资金发展的模式，转向采用多种融资方式相结合的模式，以增强资本实力，更加全面地扩大产能、推进自主创新，并持续推动企业发展。</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(二) 规模效益不明显</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经过多年的发展，版权贸易行业整合不断加速。尽管公司在同版权贸易行业中已经占据了相对优势的市场地位，但与版权贸易行业领先企业相比，公司的规模效益仍有提升空间。因此，公司计划通过加大对优势项目的投资，扩大产能规模，促使公司朝着规模经济化的方向迈出更大的步伐。这将有助于提高公司在市场上的竞争力，进一步推动业务的可持续增长。</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(三)市场变化风险</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公司所处的市场环境日新月异，版权贸易行业竞争激烈，市场需求和消费习惯变化较为迅速。随着技术、法规和市场趋势的不断演变，公司可能面临产品淘汰、新技术涌现等市场风险。因此，公司需要保持对市场的敏感度，加强市场调研，及时调整产品结构，灵活应对市场的变化，确保公司产品的市场竞争力。</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(四)人才队伍建设</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随着公司规模的扩大和业务的多元化，对高素质的人才需求日益增加。公司在技术研发、市场拓展、管理等方面需要具备专业知识和经验的人才。因此，公司需加大人才引进和培养的力度，建设一支适应企业发展需要的高效团队，以保障公司战略目标的实现。</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(五)供应链风险</w:t>
      </w:r>
    </w:p>
    <w:p>
      <w:pPr>
        <w:ind w:firstLine="560" w:firstLineChars="200"/>
        <w:rPr>
          <w:rFonts w:ascii="仿宋" w:eastAsia="仿宋" w:hAnsi="仿宋" w:cs="仿宋" w:hint="eastAsia"/>
          <w:sz w:val="28"/>
          <w:lang w:eastAsia="zh-CN"/>
        </w:rPr>
        <w:sectPr>
          <w:headerReference w:type="default" r:id="rId24"/>
          <w:footerReference w:type="default" r:id="rId25"/>
          <w:type w:val="nextPage"/>
          <w:pgSz w:w="11906" w:h="16838"/>
          <w:pgMar w:top="1440" w:right="1800" w:bottom="1440" w:left="1800" w:header="851" w:footer="992" w:gutter="0"/>
          <w:pgNumType w:start="11"/>
          <w:cols w:num="1" w:space="425"/>
          <w:titlePg w:val="0"/>
          <w:docGrid w:type="lines" w:linePitch="312" w:charSpace="0"/>
        </w:sectPr>
      </w:pP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公司的生产和运营依赖于稳定的供应链，包括原材料、零部件等。全球范围内的自然灾害、政治经济变化等不确定因素可能导致供应链中断，进而影响公司的生产和交付。因此，公司需要建立健全的供应链管理体系，加强供应商合作，规遍风险管理，确保生产运营的稳定性。</w:t>
      </w:r>
    </w:p>
    <w:p>
      <w:pPr>
        <w:pStyle w:val="Heading2"/>
        <w:ind w:firstLine="560" w:firstLineChars="200"/>
        <w:rPr>
          <w:rFonts w:ascii="仿宋" w:eastAsia="仿宋" w:hAnsi="仿宋" w:cs="仿宋" w:hint="eastAsia"/>
          <w:sz w:val="28"/>
          <w:lang w:eastAsia="zh-CN"/>
        </w:rPr>
      </w:pPr>
      <w:bookmarkStart w:id="12" w:name="_Toc16389"/>
      <w:r>
        <w:rPr>
          <w:rFonts w:ascii="仿宋" w:eastAsia="仿宋" w:hAnsi="仿宋" w:cs="仿宋" w:hint="eastAsia"/>
          <w:sz w:val="28"/>
          <w:lang w:eastAsia="zh-CN"/>
        </w:rPr>
        <w:t>(三)、机会分析(O)</w:t>
      </w:r>
      <w:bookmarkEnd w:id="12"/>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(一)符合我国相关产业政策和发展规划</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近年来，我国政府为促进版权贸易产业结构的升级和转型制定了多项发展规划和产业政策，以支持各版权贸易行业的发展。这些政策的主要目标是鼓励版权贸易行业进行新材料、新工艺、新产品的研发，以推动版权贸易行业实现结构调整和升级转型，为本版权贸易行业提供了有力支持，有望推动其健康、迅速的发展。</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(二)项目产品市场前景广阔</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由于终端消费市场的广泛存在以及不断升级的消费需求，版权贸易行业将持续保持增长。市场的广阔前景为版权贸易行业提供了发展的空间，使其能够适应不断变化的市场趋势，实现持续增长。</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(三)公司具备成熟的生产技术及管理经验</w:t>
      </w:r>
    </w:p>
    <w:p>
      <w:pPr>
        <w:ind w:firstLine="560" w:firstLineChars="200"/>
        <w:rPr>
          <w:rFonts w:ascii="仿宋" w:eastAsia="仿宋" w:hAnsi="仿宋" w:cs="仿宋" w:hint="eastAsia"/>
          <w:sz w:val="28"/>
          <w:lang w:eastAsia="zh-CN"/>
        </w:rPr>
        <w:sectPr>
          <w:headerReference w:type="default" r:id="rId26"/>
          <w:footerReference w:type="default" r:id="rId27"/>
          <w:type w:val="nextPage"/>
          <w:pgSz w:w="11906" w:h="16838"/>
          <w:pgMar w:top="1440" w:right="1800" w:bottom="1440" w:left="1800" w:header="851" w:footer="992" w:gutter="0"/>
          <w:pgNumType w:start="12"/>
          <w:cols w:num="1" w:space="425"/>
          <w:titlePg w:val="0"/>
          <w:docGrid w:type="lines" w:linePitch="312" w:charSpace="0"/>
        </w:sectPr>
      </w:pPr>
      <w:r>
        <w:rPr>
          <w:rFonts w:ascii="仿宋" w:eastAsia="仿宋" w:hAnsi="仿宋" w:cs="仿宋" w:hint="eastAsia"/>
          <w:sz w:val="28"/>
          <w:lang w:eastAsia="zh-CN"/>
        </w:rPr>
        <w:t>公司经过多年的技术改进和工艺研发，已经构建了完善的产品生产线，配置了先进的染整设备，形成了门类齐全、品种丰富的工艺体系，为客户提供全方位的染整服务。公司通过自主培养和引进外部人才，形成了一支团结进取的核心管理团队，建立了稳定高效的管理结构。管理团队对品牌建设、营销网络管理、人才管理等方面有深入理解，能够灵活调整公司战略和业务，为公司的健康快速发展提供有力保障。</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(四)建设条件良好</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版权贸易项目基于公司现有的研发条件和基础，按照公司发展战略的要求，通过提升和改造研发测试环境，建设了集科研、开发、检测试验、新产品测试于一体的研发中心。各项建设条件已经实施，工程技术方案切实可行，项目的实施将全面提升公司的技术研发能力，具备了可行性。</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(五) 市场需求稳步增长</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随着社会经济的发展，版权贸易行业所涉及的产品在市场上的需求呈现出稳步增长的趋势。这种增长源于广泛的终端消费市场和对高品质、创新产品的不断追求，为公司提供了持续稳定的市场需求，为业务的拓展创造了有利条件。</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(六) 强大的技术研发能力</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公司已建立起强大的技术研发体系，通过不断的技术改造和创新，具备了在新材料、新工艺、新产品方面持续领先的能力。这使得公司能够不断推出具有竞争力的产品，满足市场的多样化需求，保持在版权贸易行业中的竞争优势。</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(七) 稳定高效的核心管理团队</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公司的核心管理团队具备丰富的版权贸易行业经验和深厚的专业知识，对市场变化敏感，能够迅速做出决策应对挑战。团队的高效协作和稳定性为公司的战略制定、执行以及业务运营提供了坚实的支持，有助于公司更好地适应市场动态和业务需求。</w:t>
      </w:r>
    </w:p>
    <w:p>
      <w:pPr>
        <w:ind w:firstLine="560" w:firstLineChars="200"/>
        <w:rPr>
          <w:rFonts w:ascii="仿宋" w:eastAsia="仿宋" w:hAnsi="仿宋" w:cs="仿宋" w:hint="eastAsia"/>
          <w:sz w:val="28"/>
          <w:lang w:eastAsia="zh-CN"/>
        </w:rPr>
        <w:sectPr>
          <w:headerReference w:type="default" r:id="rId28"/>
          <w:footerReference w:type="default" r:id="rId29"/>
          <w:type w:val="nextPage"/>
          <w:pgSz w:w="11906" w:h="16838"/>
          <w:pgMar w:top="1440" w:right="1800" w:bottom="1440" w:left="1800" w:header="851" w:footer="992" w:gutter="0"/>
          <w:pgNumType w:start="13"/>
          <w:cols w:num="1" w:space="425"/>
          <w:titlePg w:val="0"/>
          <w:docGrid w:type="lines" w:linePitch="312" w:charSpace="0"/>
        </w:sectPr>
      </w:pPr>
      <w:r>
        <w:rPr>
          <w:rFonts w:ascii="仿宋" w:eastAsia="仿宋" w:hAnsi="仿宋" w:cs="仿宋" w:hint="eastAsia"/>
          <w:sz w:val="28"/>
          <w:lang w:eastAsia="zh-CN"/>
        </w:rPr>
        <w:t>(八) 注重品牌建设和客户服务</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公司注重品牌建设和客户服务，通过提供优质的产品和专业化的服务，赢得了良好的市场声誉和客户口碑。积极的品牌形象和卓越的客户服务为公司赢得了客户的信任，有助于拓展市场份额和提高客户忠诚度。</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这些优势因素共同构成了公司的竞争优势，为其在市场竞争中稳健发展提供了有力支持。</w:t>
      </w:r>
    </w:p>
    <w:p>
      <w:pPr>
        <w:pStyle w:val="Heading2"/>
        <w:ind w:firstLine="560" w:firstLineChars="200"/>
        <w:rPr>
          <w:rFonts w:ascii="仿宋" w:eastAsia="仿宋" w:hAnsi="仿宋" w:cs="仿宋" w:hint="eastAsia"/>
          <w:sz w:val="28"/>
          <w:lang w:eastAsia="zh-CN"/>
        </w:rPr>
      </w:pPr>
      <w:bookmarkStart w:id="13" w:name="_Toc8881"/>
      <w:r>
        <w:rPr>
          <w:rFonts w:ascii="仿宋" w:eastAsia="仿宋" w:hAnsi="仿宋" w:cs="仿宋" w:hint="eastAsia"/>
          <w:sz w:val="28"/>
          <w:lang w:eastAsia="zh-CN"/>
        </w:rPr>
        <w:t>(四)、威胁分析(T)</w:t>
      </w:r>
      <w:bookmarkEnd w:id="13"/>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（一）技术风险</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1. 技术迭代风险：所处版权贸易行业属于高新技术产业，新进入者面临较高技术门槛。公司需要持续进行工艺研发，确保产品的稳定性。由于版权贸易行业技术与产品性能不断革新，公司若未能及时跟进技术更新，可能被其他具备新技术和新产品的竞争对手超越，对公司未来发展构成威胁。</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2. 人才流失风险：版权贸易行业为技术密集型，对高素质人才的需求较大。人才是公司发展的核心资源，但在竞争激烈的版权贸易行业中，若公司未能提供具有竞争力的薪酬待遇、晋升机制和优越的工作环境，可能导致人才流失，对公司的生产经营产生不利影响。</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3. 技术保密风险：公司拥有核心技术的自主知识产权，但尽管公司制定了保密制度并严格执行，无法完全消除技术失密的风险。如果公司的核心技术受到不正当竞争等因素威胁，有可能导致技术泄密，对公司的竞争力和发展造成负面影响。</w:t>
      </w:r>
    </w:p>
    <w:p>
      <w:pPr>
        <w:ind w:firstLine="560" w:firstLineChars="200"/>
        <w:rPr>
          <w:rFonts w:ascii="仿宋" w:eastAsia="仿宋" w:hAnsi="仿宋" w:cs="仿宋" w:hint="eastAsia"/>
          <w:sz w:val="28"/>
          <w:lang w:eastAsia="zh-CN"/>
        </w:rPr>
        <w:sectPr>
          <w:headerReference w:type="default" r:id="rId30"/>
          <w:footerReference w:type="default" r:id="rId31"/>
          <w:type w:val="nextPage"/>
          <w:pgSz w:w="11906" w:h="16838"/>
          <w:pgMar w:top="1440" w:right="1800" w:bottom="1440" w:left="1800" w:header="851" w:footer="992" w:gutter="0"/>
          <w:pgNumType w:start="14"/>
          <w:cols w:num="1" w:space="425"/>
          <w:titlePg w:val="0"/>
          <w:docGrid w:type="lines" w:linePitch="312" w:charSpace="0"/>
        </w:sectPr>
      </w:pPr>
      <w:r>
        <w:rPr>
          <w:rFonts w:ascii="仿宋" w:eastAsia="仿宋" w:hAnsi="仿宋" w:cs="仿宋" w:hint="eastAsia"/>
          <w:sz w:val="28"/>
          <w:lang w:eastAsia="zh-CN"/>
        </w:rPr>
        <w:t>（二）经营风险</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1. 宏观经济波动风险：公司的发展受到整体宏观经济状况的影响，与国内外宏观经济走势紧密相连。如果宏观经济形势无法好转，可能导致版权贸易行业需求下降，从而影响公司产品的销售和盈利水平。</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2. 产业政策变化、下游版权贸易行业波动及客户集中风险：作为战略性新兴产业，公司受到产业政策、产业链平衡、市场需求和其他能源竞争因素的影响。客户的减少可能由于产业政策变化、下游版权贸易行业波动或客户自身经营情况的变化，这将对公司生产经营和盈利能力产生负面影响。</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3. 原材料价格波动与供应商集中风险：公司主要原材料价格的异常波动可能对产品成本造成压力。尽管公司与主要供应商建立了稳定的合作关系，但若供应商无法满足公司的业务需求，可能对公司的生产经营产生不利影响。</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（三）市场竞争风险</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近年来，相关版权贸易行业迅速发展，版权贸易行业集中度逐渐提高。市场竞争趋势从过去的规模竞争向综合实力竞争演变，包括产品品质、技术研发、市场营销、资金实力和商业模式创新等。公司需要采取有效措施，应对不断增强的市场竞争压力，充分发挥自身在技术、质量、营销等方面的优势，以维护市场份额。</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（四）内控风险</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br/>
      </w:r>
      <w:r>
        <w:rPr>
          <w:rFonts w:ascii="仿宋" w:eastAsia="仿宋" w:hAnsi="仿宋" w:cs="仿宋" w:hint="eastAsia"/>
          <w:sz w:val="28"/>
          <w:lang w:eastAsia="zh-CN"/>
        </w:rPr>
        <w:br/>
      </w:r>
    </w:p>
    <w:p>
      <w:pPr>
        <w:keepNext w:val="0"/>
        <w:keepLines w:val="0"/>
        <w:widowControl/>
        <w:shd w:val="clear" w:color="auto" w:fill="auto"/>
        <w:bidi w:val="0"/>
        <w:spacing w:before="0" w:after="0" w:line="240" w:lineRule="auto"/>
        <w:ind w:left="0" w:right="0" w:firstLine="0"/>
        <w:jc w:val="left"/>
        <w:rPr>
          <w:rFonts w:ascii="SimSun" w:eastAsia="SimSun" w:hAnsi="SimSun" w:cs="SimSun"/>
          <w:b/>
          <w:bCs/>
          <w:spacing w:val="0"/>
          <w:w w:val="100"/>
          <w:position w:val="0"/>
          <w:sz w:val="30"/>
          <w:szCs w:val="30"/>
          <w:shd w:val="clear" w:color="auto" w:fill="auto"/>
        </w:rPr>
      </w:pPr>
      <w:r>
        <w:rPr>
          <w:rFonts w:ascii="SimSun" w:eastAsia="SimSun" w:hAnsi="SimSun" w:cs="SimSun"/>
          <w:b/>
          <w:bCs/>
          <w:spacing w:val="0"/>
          <w:w w:val="100"/>
          <w:position w:val="0"/>
          <w:sz w:val="30"/>
          <w:szCs w:val="30"/>
          <w:shd w:val="clear" w:color="auto" w:fill="auto"/>
        </w:rPr>
        <w:t>以上内容仅为本文档的试下载部分，为可阅读页数的一半内容。如要下载或阅读全文，请访问：</w:t>
      </w:r>
      <w:hyperlink r:id="rId32" w:history="1">
        <w:r>
          <w:rPr>
            <w:rFonts w:ascii="SimSun" w:eastAsia="SimSun" w:hAnsi="SimSun" w:cs="SimSun"/>
            <w:b/>
            <w:bCs/>
            <w:color w:val="0000EE"/>
            <w:spacing w:val="0"/>
            <w:w w:val="100"/>
            <w:position w:val="0"/>
            <w:sz w:val="30"/>
            <w:szCs w:val="30"/>
            <w:u w:val="single" w:color="0000EE"/>
            <w:shd w:val="clear" w:color="auto" w:fill="auto"/>
          </w:rPr>
          <w:t>https://d.book118.com/837000140141006043</w:t>
        </w:r>
      </w:hyperlink>
    </w:p>
    <w:p>
      <w:pPr>
        <w:ind w:firstLine="560" w:firstLineChars="200"/>
        <w:rPr>
          <w:rFonts w:ascii="仿宋" w:eastAsia="仿宋" w:hAnsi="仿宋" w:cs="仿宋" w:hint="eastAsia"/>
          <w:sz w:val="28"/>
          <w:lang w:eastAsia="zh-CN"/>
        </w:rPr>
      </w:pPr>
    </w:p>
    <w:sectPr>
      <w:headerReference w:type="default" r:id="rId33"/>
      <w:footerReference w:type="default" r:id="rId34"/>
      <w:type w:val="nextPage"/>
      <w:pgSz w:w="11906" w:h="16838"/>
      <w:pgMar w:top="1440" w:right="1800" w:bottom="1440" w:left="1800" w:header="851" w:footer="992" w:gutter="0"/>
      <w:pgNumType w:start="15"/>
      <w:cols w:num="1" w:space="425"/>
      <w:titlePg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panose1 w:val="02010609030101010101"/>
    <w:charset w:val="86"/>
    <w:family w:val="auto"/>
    <w:pitch w:val="default"/>
    <w:sig w:usb0="00000001" w:usb1="080E0000" w:usb2="00000000" w:usb3="00000000" w:csb0="00040000"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w:t>
    </w:r>
    <w:r>
      <w:rPr>
        <w:rStyle w:val="PageNumber"/>
      </w:rPr>
      <w:fldChar w:fldCharType="end"/>
    </w:r>
  </w:p>
  <w:p>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2</w:t>
    </w:r>
    <w:r>
      <w:rPr>
        <w:rStyle w:val="PageNumber"/>
      </w:rPr>
      <w:fldChar w:fldCharType="end"/>
    </w:r>
  </w:p>
  <w:p>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3</w:t>
    </w:r>
    <w:r>
      <w:rPr>
        <w:rStyle w:val="PageNumber"/>
      </w:rPr>
      <w:fldChar w:fldCharType="end"/>
    </w:r>
  </w:p>
  <w:p>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4</w:t>
    </w:r>
    <w:r>
      <w:rPr>
        <w:rStyle w:val="PageNumber"/>
      </w:rPr>
      <w:fldChar w:fldCharType="end"/>
    </w:r>
  </w:p>
  <w:p>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5</w:t>
    </w:r>
    <w:r>
      <w:rPr>
        <w:rStyle w:val="PageNumber"/>
      </w:rPr>
      <w:fldChar w:fldCharType="end"/>
    </w:r>
  </w:p>
  <w:p>
    <w:pPr>
      <w:pStyle w:val="Foote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6</w:t>
    </w:r>
    <w:r>
      <w:rPr>
        <w:rStyle w:val="PageNumber"/>
      </w:rPr>
      <w:fldChar w:fldCharType="end"/>
    </w:r>
  </w:p>
  <w:p>
    <w:pPr>
      <w:pStyle w:val="Footer"/>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7</w:t>
    </w:r>
    <w:r>
      <w:rPr>
        <w:rStyle w:val="PageNumber"/>
      </w:rPr>
      <w:fldChar w:fldCharType="end"/>
    </w:r>
  </w:p>
  <w:p>
    <w:pPr>
      <w:pStyle w:val="Footer"/>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9</w:t>
    </w:r>
    <w:r>
      <w:rPr>
        <w:rStyle w:val="PageNumber"/>
      </w:rPr>
      <w:fldChar w:fldCharType="end"/>
    </w:r>
  </w:p>
  <w:p>
    <w:pPr>
      <w:pStyle w:val="Footer"/>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9</w:t>
    </w:r>
    <w:r>
      <w:rPr>
        <w:rStyle w:val="PageNumber"/>
      </w:rPr>
      <w:fldChar w:fldCharType="end"/>
    </w:r>
  </w:p>
  <w:p>
    <w:pPr>
      <w:pStyle w:val="Footer"/>
    </w:pP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10</w:t>
    </w:r>
    <w:r>
      <w:rPr>
        <w:rStyle w:val="PageNumber"/>
      </w:rPr>
      <w:fldChar w:fldCharType="end"/>
    </w:r>
  </w:p>
  <w:p>
    <w:pPr>
      <w:pStyle w:val="Footer"/>
    </w:pP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12</w:t>
    </w:r>
    <w:r>
      <w:rPr>
        <w:rStyle w:val="PageNumber"/>
      </w:rPr>
      <w:fldChar w:fldCharType="end"/>
    </w:r>
  </w:p>
  <w:p>
    <w:pPr>
      <w:pStyle w:val="Footer"/>
    </w:pPr>
  </w:p>
</w:ftr>
</file>

<file path=word/footer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13</w:t>
    </w:r>
    <w:r>
      <w:rPr>
        <w:rStyle w:val="PageNumber"/>
      </w:rPr>
      <w:fldChar w:fldCharType="end"/>
    </w:r>
  </w:p>
  <w:p>
    <w:pPr>
      <w:pStyle w:val="Footer"/>
    </w:pPr>
  </w:p>
</w:ftr>
</file>

<file path=word/footer1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13</w:t>
    </w:r>
    <w:r>
      <w:rPr>
        <w:rStyle w:val="PageNumber"/>
      </w:rPr>
      <w:fldChar w:fldCharType="end"/>
    </w:r>
  </w:p>
  <w:p>
    <w:pPr>
      <w:pStyle w:val="Footer"/>
    </w:pPr>
  </w:p>
</w:ftr>
</file>

<file path=word/footer1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14</w:t>
    </w:r>
    <w:r>
      <w:rPr>
        <w:rStyle w:val="PageNumber"/>
      </w:rPr>
      <w:fldChar w:fldCharType="end"/>
    </w:r>
  </w:p>
  <w:p>
    <w:pPr>
      <w:pStyle w:val="Footer"/>
    </w:pPr>
  </w:p>
</w:ftr>
</file>

<file path=word/footer1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15</w:t>
    </w:r>
    <w:r>
      <w:rPr>
        <w:rStyle w:val="PageNumber"/>
      </w:rPr>
      <w:fldChar w:fldCharType="end"/>
    </w:r>
  </w:p>
  <w:p>
    <w:pPr>
      <w:pStyle w:val="Foote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版权贸易投资申请报告</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版权贸易投资申请报告</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版权贸易投资申请报告</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版权贸易投资申请报告</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版权贸易投资申请报告</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版权贸易投资申请报告</w:t>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版权贸易投资申请报告</w:t>
    </w: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版权贸易投资申请报告</w:t>
    </w: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版权贸易投资申请报告</w:t>
    </w: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版权贸易投资申请报告</w:t>
    </w: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版权贸易投资申请报告</w:t>
    </w: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版权贸易投资申请报告</w:t>
    </w:r>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版权贸易投资申请报告</w:t>
    </w:r>
  </w:p>
</w:hdr>
</file>

<file path=word/header1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版权贸易投资申请报告</w:t>
    </w:r>
  </w:p>
</w:hdr>
</file>

<file path=word/header1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版权贸易投资申请报告</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50"/>
  <w:embedSystemFonts/>
  <w:bordersDoNotSurroundHeader/>
  <w:bordersDoNotSurroundFooter/>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DEA4551"/>
    <w:rsid w:val="0DEA4551"/>
    <w:rsid w:val="282E6701"/>
    <w:rsid w:val="3E675B86"/>
    <w:rsid w:val="44335160"/>
    <w:rsid w:val="497C50C6"/>
    <w:rsid w:val="59204A0B"/>
    <w:rsid w:val="5D2D2508"/>
    <w:rsid w:val="689E7DA6"/>
    <w:rsid w:val="6EC2449F"/>
  </w:rsids>
  <m:mathPr>
    <m:mathFont m:val="Cambria Math"/>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lang w:val="en-US" w:eastAsia="en-US" w:bidi="ar-SA"/>
      </w:rPr>
    </w:rPrDefault>
    <w:pPrDefault/>
  </w:docDefaults>
  <w:latentStyles w:defLockedState="0" w:defUIPriority="99" w:defSemiHidden="1" w:defUnhideWhenUsed="1" w:defQFormat="0" w:count="260">
    <w:lsdException w:name="Normal" w:semiHidden="0" w:uiPriority="0" w:unhideWhenUsed="0" w:qFormat="1"/>
    <w:lsdException w:name="heading 1" w:semiHidden="0" w:uiPriority="0" w:unhideWhenUsed="0" w:qFormat="1"/>
    <w:lsdException w:name="heading 2" w:semiHidden="0"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uiPriority="0" w:unhideWhenUsed="0"/>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uiPriority="0" w:unhideWhenUsed="0"/>
    <w:lsdException w:name="annotation subject"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lsdException w:name="Table Theme" w:semiHidden="0" w:uiPriority="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qFormat/>
    <w:pPr>
      <w:keepNext w:val="0"/>
      <w:keepLines w:val="0"/>
      <w:widowControl w:val="0"/>
      <w:shd w:val="clear" w:color="auto" w:fill="auto"/>
      <w:bidi w:val="0"/>
      <w:spacing w:before="0" w:after="0" w:line="240" w:lineRule="auto"/>
      <w:ind w:left="0" w:right="0" w:firstLine="0"/>
      <w:jc w:val="left"/>
    </w:pPr>
    <w:rPr>
      <w:rFonts w:ascii="Times New Roman" w:eastAsia="仿宋_GB2312" w:hAnsi="Times New Roman" w:cs="Courier New"/>
      <w:color w:val="000000"/>
      <w:spacing w:val="0"/>
      <w:w w:val="100"/>
      <w:position w:val="0"/>
      <w:sz w:val="24"/>
      <w:szCs w:val="24"/>
      <w:shd w:val="clear" w:color="auto" w:fill="auto"/>
      <w:lang w:val="en-US" w:eastAsia="en-US" w:bidi="en-US"/>
    </w:rPr>
  </w:style>
  <w:style w:type="paragraph" w:styleId="Heading1">
    <w:name w:val="heading 1"/>
    <w:basedOn w:val="Normal"/>
    <w:next w:val="Normal"/>
    <w:autoRedefine/>
    <w:qFormat/>
    <w:pPr>
      <w:keepNext/>
      <w:keepLines/>
      <w:spacing w:before="340" w:beforeLines="0" w:beforeAutospacing="0" w:after="330" w:afterLines="0" w:afterAutospacing="0" w:line="360" w:lineRule="auto"/>
      <w:jc w:val="center"/>
      <w:outlineLvl w:val="0"/>
    </w:pPr>
    <w:rPr>
      <w:rFonts w:ascii="Times New Roman" w:hAnsi="Times New Roman" w:eastAsiaTheme="majorEastAsia" w:cs="Courier New"/>
      <w:b/>
      <w:color w:val="000000"/>
      <w:kern w:val="44"/>
      <w:sz w:val="44"/>
      <w:shd w:val="clear" w:color="auto" w:fill="auto"/>
      <w:lang w:eastAsia="en-US" w:bidi="en-US"/>
    </w:rPr>
  </w:style>
  <w:style w:type="paragraph" w:styleId="Heading2">
    <w:name w:val="heading 2"/>
    <w:basedOn w:val="Normal"/>
    <w:next w:val="Normal"/>
    <w:unhideWhenUsed/>
    <w:qFormat/>
    <w:pPr>
      <w:keepNext/>
      <w:keepLines/>
      <w:spacing w:before="140" w:beforeLines="0" w:beforeAutospacing="0" w:after="140" w:afterLines="0" w:afterAutospacing="0" w:line="240" w:lineRule="auto"/>
      <w:outlineLvl w:val="1"/>
    </w:pPr>
    <w:rPr>
      <w:rFonts w:eastAsia="仿宋_GB2312"/>
      <w:b/>
      <w:sz w:val="32"/>
    </w:rPr>
  </w:style>
  <w:style w:type="character" w:default="1" w:styleId="DefaultParagraphFont">
    <w:name w:val="Default Paragraph Font"/>
    <w:semiHidden/>
  </w:style>
  <w:style w:type="table" w:default="1" w:styleId="TableNormal">
    <w:name w:val="Normal Table"/>
    <w:autoRedefine/>
    <w:semiHidden/>
    <w:tblPr>
      <w:tblCellMar>
        <w:top w:w="0" w:type="dxa"/>
        <w:left w:w="108" w:type="dxa"/>
        <w:bottom w:w="0" w:type="dxa"/>
        <w:right w:w="108" w:type="dxa"/>
      </w:tblCellMar>
    </w:tblPr>
  </w:style>
  <w:style w:type="paragraph" w:styleId="Footer">
    <w:name w:val="footer"/>
    <w:basedOn w:val="Normal"/>
    <w:pPr>
      <w:tabs>
        <w:tab w:val="center" w:pos="4153"/>
        <w:tab w:val="right" w:pos="8306"/>
      </w:tabs>
      <w:snapToGrid w:val="0"/>
      <w:jc w:val="left"/>
    </w:pPr>
    <w:rPr>
      <w:sz w:val="18"/>
    </w:rPr>
  </w:style>
  <w:style w:type="paragraph" w:styleId="Header">
    <w:name w:val="header"/>
    <w:basedOn w:val="Normal"/>
    <w:pPr>
      <w:pBdr>
        <w:top w:val="none" w:sz="0" w:space="1" w:color="auto"/>
        <w:left w:val="none" w:sz="0" w:space="4" w:color="auto"/>
        <w:bottom w:val="none" w:sz="0" w:space="1" w:color="auto"/>
        <w:right w:val="none" w:sz="0" w:space="4" w:color="auto"/>
      </w:pBdr>
      <w:tabs>
        <w:tab w:val="center" w:pos="4153"/>
        <w:tab w:val="right" w:pos="8306"/>
      </w:tabs>
      <w:snapToGrid w:val="0"/>
      <w:spacing w:line="240" w:lineRule="auto"/>
      <w:jc w:val="both"/>
      <w:outlineLvl w:val="9"/>
    </w:pPr>
    <w:rPr>
      <w:sz w:val="18"/>
    </w:rPr>
  </w:style>
  <w:style w:type="paragraph" w:styleId="TOC1">
    <w:name w:val="toc 1"/>
    <w:basedOn w:val="Normal"/>
    <w:next w:val="Normal"/>
  </w:style>
  <w:style w:type="paragraph" w:styleId="TOC2">
    <w:name w:val="toc 2"/>
    <w:basedOn w:val="Normal"/>
    <w:next w:val="Normal"/>
    <w:pPr>
      <w:ind w:left="420" w:leftChars="200"/>
    </w:pPr>
  </w:style>
  <w:style w:type="character" w:styleId="PageNumber">
    <w:name w:val="page number"/>
    <w:basedOn w:val="DefaultParagraphFon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eader" Target="header4.xml" /><Relationship Id="rId11" Type="http://schemas.openxmlformats.org/officeDocument/2006/relationships/footer" Target="footer4.xml" /><Relationship Id="rId12" Type="http://schemas.openxmlformats.org/officeDocument/2006/relationships/header" Target="header5.xml" /><Relationship Id="rId13" Type="http://schemas.openxmlformats.org/officeDocument/2006/relationships/footer" Target="footer5.xml" /><Relationship Id="rId14" Type="http://schemas.openxmlformats.org/officeDocument/2006/relationships/header" Target="header6.xml" /><Relationship Id="rId15" Type="http://schemas.openxmlformats.org/officeDocument/2006/relationships/footer" Target="footer6.xml" /><Relationship Id="rId16" Type="http://schemas.openxmlformats.org/officeDocument/2006/relationships/header" Target="header7.xml" /><Relationship Id="rId17" Type="http://schemas.openxmlformats.org/officeDocument/2006/relationships/footer" Target="footer7.xml" /><Relationship Id="rId18" Type="http://schemas.openxmlformats.org/officeDocument/2006/relationships/header" Target="header8.xml" /><Relationship Id="rId19" Type="http://schemas.openxmlformats.org/officeDocument/2006/relationships/footer" Target="footer8.xml" /><Relationship Id="rId2" Type="http://schemas.openxmlformats.org/officeDocument/2006/relationships/webSettings" Target="webSettings.xml" /><Relationship Id="rId20" Type="http://schemas.openxmlformats.org/officeDocument/2006/relationships/header" Target="header9.xml" /><Relationship Id="rId21" Type="http://schemas.openxmlformats.org/officeDocument/2006/relationships/footer" Target="footer9.xml" /><Relationship Id="rId22" Type="http://schemas.openxmlformats.org/officeDocument/2006/relationships/header" Target="header10.xml" /><Relationship Id="rId23" Type="http://schemas.openxmlformats.org/officeDocument/2006/relationships/footer" Target="footer10.xml" /><Relationship Id="rId24" Type="http://schemas.openxmlformats.org/officeDocument/2006/relationships/header" Target="header11.xml" /><Relationship Id="rId25" Type="http://schemas.openxmlformats.org/officeDocument/2006/relationships/footer" Target="footer11.xml" /><Relationship Id="rId26" Type="http://schemas.openxmlformats.org/officeDocument/2006/relationships/header" Target="header12.xml" /><Relationship Id="rId27" Type="http://schemas.openxmlformats.org/officeDocument/2006/relationships/footer" Target="footer12.xml" /><Relationship Id="rId28" Type="http://schemas.openxmlformats.org/officeDocument/2006/relationships/header" Target="header13.xml" /><Relationship Id="rId29" Type="http://schemas.openxmlformats.org/officeDocument/2006/relationships/footer" Target="footer13.xml" /><Relationship Id="rId3" Type="http://schemas.openxmlformats.org/officeDocument/2006/relationships/fontTable" Target="fontTable.xml" /><Relationship Id="rId30" Type="http://schemas.openxmlformats.org/officeDocument/2006/relationships/header" Target="header14.xml" /><Relationship Id="rId31" Type="http://schemas.openxmlformats.org/officeDocument/2006/relationships/footer" Target="footer14.xml" /><Relationship Id="rId32" Type="http://schemas.openxmlformats.org/officeDocument/2006/relationships/hyperlink" Target="https://d.book118.com/837000140141006043" TargetMode="External" /><Relationship Id="rId33" Type="http://schemas.openxmlformats.org/officeDocument/2006/relationships/header" Target="header15.xml" /><Relationship Id="rId34" Type="http://schemas.openxmlformats.org/officeDocument/2006/relationships/footer" Target="footer15.xml" /><Relationship Id="rId35" Type="http://schemas.openxmlformats.org/officeDocument/2006/relationships/theme" Target="theme/theme1.xml" /><Relationship Id="rId36" Type="http://schemas.openxmlformats.org/officeDocument/2006/relationships/styles" Target="styles.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header" Target="header2.xml" /><Relationship Id="rId7" Type="http://schemas.openxmlformats.org/officeDocument/2006/relationships/footer" Target="footer2.xml" /><Relationship Id="rId8" Type="http://schemas.openxmlformats.org/officeDocument/2006/relationships/header" Target="header3.xml" /><Relationship Id="rId9" Type="http://schemas.openxmlformats.org/officeDocument/2006/relationships/footer" Target="footer3.xml" /></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TotalTime>0</TotalTime>
  <Pages>18</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MyPC</dc:creator>
  <cp:lastModifiedBy>MyPC</cp:lastModifiedBy>
  <cp:revision>1</cp:revision>
  <dcterms:created xsi:type="dcterms:W3CDTF">2024-02-04T19:25:00Z</dcterms:created>
  <dcterms:modified xsi:type="dcterms:W3CDTF">2024-02-04T19:25:20Z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B8AB174E5F8046F6915E8180987E12A3_11</vt:lpwstr>
  </property>
  <property fmtid="{D5CDD505-2E9C-101B-9397-08002B2CF9AE}" pid="3" name="KSOProductBuildVer">
    <vt:lpwstr>2052-12.1.0.16250</vt:lpwstr>
  </property>
</Properties>
</file>