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矫味剂相关行业公司员工职业生涯规划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91" w:history="1">
        <w:r>
          <w:rPr>
            <w:rFonts w:ascii="仿宋" w:eastAsia="仿宋" w:hAnsi="仿宋" w:cs="仿宋" w:hint="eastAsia"/>
            <w:lang w:eastAsia="zh-CN"/>
          </w:rPr>
          <w:t>概论</w:t>
        </w:r>
        <w:r>
          <w:tab/>
        </w:r>
        <w:r>
          <w:fldChar w:fldCharType="begin"/>
        </w:r>
        <w:r>
          <w:instrText xml:space="preserve"> PAGEREF _Toc7191 \h </w:instrText>
        </w:r>
        <w:r>
          <w:fldChar w:fldCharType="separate"/>
        </w:r>
        <w:r>
          <w:t>3</w:t>
        </w:r>
        <w:r>
          <w:fldChar w:fldCharType="end"/>
        </w:r>
      </w:hyperlink>
    </w:p>
    <w:p>
      <w:pPr>
        <w:pStyle w:val="TOC1"/>
        <w:tabs>
          <w:tab w:val="right" w:leader="dot" w:pos="8306"/>
        </w:tabs>
      </w:pPr>
      <w:hyperlink w:anchor="_Toc31623" w:history="1">
        <w:r>
          <w:rPr>
            <w:rFonts w:ascii="仿宋" w:eastAsia="仿宋" w:hAnsi="仿宋" w:cs="仿宋" w:hint="eastAsia"/>
            <w:lang w:eastAsia="zh-CN"/>
          </w:rPr>
          <w:t>一、员工压力管理及应对措施</w:t>
        </w:r>
        <w:r>
          <w:tab/>
        </w:r>
        <w:r>
          <w:fldChar w:fldCharType="begin"/>
        </w:r>
        <w:r>
          <w:instrText xml:space="preserve"> PAGEREF _Toc31623 \h </w:instrText>
        </w:r>
        <w:r>
          <w:fldChar w:fldCharType="separate"/>
        </w:r>
        <w:r>
          <w:t>3</w:t>
        </w:r>
        <w:r>
          <w:fldChar w:fldCharType="end"/>
        </w:r>
      </w:hyperlink>
    </w:p>
    <w:p>
      <w:pPr>
        <w:pStyle w:val="TOC2"/>
        <w:tabs>
          <w:tab w:val="right" w:leader="dot" w:pos="8306"/>
        </w:tabs>
      </w:pPr>
      <w:hyperlink w:anchor="_Toc9101" w:history="1">
        <w:r>
          <w:rPr>
            <w:rFonts w:ascii="仿宋" w:eastAsia="仿宋" w:hAnsi="仿宋" w:cs="仿宋" w:hint="eastAsia"/>
            <w:lang w:eastAsia="zh-CN"/>
          </w:rPr>
          <w:t>(一)、压力对员工的影响及管理原则</w:t>
        </w:r>
        <w:r>
          <w:tab/>
        </w:r>
        <w:r>
          <w:fldChar w:fldCharType="begin"/>
        </w:r>
        <w:r>
          <w:instrText xml:space="preserve"> PAGEREF _Toc9101 \h </w:instrText>
        </w:r>
        <w:r>
          <w:fldChar w:fldCharType="separate"/>
        </w:r>
        <w:r>
          <w:t>3</w:t>
        </w:r>
        <w:r>
          <w:fldChar w:fldCharType="end"/>
        </w:r>
      </w:hyperlink>
    </w:p>
    <w:p>
      <w:pPr>
        <w:pStyle w:val="TOC2"/>
        <w:tabs>
          <w:tab w:val="right" w:leader="dot" w:pos="8306"/>
        </w:tabs>
      </w:pPr>
      <w:hyperlink w:anchor="_Toc10409" w:history="1">
        <w:r>
          <w:rPr>
            <w:rFonts w:ascii="仿宋" w:eastAsia="仿宋" w:hAnsi="仿宋" w:cs="仿宋" w:hint="eastAsia"/>
            <w:lang w:eastAsia="zh-CN"/>
          </w:rPr>
          <w:t>(二)、压力应对策略及其实施方案</w:t>
        </w:r>
        <w:r>
          <w:tab/>
        </w:r>
        <w:r>
          <w:fldChar w:fldCharType="begin"/>
        </w:r>
        <w:r>
          <w:instrText xml:space="preserve"> PAGEREF _Toc10409 \h </w:instrText>
        </w:r>
        <w:r>
          <w:fldChar w:fldCharType="separate"/>
        </w:r>
        <w:r>
          <w:t>4</w:t>
        </w:r>
        <w:r>
          <w:fldChar w:fldCharType="end"/>
        </w:r>
      </w:hyperlink>
    </w:p>
    <w:p>
      <w:pPr>
        <w:pStyle w:val="TOC2"/>
        <w:tabs>
          <w:tab w:val="right" w:leader="dot" w:pos="8306"/>
        </w:tabs>
      </w:pPr>
      <w:hyperlink w:anchor="_Toc28990" w:history="1">
        <w:r>
          <w:rPr>
            <w:rFonts w:ascii="仿宋" w:eastAsia="仿宋" w:hAnsi="仿宋" w:cs="仿宋" w:hint="eastAsia"/>
            <w:lang w:eastAsia="zh-CN"/>
          </w:rPr>
          <w:t>(三)、压力管理效果的评估及持续改进</w:t>
        </w:r>
        <w:r>
          <w:tab/>
        </w:r>
        <w:r>
          <w:fldChar w:fldCharType="begin"/>
        </w:r>
        <w:r>
          <w:instrText xml:space="preserve"> PAGEREF _Toc28990 \h </w:instrText>
        </w:r>
        <w:r>
          <w:fldChar w:fldCharType="separate"/>
        </w:r>
        <w:r>
          <w:t>5</w:t>
        </w:r>
        <w:r>
          <w:fldChar w:fldCharType="end"/>
        </w:r>
      </w:hyperlink>
    </w:p>
    <w:p>
      <w:pPr>
        <w:pStyle w:val="TOC1"/>
        <w:tabs>
          <w:tab w:val="right" w:leader="dot" w:pos="8306"/>
        </w:tabs>
      </w:pPr>
      <w:hyperlink w:anchor="_Toc24947" w:history="1">
        <w:r>
          <w:rPr>
            <w:rFonts w:ascii="仿宋" w:eastAsia="仿宋" w:hAnsi="仿宋" w:cs="仿宋" w:hint="eastAsia"/>
            <w:lang w:eastAsia="zh-CN"/>
          </w:rPr>
          <w:t>二、宏观环境分析</w:t>
        </w:r>
        <w:r>
          <w:tab/>
        </w:r>
        <w:r>
          <w:fldChar w:fldCharType="begin"/>
        </w:r>
        <w:r>
          <w:instrText xml:space="preserve"> PAGEREF _Toc24947 \h </w:instrText>
        </w:r>
        <w:r>
          <w:fldChar w:fldCharType="separate"/>
        </w:r>
        <w:r>
          <w:t>6</w:t>
        </w:r>
        <w:r>
          <w:fldChar w:fldCharType="end"/>
        </w:r>
      </w:hyperlink>
    </w:p>
    <w:p>
      <w:pPr>
        <w:pStyle w:val="TOC2"/>
        <w:tabs>
          <w:tab w:val="right" w:leader="dot" w:pos="8306"/>
        </w:tabs>
      </w:pPr>
      <w:hyperlink w:anchor="_Toc32226" w:history="1">
        <w:r>
          <w:rPr>
            <w:rFonts w:ascii="仿宋" w:eastAsia="仿宋" w:hAnsi="仿宋" w:cs="仿宋" w:hint="eastAsia"/>
            <w:lang w:eastAsia="zh-CN"/>
          </w:rPr>
          <w:t>(一)、宏观环境分析</w:t>
        </w:r>
        <w:r>
          <w:tab/>
        </w:r>
        <w:r>
          <w:fldChar w:fldCharType="begin"/>
        </w:r>
        <w:r>
          <w:instrText xml:space="preserve"> PAGEREF _Toc32226 \h </w:instrText>
        </w:r>
        <w:r>
          <w:fldChar w:fldCharType="separate"/>
        </w:r>
        <w:r>
          <w:t>6</w:t>
        </w:r>
        <w:r>
          <w:fldChar w:fldCharType="end"/>
        </w:r>
      </w:hyperlink>
    </w:p>
    <w:p>
      <w:pPr>
        <w:pStyle w:val="TOC1"/>
        <w:tabs>
          <w:tab w:val="right" w:leader="dot" w:pos="8306"/>
        </w:tabs>
      </w:pPr>
      <w:hyperlink w:anchor="_Toc16539" w:history="1">
        <w:r>
          <w:rPr>
            <w:rFonts w:ascii="仿宋" w:eastAsia="仿宋" w:hAnsi="仿宋" w:cs="仿宋" w:hint="eastAsia"/>
            <w:lang w:eastAsia="zh-CN"/>
          </w:rPr>
          <w:t>三、矫味剂行业背景分析</w:t>
        </w:r>
        <w:r>
          <w:tab/>
        </w:r>
        <w:r>
          <w:fldChar w:fldCharType="begin"/>
        </w:r>
        <w:r>
          <w:instrText xml:space="preserve"> PAGEREF _Toc16539 \h </w:instrText>
        </w:r>
        <w:r>
          <w:fldChar w:fldCharType="separate"/>
        </w:r>
        <w:r>
          <w:t>8</w:t>
        </w:r>
        <w:r>
          <w:fldChar w:fldCharType="end"/>
        </w:r>
      </w:hyperlink>
    </w:p>
    <w:p>
      <w:pPr>
        <w:pStyle w:val="TOC2"/>
        <w:tabs>
          <w:tab w:val="right" w:leader="dot" w:pos="8306"/>
        </w:tabs>
      </w:pPr>
      <w:hyperlink w:anchor="_Toc21200" w:history="1">
        <w:r>
          <w:rPr>
            <w:rFonts w:ascii="仿宋" w:eastAsia="仿宋" w:hAnsi="仿宋" w:cs="仿宋" w:hint="eastAsia"/>
            <w:lang w:eastAsia="zh-CN"/>
          </w:rPr>
          <w:t>(一)、矫味剂行业背景分析</w:t>
        </w:r>
        <w:r>
          <w:tab/>
        </w:r>
        <w:r>
          <w:fldChar w:fldCharType="begin"/>
        </w:r>
        <w:r>
          <w:instrText xml:space="preserve"> PAGEREF _Toc21200 \h </w:instrText>
        </w:r>
        <w:r>
          <w:fldChar w:fldCharType="separate"/>
        </w:r>
        <w:r>
          <w:t>8</w:t>
        </w:r>
        <w:r>
          <w:fldChar w:fldCharType="end"/>
        </w:r>
      </w:hyperlink>
    </w:p>
    <w:p>
      <w:pPr>
        <w:pStyle w:val="TOC1"/>
        <w:tabs>
          <w:tab w:val="right" w:leader="dot" w:pos="8306"/>
        </w:tabs>
      </w:pPr>
      <w:hyperlink w:anchor="_Toc26052" w:history="1">
        <w:r>
          <w:rPr>
            <w:rFonts w:ascii="仿宋" w:eastAsia="仿宋" w:hAnsi="仿宋" w:cs="仿宋" w:hint="eastAsia"/>
            <w:lang w:eastAsia="zh-CN"/>
          </w:rPr>
          <w:t>四、员工职业生涯规划与发展</w:t>
        </w:r>
        <w:r>
          <w:tab/>
        </w:r>
        <w:r>
          <w:fldChar w:fldCharType="begin"/>
        </w:r>
        <w:r>
          <w:instrText xml:space="preserve"> PAGEREF _Toc26052 \h </w:instrText>
        </w:r>
        <w:r>
          <w:fldChar w:fldCharType="separate"/>
        </w:r>
        <w:r>
          <w:t>9</w:t>
        </w:r>
        <w:r>
          <w:fldChar w:fldCharType="end"/>
        </w:r>
      </w:hyperlink>
    </w:p>
    <w:p>
      <w:pPr>
        <w:pStyle w:val="TOC2"/>
        <w:tabs>
          <w:tab w:val="right" w:leader="dot" w:pos="8306"/>
        </w:tabs>
      </w:pPr>
      <w:hyperlink w:anchor="_Toc1562" w:history="1">
        <w:r>
          <w:rPr>
            <w:rFonts w:ascii="仿宋" w:eastAsia="仿宋" w:hAnsi="仿宋" w:cs="仿宋" w:hint="eastAsia"/>
            <w:lang w:eastAsia="zh-CN"/>
          </w:rPr>
          <w:t>(一)、职业生涯规划概述</w:t>
        </w:r>
        <w:r>
          <w:tab/>
        </w:r>
        <w:r>
          <w:fldChar w:fldCharType="begin"/>
        </w:r>
        <w:r>
          <w:instrText xml:space="preserve"> PAGEREF _Toc1562 \h </w:instrText>
        </w:r>
        <w:r>
          <w:fldChar w:fldCharType="separate"/>
        </w:r>
        <w:r>
          <w:t>9</w:t>
        </w:r>
        <w:r>
          <w:fldChar w:fldCharType="end"/>
        </w:r>
      </w:hyperlink>
    </w:p>
    <w:p>
      <w:pPr>
        <w:pStyle w:val="TOC2"/>
        <w:tabs>
          <w:tab w:val="right" w:leader="dot" w:pos="8306"/>
        </w:tabs>
      </w:pPr>
      <w:hyperlink w:anchor="_Toc14260" w:history="1">
        <w:r>
          <w:rPr>
            <w:rFonts w:ascii="仿宋" w:eastAsia="仿宋" w:hAnsi="仿宋" w:cs="仿宋" w:hint="eastAsia"/>
            <w:lang w:eastAsia="zh-CN"/>
          </w:rPr>
          <w:t>(二)、基本原则与方法</w:t>
        </w:r>
        <w:r>
          <w:tab/>
        </w:r>
        <w:r>
          <w:fldChar w:fldCharType="begin"/>
        </w:r>
        <w:r>
          <w:instrText xml:space="preserve"> PAGEREF _Toc14260 \h </w:instrText>
        </w:r>
        <w:r>
          <w:fldChar w:fldCharType="separate"/>
        </w:r>
        <w:r>
          <w:t>11</w:t>
        </w:r>
        <w:r>
          <w:fldChar w:fldCharType="end"/>
        </w:r>
      </w:hyperlink>
    </w:p>
    <w:p>
      <w:pPr>
        <w:pStyle w:val="TOC2"/>
        <w:tabs>
          <w:tab w:val="right" w:leader="dot" w:pos="8306"/>
        </w:tabs>
      </w:pPr>
      <w:hyperlink w:anchor="_Toc20613" w:history="1">
        <w:r>
          <w:rPr>
            <w:rFonts w:ascii="仿宋" w:eastAsia="仿宋" w:hAnsi="仿宋" w:cs="仿宋" w:hint="eastAsia"/>
            <w:lang w:eastAsia="zh-CN"/>
          </w:rPr>
          <w:t>(三)、员工职业生涯管理</w:t>
        </w:r>
        <w:r>
          <w:tab/>
        </w:r>
        <w:r>
          <w:fldChar w:fldCharType="begin"/>
        </w:r>
        <w:r>
          <w:instrText xml:space="preserve"> PAGEREF _Toc20613 \h </w:instrText>
        </w:r>
        <w:r>
          <w:fldChar w:fldCharType="separate"/>
        </w:r>
        <w:r>
          <w:t>11</w:t>
        </w:r>
        <w:r>
          <w:fldChar w:fldCharType="end"/>
        </w:r>
      </w:hyperlink>
    </w:p>
    <w:p>
      <w:pPr>
        <w:pStyle w:val="TOC2"/>
        <w:tabs>
          <w:tab w:val="right" w:leader="dot" w:pos="8306"/>
        </w:tabs>
      </w:pPr>
      <w:hyperlink w:anchor="_Toc3300" w:history="1">
        <w:r>
          <w:rPr>
            <w:rFonts w:ascii="仿宋" w:eastAsia="仿宋" w:hAnsi="仿宋" w:cs="仿宋" w:hint="eastAsia"/>
            <w:lang w:eastAsia="zh-CN"/>
          </w:rPr>
          <w:t>(四)、职业生涯发展支持体系</w:t>
        </w:r>
        <w:r>
          <w:tab/>
        </w:r>
        <w:r>
          <w:fldChar w:fldCharType="begin"/>
        </w:r>
        <w:r>
          <w:instrText xml:space="preserve"> PAGEREF _Toc3300 \h </w:instrText>
        </w:r>
        <w:r>
          <w:fldChar w:fldCharType="separate"/>
        </w:r>
        <w:r>
          <w:t>13</w:t>
        </w:r>
        <w:r>
          <w:fldChar w:fldCharType="end"/>
        </w:r>
      </w:hyperlink>
    </w:p>
    <w:p>
      <w:pPr>
        <w:pStyle w:val="TOC2"/>
        <w:tabs>
          <w:tab w:val="right" w:leader="dot" w:pos="8306"/>
        </w:tabs>
      </w:pPr>
      <w:hyperlink w:anchor="_Toc21576" w:history="1">
        <w:r>
          <w:rPr>
            <w:rFonts w:ascii="仿宋" w:eastAsia="仿宋" w:hAnsi="仿宋" w:cs="仿宋" w:hint="eastAsia"/>
            <w:lang w:eastAsia="zh-CN"/>
          </w:rPr>
          <w:t>(五)、公司文化与员工职业发展融合</w:t>
        </w:r>
        <w:r>
          <w:tab/>
        </w:r>
        <w:r>
          <w:fldChar w:fldCharType="begin"/>
        </w:r>
        <w:r>
          <w:instrText xml:space="preserve"> PAGEREF _Toc21576 \h </w:instrText>
        </w:r>
        <w:r>
          <w:fldChar w:fldCharType="separate"/>
        </w:r>
        <w:r>
          <w:t>15</w:t>
        </w:r>
        <w:r>
          <w:fldChar w:fldCharType="end"/>
        </w:r>
      </w:hyperlink>
    </w:p>
    <w:p>
      <w:pPr>
        <w:pStyle w:val="TOC2"/>
        <w:tabs>
          <w:tab w:val="right" w:leader="dot" w:pos="8306"/>
        </w:tabs>
      </w:pPr>
      <w:hyperlink w:anchor="_Toc5575" w:history="1">
        <w:r>
          <w:rPr>
            <w:rFonts w:ascii="仿宋" w:eastAsia="仿宋" w:hAnsi="仿宋" w:cs="仿宋" w:hint="eastAsia"/>
            <w:lang w:eastAsia="zh-CN"/>
          </w:rPr>
          <w:t>(六)、未来趋势与发展策略</w:t>
        </w:r>
        <w:r>
          <w:tab/>
        </w:r>
        <w:r>
          <w:fldChar w:fldCharType="begin"/>
        </w:r>
        <w:r>
          <w:instrText xml:space="preserve"> PAGEREF _Toc5575 \h </w:instrText>
        </w:r>
        <w:r>
          <w:fldChar w:fldCharType="separate"/>
        </w:r>
        <w:r>
          <w:t>16</w:t>
        </w:r>
        <w:r>
          <w:fldChar w:fldCharType="end"/>
        </w:r>
      </w:hyperlink>
    </w:p>
    <w:p>
      <w:pPr>
        <w:pStyle w:val="TOC1"/>
        <w:tabs>
          <w:tab w:val="right" w:leader="dot" w:pos="8306"/>
        </w:tabs>
      </w:pPr>
      <w:hyperlink w:anchor="_Toc8886" w:history="1">
        <w:r>
          <w:rPr>
            <w:rFonts w:ascii="仿宋" w:eastAsia="仿宋" w:hAnsi="仿宋" w:cs="仿宋" w:hint="eastAsia"/>
            <w:lang w:eastAsia="zh-CN"/>
          </w:rPr>
          <w:t>五、薪酬制度管理</w:t>
        </w:r>
        <w:r>
          <w:tab/>
        </w:r>
        <w:r>
          <w:fldChar w:fldCharType="begin"/>
        </w:r>
        <w:r>
          <w:instrText xml:space="preserve"> PAGEREF _Toc8886 \h </w:instrText>
        </w:r>
        <w:r>
          <w:fldChar w:fldCharType="separate"/>
        </w:r>
        <w:r>
          <w:t>18</w:t>
        </w:r>
        <w:r>
          <w:fldChar w:fldCharType="end"/>
        </w:r>
      </w:hyperlink>
    </w:p>
    <w:p>
      <w:pPr>
        <w:pStyle w:val="TOC2"/>
        <w:tabs>
          <w:tab w:val="right" w:leader="dot" w:pos="8306"/>
        </w:tabs>
      </w:pPr>
      <w:hyperlink w:anchor="_Toc32337" w:history="1">
        <w:r>
          <w:rPr>
            <w:rFonts w:ascii="仿宋" w:eastAsia="仿宋" w:hAnsi="仿宋" w:cs="仿宋" w:hint="eastAsia"/>
            <w:lang w:eastAsia="zh-CN"/>
          </w:rPr>
          <w:t>(一)、薪酬管理制度</w:t>
        </w:r>
        <w:r>
          <w:tab/>
        </w:r>
        <w:r>
          <w:fldChar w:fldCharType="begin"/>
        </w:r>
        <w:r>
          <w:instrText xml:space="preserve"> PAGEREF _Toc32337 \h </w:instrText>
        </w:r>
        <w:r>
          <w:fldChar w:fldCharType="separate"/>
        </w:r>
        <w:r>
          <w:t>18</w:t>
        </w:r>
        <w:r>
          <w:fldChar w:fldCharType="end"/>
        </w:r>
      </w:hyperlink>
    </w:p>
    <w:p>
      <w:pPr>
        <w:pStyle w:val="TOC2"/>
        <w:tabs>
          <w:tab w:val="right" w:leader="dot" w:pos="8306"/>
        </w:tabs>
      </w:pPr>
      <w:hyperlink w:anchor="_Toc16446" w:history="1">
        <w:r>
          <w:rPr>
            <w:rFonts w:ascii="仿宋" w:eastAsia="仿宋" w:hAnsi="仿宋" w:cs="仿宋" w:hint="eastAsia"/>
            <w:lang w:eastAsia="zh-CN"/>
          </w:rPr>
          <w:t>(二)、奖金制度的制定</w:t>
        </w:r>
        <w:r>
          <w:tab/>
        </w:r>
        <w:r>
          <w:fldChar w:fldCharType="begin"/>
        </w:r>
        <w:r>
          <w:instrText xml:space="preserve"> PAGEREF _Toc16446 \h </w:instrText>
        </w:r>
        <w:r>
          <w:fldChar w:fldCharType="separate"/>
        </w:r>
        <w:r>
          <w:t>22</w:t>
        </w:r>
        <w:r>
          <w:fldChar w:fldCharType="end"/>
        </w:r>
      </w:hyperlink>
    </w:p>
    <w:p>
      <w:pPr>
        <w:pStyle w:val="TOC2"/>
        <w:tabs>
          <w:tab w:val="right" w:leader="dot" w:pos="8306"/>
        </w:tabs>
      </w:pPr>
      <w:hyperlink w:anchor="_Toc10350" w:history="1">
        <w:r>
          <w:rPr>
            <w:rFonts w:ascii="仿宋" w:eastAsia="仿宋" w:hAnsi="仿宋" w:cs="仿宋" w:hint="eastAsia"/>
            <w:lang w:eastAsia="zh-CN"/>
          </w:rPr>
          <w:t>(三)、岗位薪酬体系设计</w:t>
        </w:r>
        <w:r>
          <w:tab/>
        </w:r>
        <w:r>
          <w:fldChar w:fldCharType="begin"/>
        </w:r>
        <w:r>
          <w:instrText xml:space="preserve"> PAGEREF _Toc10350 \h </w:instrText>
        </w:r>
        <w:r>
          <w:fldChar w:fldCharType="separate"/>
        </w:r>
        <w:r>
          <w:t>25</w:t>
        </w:r>
        <w:r>
          <w:fldChar w:fldCharType="end"/>
        </w:r>
      </w:hyperlink>
    </w:p>
    <w:p>
      <w:pPr>
        <w:pStyle w:val="TOC2"/>
        <w:tabs>
          <w:tab w:val="right" w:leader="dot" w:pos="8306"/>
        </w:tabs>
      </w:pPr>
      <w:hyperlink w:anchor="_Toc8551" w:history="1">
        <w:r>
          <w:rPr>
            <w:rFonts w:ascii="仿宋" w:eastAsia="仿宋" w:hAnsi="仿宋" w:cs="仿宋" w:hint="eastAsia"/>
            <w:lang w:eastAsia="zh-CN"/>
          </w:rPr>
          <w:t>(四)、绩效薪酬体系设计</w:t>
        </w:r>
        <w:r>
          <w:tab/>
        </w:r>
        <w:r>
          <w:fldChar w:fldCharType="begin"/>
        </w:r>
        <w:r>
          <w:instrText xml:space="preserve"> PAGEREF _Toc8551 \h </w:instrText>
        </w:r>
        <w:r>
          <w:fldChar w:fldCharType="separate"/>
        </w:r>
        <w:r>
          <w:t>26</w:t>
        </w:r>
        <w:r>
          <w:fldChar w:fldCharType="end"/>
        </w:r>
      </w:hyperlink>
    </w:p>
    <w:p>
      <w:pPr>
        <w:pStyle w:val="TOC1"/>
        <w:tabs>
          <w:tab w:val="right" w:leader="dot" w:pos="8306"/>
        </w:tabs>
      </w:pPr>
      <w:hyperlink w:anchor="_Toc12180" w:history="1">
        <w:r>
          <w:rPr>
            <w:rFonts w:ascii="仿宋" w:eastAsia="仿宋" w:hAnsi="仿宋" w:cs="仿宋" w:hint="eastAsia"/>
            <w:lang w:eastAsia="zh-CN"/>
          </w:rPr>
          <w:t>六、第四十章员工身心健康管理</w:t>
        </w:r>
        <w:r>
          <w:tab/>
        </w:r>
        <w:r>
          <w:fldChar w:fldCharType="begin"/>
        </w:r>
        <w:r>
          <w:instrText xml:space="preserve"> PAGEREF _Toc12180 \h </w:instrText>
        </w:r>
        <w:r>
          <w:fldChar w:fldCharType="separate"/>
        </w:r>
        <w:r>
          <w:t>28</w:t>
        </w:r>
        <w:r>
          <w:fldChar w:fldCharType="end"/>
        </w:r>
      </w:hyperlink>
    </w:p>
    <w:p>
      <w:pPr>
        <w:pStyle w:val="TOC2"/>
        <w:tabs>
          <w:tab w:val="right" w:leader="dot" w:pos="8306"/>
        </w:tabs>
      </w:pPr>
      <w:hyperlink w:anchor="_Toc12464" w:history="1">
        <w:r>
          <w:rPr>
            <w:rFonts w:ascii="仿宋" w:eastAsia="仿宋" w:hAnsi="仿宋" w:cs="仿宋" w:hint="eastAsia"/>
            <w:lang w:eastAsia="zh-CN"/>
          </w:rPr>
          <w:t>(一)、健康促进计划</w:t>
        </w:r>
        <w:r>
          <w:tab/>
        </w:r>
        <w:r>
          <w:fldChar w:fldCharType="begin"/>
        </w:r>
        <w:r>
          <w:instrText xml:space="preserve"> PAGEREF _Toc12464 \h </w:instrText>
        </w:r>
        <w:r>
          <w:fldChar w:fldCharType="separate"/>
        </w:r>
        <w:r>
          <w:t>28</w:t>
        </w:r>
        <w:r>
          <w:fldChar w:fldCharType="end"/>
        </w:r>
      </w:hyperlink>
    </w:p>
    <w:p>
      <w:pPr>
        <w:pStyle w:val="TOC2"/>
        <w:tabs>
          <w:tab w:val="right" w:leader="dot" w:pos="8306"/>
        </w:tabs>
      </w:pPr>
      <w:hyperlink w:anchor="_Toc9629" w:history="1">
        <w:r>
          <w:rPr>
            <w:rFonts w:ascii="仿宋" w:eastAsia="仿宋" w:hAnsi="仿宋" w:cs="仿宋" w:hint="eastAsia"/>
            <w:lang w:eastAsia="zh-CN"/>
          </w:rPr>
          <w:t>(二)、健康饮食与运动计划</w:t>
        </w:r>
        <w:r>
          <w:tab/>
        </w:r>
        <w:r>
          <w:fldChar w:fldCharType="begin"/>
        </w:r>
        <w:r>
          <w:instrText xml:space="preserve"> PAGEREF _Toc9629 \h </w:instrText>
        </w:r>
        <w:r>
          <w:fldChar w:fldCharType="separate"/>
        </w:r>
        <w:r>
          <w:t>28</w:t>
        </w:r>
        <w:r>
          <w:fldChar w:fldCharType="end"/>
        </w:r>
      </w:hyperlink>
    </w:p>
    <w:p>
      <w:pPr>
        <w:pStyle w:val="TOC2"/>
        <w:tabs>
          <w:tab w:val="right" w:leader="dot" w:pos="8306"/>
        </w:tabs>
      </w:pPr>
      <w:hyperlink w:anchor="_Toc11396" w:history="1">
        <w:r>
          <w:rPr>
            <w:rFonts w:ascii="仿宋" w:eastAsia="仿宋" w:hAnsi="仿宋" w:cs="仿宋" w:hint="eastAsia"/>
            <w:lang w:eastAsia="zh-CN"/>
          </w:rPr>
          <w:t>(三)、心理健康服务与支持</w:t>
        </w:r>
        <w:r>
          <w:tab/>
        </w:r>
        <w:r>
          <w:fldChar w:fldCharType="begin"/>
        </w:r>
        <w:r>
          <w:instrText xml:space="preserve"> PAGEREF _Toc11396 \h </w:instrText>
        </w:r>
        <w:r>
          <w:fldChar w:fldCharType="separate"/>
        </w:r>
        <w:r>
          <w:t>29</w:t>
        </w:r>
        <w:r>
          <w:fldChar w:fldCharType="end"/>
        </w:r>
      </w:hyperlink>
    </w:p>
    <w:p>
      <w:pPr>
        <w:pStyle w:val="TOC2"/>
        <w:tabs>
          <w:tab w:val="right" w:leader="dot" w:pos="8306"/>
        </w:tabs>
      </w:pPr>
      <w:hyperlink w:anchor="_Toc15223" w:history="1">
        <w:r>
          <w:rPr>
            <w:rFonts w:ascii="仿宋" w:eastAsia="仿宋" w:hAnsi="仿宋" w:cs="仿宋" w:hint="eastAsia"/>
            <w:lang w:eastAsia="zh-CN"/>
          </w:rPr>
          <w:t>(四)、工作压力管理</w:t>
        </w:r>
        <w:r>
          <w:tab/>
        </w:r>
        <w:r>
          <w:fldChar w:fldCharType="begin"/>
        </w:r>
        <w:r>
          <w:instrText xml:space="preserve"> PAGEREF _Toc15223 \h </w:instrText>
        </w:r>
        <w:r>
          <w:fldChar w:fldCharType="separate"/>
        </w:r>
        <w:r>
          <w:t>29</w:t>
        </w:r>
        <w:r>
          <w:fldChar w:fldCharType="end"/>
        </w:r>
      </w:hyperlink>
    </w:p>
    <w:p>
      <w:pPr>
        <w:pStyle w:val="TOC2"/>
        <w:tabs>
          <w:tab w:val="right" w:leader="dot" w:pos="8306"/>
        </w:tabs>
      </w:pPr>
      <w:hyperlink w:anchor="_Toc26007" w:history="1">
        <w:r>
          <w:rPr>
            <w:rFonts w:ascii="仿宋" w:eastAsia="仿宋" w:hAnsi="仿宋" w:cs="仿宋" w:hint="eastAsia"/>
            <w:lang w:eastAsia="zh-CN"/>
          </w:rPr>
          <w:t>(五)、工作负荷评估与调整</w:t>
        </w:r>
        <w:r>
          <w:tab/>
        </w:r>
        <w:r>
          <w:fldChar w:fldCharType="begin"/>
        </w:r>
        <w:r>
          <w:instrText xml:space="preserve"> PAGEREF _Toc26007 \h </w:instrText>
        </w:r>
        <w:r>
          <w:fldChar w:fldCharType="separate"/>
        </w:r>
        <w:r>
          <w:t>30</w:t>
        </w:r>
        <w:r>
          <w:fldChar w:fldCharType="end"/>
        </w:r>
      </w:hyperlink>
    </w:p>
    <w:p>
      <w:pPr>
        <w:pStyle w:val="TOC2"/>
        <w:tabs>
          <w:tab w:val="right" w:leader="dot" w:pos="8306"/>
        </w:tabs>
      </w:pPr>
      <w:hyperlink w:anchor="_Toc23677" w:history="1">
        <w:r>
          <w:rPr>
            <w:rFonts w:ascii="仿宋" w:eastAsia="仿宋" w:hAnsi="仿宋" w:cs="仿宋" w:hint="eastAsia"/>
            <w:lang w:eastAsia="zh-CN"/>
          </w:rPr>
          <w:t>(六)、员工心理咨询与支持</w:t>
        </w:r>
        <w:r>
          <w:tab/>
        </w:r>
        <w:r>
          <w:fldChar w:fldCharType="begin"/>
        </w:r>
        <w:r>
          <w:instrText xml:space="preserve"> PAGEREF _Toc23677 \h </w:instrText>
        </w:r>
        <w:r>
          <w:fldChar w:fldCharType="separate"/>
        </w:r>
        <w:r>
          <w:t>31</w:t>
        </w:r>
        <w:r>
          <w:fldChar w:fldCharType="end"/>
        </w:r>
      </w:hyperlink>
    </w:p>
    <w:p>
      <w:pPr>
        <w:pStyle w:val="TOC1"/>
        <w:tabs>
          <w:tab w:val="right" w:leader="dot" w:pos="8306"/>
        </w:tabs>
      </w:pPr>
      <w:hyperlink w:anchor="_Toc26987" w:history="1">
        <w:r>
          <w:rPr>
            <w:rFonts w:ascii="仿宋" w:eastAsia="仿宋" w:hAnsi="仿宋" w:cs="仿宋" w:hint="eastAsia"/>
            <w:lang w:eastAsia="zh-CN"/>
          </w:rPr>
          <w:t>七、第十三章技术与创新支持</w:t>
        </w:r>
        <w:r>
          <w:tab/>
        </w:r>
        <w:r>
          <w:fldChar w:fldCharType="begin"/>
        </w:r>
        <w:r>
          <w:instrText xml:space="preserve"> PAGEREF _Toc26987 \h </w:instrText>
        </w:r>
        <w:r>
          <w:fldChar w:fldCharType="separate"/>
        </w:r>
        <w:r>
          <w:t>32</w:t>
        </w:r>
        <w:r>
          <w:fldChar w:fldCharType="end"/>
        </w:r>
      </w:hyperlink>
    </w:p>
    <w:p>
      <w:pPr>
        <w:pStyle w:val="TOC2"/>
        <w:tabs>
          <w:tab w:val="right" w:leader="dot" w:pos="8306"/>
        </w:tabs>
      </w:pPr>
      <w:hyperlink w:anchor="_Toc14707" w:history="1">
        <w:r>
          <w:rPr>
            <w:rFonts w:ascii="仿宋" w:eastAsia="仿宋" w:hAnsi="仿宋" w:cs="仿宋" w:hint="eastAsia"/>
            <w:lang w:eastAsia="zh-CN"/>
          </w:rPr>
          <w:t>(一)、技术培训与更新</w:t>
        </w:r>
        <w:r>
          <w:tab/>
        </w:r>
        <w:r>
          <w:fldChar w:fldCharType="begin"/>
        </w:r>
        <w:r>
          <w:instrText xml:space="preserve"> PAGEREF _Toc14707 \h </w:instrText>
        </w:r>
        <w:r>
          <w:fldChar w:fldCharType="separate"/>
        </w:r>
        <w:r>
          <w:t>32</w:t>
        </w:r>
        <w:r>
          <w:fldChar w:fldCharType="end"/>
        </w:r>
      </w:hyperlink>
    </w:p>
    <w:p>
      <w:pPr>
        <w:pStyle w:val="TOC2"/>
        <w:tabs>
          <w:tab w:val="right" w:leader="dot" w:pos="8306"/>
        </w:tabs>
      </w:pPr>
      <w:hyperlink w:anchor="_Toc16852" w:history="1">
        <w:r>
          <w:rPr>
            <w:rFonts w:ascii="仿宋" w:eastAsia="仿宋" w:hAnsi="仿宋" w:cs="仿宋" w:hint="eastAsia"/>
            <w:lang w:eastAsia="zh-CN"/>
          </w:rPr>
          <w:t>(二)、创新文化与项目支持</w:t>
        </w:r>
        <w:r>
          <w:tab/>
        </w:r>
        <w:r>
          <w:fldChar w:fldCharType="begin"/>
        </w:r>
        <w:r>
          <w:instrText xml:space="preserve"> PAGEREF _Toc16852 \h </w:instrText>
        </w:r>
        <w:r>
          <w:fldChar w:fldCharType="separate"/>
        </w:r>
        <w:r>
          <w:t>33</w:t>
        </w:r>
        <w:r>
          <w:fldChar w:fldCharType="end"/>
        </w:r>
      </w:hyperlink>
    </w:p>
    <w:p>
      <w:pPr>
        <w:pStyle w:val="TOC1"/>
        <w:tabs>
          <w:tab w:val="right" w:leader="dot" w:pos="8306"/>
        </w:tabs>
      </w:pPr>
      <w:hyperlink w:anchor="_Toc26743" w:history="1">
        <w:r>
          <w:rPr>
            <w:rFonts w:ascii="仿宋" w:eastAsia="仿宋" w:hAnsi="仿宋" w:cs="仿宋" w:hint="eastAsia"/>
            <w:lang w:eastAsia="zh-CN"/>
          </w:rPr>
          <w:t>八、第二十八章公司与员工法律关系</w:t>
        </w:r>
        <w:r>
          <w:tab/>
        </w:r>
        <w:r>
          <w:fldChar w:fldCharType="begin"/>
        </w:r>
        <w:r>
          <w:instrText xml:space="preserve"> PAGEREF _Toc26743 \h </w:instrText>
        </w:r>
        <w:r>
          <w:fldChar w:fldCharType="separate"/>
        </w:r>
        <w:r>
          <w:t>34</w:t>
        </w:r>
        <w:r>
          <w:fldChar w:fldCharType="end"/>
        </w:r>
      </w:hyperlink>
    </w:p>
    <w:p>
      <w:pPr>
        <w:pStyle w:val="TOC2"/>
        <w:tabs>
          <w:tab w:val="right" w:leader="dot" w:pos="8306"/>
        </w:tabs>
      </w:pPr>
      <w:hyperlink w:anchor="_Toc31147" w:history="1">
        <w:r>
          <w:rPr>
            <w:rFonts w:ascii="仿宋" w:eastAsia="仿宋" w:hAnsi="仿宋" w:cs="仿宋" w:hint="eastAsia"/>
            <w:lang w:eastAsia="zh-CN"/>
          </w:rPr>
          <w:t>(一)、劳动合同管理</w:t>
        </w:r>
        <w:r>
          <w:tab/>
        </w:r>
        <w:r>
          <w:fldChar w:fldCharType="begin"/>
        </w:r>
        <w:r>
          <w:instrText xml:space="preserve"> PAGEREF _Toc31147 \h </w:instrText>
        </w:r>
        <w:r>
          <w:fldChar w:fldCharType="separate"/>
        </w:r>
        <w:r>
          <w:t>34</w:t>
        </w:r>
        <w:r>
          <w:fldChar w:fldCharType="end"/>
        </w:r>
      </w:hyperlink>
    </w:p>
    <w:p>
      <w:pPr>
        <w:pStyle w:val="TOC2"/>
        <w:tabs>
          <w:tab w:val="right" w:leader="dot" w:pos="8306"/>
        </w:tabs>
      </w:pPr>
      <w:hyperlink w:anchor="_Toc10600" w:history="1">
        <w:r>
          <w:rPr>
            <w:rFonts w:ascii="仿宋" w:eastAsia="仿宋" w:hAnsi="仿宋" w:cs="仿宋" w:hint="eastAsia"/>
            <w:lang w:eastAsia="zh-CN"/>
          </w:rPr>
          <w:t>(二)、法定假期与劳动保障</w:t>
        </w:r>
        <w:r>
          <w:tab/>
        </w:r>
        <w:r>
          <w:fldChar w:fldCharType="begin"/>
        </w:r>
        <w:r>
          <w:instrText xml:space="preserve"> PAGEREF _Toc10600 \h </w:instrText>
        </w:r>
        <w:r>
          <w:fldChar w:fldCharType="separate"/>
        </w:r>
        <w:r>
          <w:t>34</w:t>
        </w:r>
        <w:r>
          <w:fldChar w:fldCharType="end"/>
        </w:r>
      </w:hyperlink>
    </w:p>
    <w:p>
      <w:pPr>
        <w:pStyle w:val="TOC2"/>
        <w:tabs>
          <w:tab w:val="right" w:leader="dot" w:pos="8306"/>
        </w:tabs>
      </w:pPr>
      <w:hyperlink w:anchor="_Toc22550" w:history="1">
        <w:r>
          <w:rPr>
            <w:rFonts w:ascii="仿宋" w:eastAsia="仿宋" w:hAnsi="仿宋" w:cs="仿宋" w:hint="eastAsia"/>
            <w:lang w:eastAsia="zh-CN"/>
          </w:rPr>
          <w:t>(三)、合规经营与风险防范</w:t>
        </w:r>
        <w:r>
          <w:tab/>
        </w:r>
        <w:r>
          <w:fldChar w:fldCharType="begin"/>
        </w:r>
        <w:r>
          <w:instrText xml:space="preserve"> PAGEREF _Toc22550 \h </w:instrText>
        </w:r>
        <w:r>
          <w:fldChar w:fldCharType="separate"/>
        </w:r>
        <w:r>
          <w:t>35</w:t>
        </w:r>
        <w:r>
          <w:fldChar w:fldCharType="end"/>
        </w:r>
      </w:hyperlink>
    </w:p>
    <w:p>
      <w:pPr>
        <w:pStyle w:val="TOC1"/>
        <w:tabs>
          <w:tab w:val="right" w:leader="dot" w:pos="8306"/>
        </w:tabs>
      </w:pPr>
      <w:hyperlink w:anchor="_Toc6798" w:history="1">
        <w:r>
          <w:rPr>
            <w:rFonts w:ascii="仿宋" w:eastAsia="仿宋" w:hAnsi="仿宋" w:cs="仿宋" w:hint="eastAsia"/>
            <w:lang w:eastAsia="zh-CN"/>
          </w:rPr>
          <w:t>九、第三十八章员工社交媒体管理</w:t>
        </w:r>
        <w:r>
          <w:tab/>
        </w:r>
        <w:r>
          <w:fldChar w:fldCharType="begin"/>
        </w:r>
        <w:r>
          <w:instrText xml:space="preserve"> PAGEREF _Toc6798 \h </w:instrText>
        </w:r>
        <w:r>
          <w:fldChar w:fldCharType="separate"/>
        </w:r>
        <w:r>
          <w:t>36</w:t>
        </w:r>
        <w:r>
          <w:fldChar w:fldCharType="end"/>
        </w:r>
      </w:hyperlink>
    </w:p>
    <w:p>
      <w:pPr>
        <w:pStyle w:val="TOC2"/>
        <w:tabs>
          <w:tab w:val="right" w:leader="dot" w:pos="8306"/>
        </w:tabs>
      </w:pPr>
      <w:hyperlink w:anchor="_Toc3851" w:history="1">
        <w:r>
          <w:rPr>
            <w:rFonts w:ascii="仿宋" w:eastAsia="仿宋" w:hAnsi="仿宋" w:cs="仿宋" w:hint="eastAsia"/>
            <w:lang w:eastAsia="zh-CN"/>
          </w:rPr>
          <w:t>(一)、员工社交媒体政策</w:t>
        </w:r>
        <w:r>
          <w:tab/>
        </w:r>
        <w:r>
          <w:fldChar w:fldCharType="begin"/>
        </w:r>
        <w:r>
          <w:instrText xml:space="preserve"> PAGEREF _Toc3851 \h </w:instrText>
        </w:r>
        <w:r>
          <w:fldChar w:fldCharType="separate"/>
        </w:r>
        <w:r>
          <w:t>36</w:t>
        </w:r>
        <w:r>
          <w:fldChar w:fldCharType="end"/>
        </w:r>
      </w:hyperlink>
    </w:p>
    <w:p>
      <w:pPr>
        <w:pStyle w:val="TOC2"/>
        <w:tabs>
          <w:tab w:val="right" w:leader="dot" w:pos="8306"/>
        </w:tabs>
      </w:pPr>
      <w:hyperlink w:anchor="_Toc18321" w:history="1">
        <w:r>
          <w:rPr>
            <w:rFonts w:ascii="仿宋" w:eastAsia="仿宋" w:hAnsi="仿宋" w:cs="仿宋" w:hint="eastAsia"/>
            <w:lang w:eastAsia="zh-CN"/>
          </w:rPr>
          <w:t>(二)、个人品牌与公司形象的关联</w:t>
        </w:r>
        <w:r>
          <w:tab/>
        </w:r>
        <w:r>
          <w:fldChar w:fldCharType="begin"/>
        </w:r>
        <w:r>
          <w:instrText xml:space="preserve"> PAGEREF _Toc18321 \h </w:instrText>
        </w:r>
        <w:r>
          <w:fldChar w:fldCharType="separate"/>
        </w:r>
        <w:r>
          <w:t>37</w:t>
        </w:r>
        <w:r>
          <w:fldChar w:fldCharType="end"/>
        </w:r>
      </w:hyperlink>
    </w:p>
    <w:p>
      <w:pPr>
        <w:pStyle w:val="TOC2"/>
        <w:tabs>
          <w:tab w:val="right" w:leader="dot" w:pos="8306"/>
        </w:tabs>
      </w:pPr>
      <w:hyperlink w:anchor="_Toc16125" w:history="1">
        <w:r>
          <w:rPr>
            <w:rFonts w:ascii="仿宋" w:eastAsia="仿宋" w:hAnsi="仿宋" w:cs="仿宋" w:hint="eastAsia"/>
            <w:lang w:eastAsia="zh-CN"/>
          </w:rPr>
          <w:t>(三)、社交媒体使用准则</w:t>
        </w:r>
        <w:r>
          <w:tab/>
        </w:r>
        <w:r>
          <w:fldChar w:fldCharType="begin"/>
        </w:r>
        <w:r>
          <w:instrText xml:space="preserve"> PAGEREF _Toc16125 \h </w:instrText>
        </w:r>
        <w:r>
          <w:fldChar w:fldCharType="separate"/>
        </w:r>
        <w:r>
          <w:t>39</w:t>
        </w:r>
        <w:r>
          <w:fldChar w:fldCharType="end"/>
        </w:r>
      </w:hyperlink>
    </w:p>
    <w:p>
      <w:pPr>
        <w:pStyle w:val="TOC2"/>
        <w:tabs>
          <w:tab w:val="right" w:leader="dot" w:pos="8306"/>
        </w:tabs>
      </w:pPr>
      <w:hyperlink w:anchor="_Toc3315" w:history="1">
        <w:r>
          <w:rPr>
            <w:rFonts w:ascii="仿宋" w:eastAsia="仿宋" w:hAnsi="仿宋" w:cs="仿宋" w:hint="eastAsia"/>
            <w:lang w:eastAsia="zh-CN"/>
          </w:rPr>
          <w:t>(四)、公司与员工互动</w:t>
        </w:r>
        <w:r>
          <w:tab/>
        </w:r>
        <w:r>
          <w:fldChar w:fldCharType="begin"/>
        </w:r>
        <w:r>
          <w:instrText xml:space="preserve"> PAGEREF _Toc3315 \h </w:instrText>
        </w:r>
        <w:r>
          <w:fldChar w:fldCharType="separate"/>
        </w:r>
        <w:r>
          <w:t>41</w:t>
        </w:r>
        <w:r>
          <w:fldChar w:fldCharType="end"/>
        </w:r>
      </w:hyperlink>
    </w:p>
    <w:p>
      <w:pPr>
        <w:pStyle w:val="TOC2"/>
        <w:tabs>
          <w:tab w:val="right" w:leader="dot" w:pos="8306"/>
        </w:tabs>
      </w:pPr>
      <w:hyperlink w:anchor="_Toc207" w:history="1">
        <w:r>
          <w:rPr>
            <w:rFonts w:ascii="仿宋" w:eastAsia="仿宋" w:hAnsi="仿宋" w:cs="仿宋" w:hint="eastAsia"/>
            <w:lang w:eastAsia="zh-CN"/>
          </w:rPr>
          <w:t>(五)、公司社交媒体账号管理</w:t>
        </w:r>
        <w:r>
          <w:tab/>
        </w:r>
        <w:r>
          <w:fldChar w:fldCharType="begin"/>
        </w:r>
        <w:r>
          <w:instrText xml:space="preserve"> PAGEREF _Toc207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34" w:history="1">
        <w:r>
          <w:rPr>
            <w:rFonts w:ascii="仿宋" w:eastAsia="仿宋" w:hAnsi="仿宋" w:cs="仿宋" w:hint="eastAsia"/>
            <w:lang w:eastAsia="zh-CN"/>
          </w:rPr>
          <w:t>(六)、职业发展机会的分享与推广</w:t>
        </w:r>
        <w:r>
          <w:tab/>
        </w:r>
        <w:r>
          <w:fldChar w:fldCharType="begin"/>
        </w:r>
        <w:r>
          <w:instrText xml:space="preserve"> PAGEREF _Toc23734 \h </w:instrText>
        </w:r>
        <w:r>
          <w:fldChar w:fldCharType="separate"/>
        </w:r>
        <w:r>
          <w:t>44</w:t>
        </w:r>
        <w:r>
          <w:fldChar w:fldCharType="end"/>
        </w:r>
      </w:hyperlink>
    </w:p>
    <w:p>
      <w:pPr>
        <w:pStyle w:val="TOC1"/>
        <w:tabs>
          <w:tab w:val="right" w:leader="dot" w:pos="8306"/>
        </w:tabs>
      </w:pPr>
      <w:hyperlink w:anchor="_Toc28800" w:history="1">
        <w:r>
          <w:rPr>
            <w:rFonts w:ascii="仿宋" w:eastAsia="仿宋" w:hAnsi="仿宋" w:cs="仿宋" w:hint="eastAsia"/>
            <w:lang w:eastAsia="zh-CN"/>
          </w:rPr>
          <w:t>十、第二十六章人才留存与流失管理</w:t>
        </w:r>
        <w:r>
          <w:tab/>
        </w:r>
        <w:r>
          <w:fldChar w:fldCharType="begin"/>
        </w:r>
        <w:r>
          <w:instrText xml:space="preserve"> PAGEREF _Toc28800 \h </w:instrText>
        </w:r>
        <w:r>
          <w:fldChar w:fldCharType="separate"/>
        </w:r>
        <w:r>
          <w:t>45</w:t>
        </w:r>
        <w:r>
          <w:fldChar w:fldCharType="end"/>
        </w:r>
      </w:hyperlink>
    </w:p>
    <w:p>
      <w:pPr>
        <w:pStyle w:val="TOC2"/>
        <w:tabs>
          <w:tab w:val="right" w:leader="dot" w:pos="8306"/>
        </w:tabs>
      </w:pPr>
      <w:hyperlink w:anchor="_Toc5331" w:history="1">
        <w:r>
          <w:rPr>
            <w:rFonts w:ascii="仿宋" w:eastAsia="仿宋" w:hAnsi="仿宋" w:cs="仿宋" w:hint="eastAsia"/>
            <w:lang w:eastAsia="zh-CN"/>
          </w:rPr>
          <w:t>(一)、人才留存策略</w:t>
        </w:r>
        <w:r>
          <w:tab/>
        </w:r>
        <w:r>
          <w:fldChar w:fldCharType="begin"/>
        </w:r>
        <w:r>
          <w:instrText xml:space="preserve"> PAGEREF _Toc5331 \h </w:instrText>
        </w:r>
        <w:r>
          <w:fldChar w:fldCharType="separate"/>
        </w:r>
        <w:r>
          <w:t>45</w:t>
        </w:r>
        <w:r>
          <w:fldChar w:fldCharType="end"/>
        </w:r>
      </w:hyperlink>
    </w:p>
    <w:p>
      <w:pPr>
        <w:pStyle w:val="TOC2"/>
        <w:tabs>
          <w:tab w:val="right" w:leader="dot" w:pos="8306"/>
        </w:tabs>
      </w:pPr>
      <w:hyperlink w:anchor="_Toc17974" w:history="1">
        <w:r>
          <w:rPr>
            <w:rFonts w:ascii="仿宋" w:eastAsia="仿宋" w:hAnsi="仿宋" w:cs="仿宋" w:hint="eastAsia"/>
            <w:lang w:eastAsia="zh-CN"/>
          </w:rPr>
          <w:t>(二)、人才流失分析与改进</w:t>
        </w:r>
        <w:r>
          <w:tab/>
        </w:r>
        <w:r>
          <w:fldChar w:fldCharType="begin"/>
        </w:r>
        <w:r>
          <w:instrText xml:space="preserve"> PAGEREF _Toc17974 \h </w:instrText>
        </w:r>
        <w:r>
          <w:fldChar w:fldCharType="separate"/>
        </w:r>
        <w:r>
          <w:t>45</w:t>
        </w:r>
        <w:r>
          <w:fldChar w:fldCharType="end"/>
        </w:r>
      </w:hyperlink>
    </w:p>
    <w:p>
      <w:pPr>
        <w:pStyle w:val="TOC2"/>
        <w:tabs>
          <w:tab w:val="right" w:leader="dot" w:pos="8306"/>
        </w:tabs>
      </w:pPr>
      <w:hyperlink w:anchor="_Toc24227" w:history="1">
        <w:r>
          <w:rPr>
            <w:rFonts w:ascii="仿宋" w:eastAsia="仿宋" w:hAnsi="仿宋" w:cs="仿宋" w:hint="eastAsia"/>
            <w:lang w:eastAsia="zh-CN"/>
          </w:rPr>
          <w:t>(三)、持续改进与未来展望</w:t>
        </w:r>
        <w:r>
          <w:tab/>
        </w:r>
        <w:r>
          <w:fldChar w:fldCharType="begin"/>
        </w:r>
        <w:r>
          <w:instrText xml:space="preserve"> PAGEREF _Toc24227 \h </w:instrText>
        </w:r>
        <w:r>
          <w:fldChar w:fldCharType="separate"/>
        </w:r>
        <w:r>
          <w:t>45</w:t>
        </w:r>
        <w:r>
          <w:fldChar w:fldCharType="end"/>
        </w:r>
      </w:hyperlink>
    </w:p>
    <w:p>
      <w:pPr>
        <w:pStyle w:val="TOC1"/>
        <w:tabs>
          <w:tab w:val="right" w:leader="dot" w:pos="8306"/>
        </w:tabs>
      </w:pPr>
      <w:hyperlink w:anchor="_Toc14476" w:history="1">
        <w:r>
          <w:rPr>
            <w:rFonts w:ascii="仿宋" w:eastAsia="仿宋" w:hAnsi="仿宋" w:cs="仿宋" w:hint="eastAsia"/>
            <w:lang w:eastAsia="zh-CN"/>
          </w:rPr>
          <w:t>十一、员工离职率分析与降低措施</w:t>
        </w:r>
        <w:r>
          <w:tab/>
        </w:r>
        <w:r>
          <w:fldChar w:fldCharType="begin"/>
        </w:r>
        <w:r>
          <w:instrText xml:space="preserve"> PAGEREF _Toc14476 \h </w:instrText>
        </w:r>
        <w:r>
          <w:fldChar w:fldCharType="separate"/>
        </w:r>
        <w:r>
          <w:t>46</w:t>
        </w:r>
        <w:r>
          <w:fldChar w:fldCharType="end"/>
        </w:r>
      </w:hyperlink>
    </w:p>
    <w:p>
      <w:pPr>
        <w:pStyle w:val="TOC2"/>
        <w:tabs>
          <w:tab w:val="right" w:leader="dot" w:pos="8306"/>
        </w:tabs>
      </w:pPr>
      <w:hyperlink w:anchor="_Toc1652" w:history="1">
        <w:r>
          <w:rPr>
            <w:rFonts w:ascii="仿宋" w:eastAsia="仿宋" w:hAnsi="仿宋" w:cs="仿宋" w:hint="eastAsia"/>
            <w:lang w:eastAsia="zh-CN"/>
          </w:rPr>
          <w:t>(一)、离职率分析的方法与工具</w:t>
        </w:r>
        <w:r>
          <w:tab/>
        </w:r>
        <w:r>
          <w:fldChar w:fldCharType="begin"/>
        </w:r>
        <w:r>
          <w:instrText xml:space="preserve"> PAGEREF _Toc1652 \h </w:instrText>
        </w:r>
        <w:r>
          <w:fldChar w:fldCharType="separate"/>
        </w:r>
        <w:r>
          <w:t>46</w:t>
        </w:r>
        <w:r>
          <w:fldChar w:fldCharType="end"/>
        </w:r>
      </w:hyperlink>
    </w:p>
    <w:p>
      <w:pPr>
        <w:pStyle w:val="TOC2"/>
        <w:tabs>
          <w:tab w:val="right" w:leader="dot" w:pos="8306"/>
        </w:tabs>
      </w:pPr>
      <w:hyperlink w:anchor="_Toc31303" w:history="1">
        <w:r>
          <w:rPr>
            <w:rFonts w:ascii="仿宋" w:eastAsia="仿宋" w:hAnsi="仿宋" w:cs="仿宋" w:hint="eastAsia"/>
            <w:lang w:eastAsia="zh-CN"/>
          </w:rPr>
          <w:t>(二)、离职原因的调查与对策制定</w:t>
        </w:r>
        <w:r>
          <w:tab/>
        </w:r>
        <w:r>
          <w:fldChar w:fldCharType="begin"/>
        </w:r>
        <w:r>
          <w:instrText xml:space="preserve"> PAGEREF _Toc31303 \h </w:instrText>
        </w:r>
        <w:r>
          <w:fldChar w:fldCharType="separate"/>
        </w:r>
        <w:r>
          <w:t>47</w:t>
        </w:r>
        <w:r>
          <w:fldChar w:fldCharType="end"/>
        </w:r>
      </w:hyperlink>
    </w:p>
    <w:p>
      <w:pPr>
        <w:pStyle w:val="TOC2"/>
        <w:tabs>
          <w:tab w:val="right" w:leader="dot" w:pos="8306"/>
        </w:tabs>
      </w:pPr>
      <w:hyperlink w:anchor="_Toc29914" w:history="1">
        <w:r>
          <w:rPr>
            <w:rFonts w:ascii="仿宋" w:eastAsia="仿宋" w:hAnsi="仿宋" w:cs="仿宋" w:hint="eastAsia"/>
            <w:lang w:eastAsia="zh-CN"/>
          </w:rPr>
          <w:t>(三)、降低离职率的策略与实践</w:t>
        </w:r>
        <w:r>
          <w:tab/>
        </w:r>
        <w:r>
          <w:fldChar w:fldCharType="begin"/>
        </w:r>
        <w:r>
          <w:instrText xml:space="preserve"> PAGEREF _Toc29914 \h </w:instrText>
        </w:r>
        <w:r>
          <w:fldChar w:fldCharType="separate"/>
        </w:r>
        <w:r>
          <w:t>48</w:t>
        </w:r>
        <w:r>
          <w:fldChar w:fldCharType="end"/>
        </w:r>
      </w:hyperlink>
    </w:p>
    <w:p>
      <w:pPr>
        <w:pStyle w:val="TOC1"/>
        <w:tabs>
          <w:tab w:val="right" w:leader="dot" w:pos="8306"/>
        </w:tabs>
      </w:pPr>
      <w:hyperlink w:anchor="_Toc30445" w:history="1">
        <w:r>
          <w:rPr>
            <w:rFonts w:ascii="仿宋" w:eastAsia="仿宋" w:hAnsi="仿宋" w:cs="仿宋" w:hint="eastAsia"/>
            <w:lang w:eastAsia="zh-CN"/>
          </w:rPr>
          <w:t>十二、员工多元化与包容性管理</w:t>
        </w:r>
        <w:r>
          <w:tab/>
        </w:r>
        <w:r>
          <w:fldChar w:fldCharType="begin"/>
        </w:r>
        <w:r>
          <w:instrText xml:space="preserve"> PAGEREF _Toc30445 \h </w:instrText>
        </w:r>
        <w:r>
          <w:fldChar w:fldCharType="separate"/>
        </w:r>
        <w:r>
          <w:t>49</w:t>
        </w:r>
        <w:r>
          <w:fldChar w:fldCharType="end"/>
        </w:r>
      </w:hyperlink>
    </w:p>
    <w:p>
      <w:pPr>
        <w:pStyle w:val="TOC2"/>
        <w:tabs>
          <w:tab w:val="right" w:leader="dot" w:pos="8306"/>
        </w:tabs>
      </w:pPr>
      <w:hyperlink w:anchor="_Toc32640" w:history="1">
        <w:r>
          <w:rPr>
            <w:rFonts w:ascii="仿宋" w:eastAsia="仿宋" w:hAnsi="仿宋" w:cs="仿宋" w:hint="eastAsia"/>
            <w:lang w:eastAsia="zh-CN"/>
          </w:rPr>
          <w:t>(一)、员工多元化的价值与挑战</w:t>
        </w:r>
        <w:r>
          <w:tab/>
        </w:r>
        <w:r>
          <w:fldChar w:fldCharType="begin"/>
        </w:r>
        <w:r>
          <w:instrText xml:space="preserve"> PAGEREF _Toc32640 \h </w:instrText>
        </w:r>
        <w:r>
          <w:fldChar w:fldCharType="separate"/>
        </w:r>
        <w:r>
          <w:t>49</w:t>
        </w:r>
        <w:r>
          <w:fldChar w:fldCharType="end"/>
        </w:r>
      </w:hyperlink>
    </w:p>
    <w:p>
      <w:pPr>
        <w:pStyle w:val="TOC2"/>
        <w:tabs>
          <w:tab w:val="right" w:leader="dot" w:pos="8306"/>
        </w:tabs>
      </w:pPr>
      <w:hyperlink w:anchor="_Toc19661" w:history="1">
        <w:r>
          <w:rPr>
            <w:rFonts w:ascii="仿宋" w:eastAsia="仿宋" w:hAnsi="仿宋" w:cs="仿宋" w:hint="eastAsia"/>
            <w:lang w:eastAsia="zh-CN"/>
          </w:rPr>
          <w:t>(二)、员工包容性政策与实践</w:t>
        </w:r>
        <w:r>
          <w:tab/>
        </w:r>
        <w:r>
          <w:fldChar w:fldCharType="begin"/>
        </w:r>
        <w:r>
          <w:instrText xml:space="preserve"> PAGEREF _Toc19661 \h </w:instrText>
        </w:r>
        <w:r>
          <w:fldChar w:fldCharType="separate"/>
        </w:r>
        <w:r>
          <w:t>50</w:t>
        </w:r>
        <w:r>
          <w:fldChar w:fldCharType="end"/>
        </w:r>
      </w:hyperlink>
    </w:p>
    <w:p>
      <w:pPr>
        <w:pStyle w:val="TOC2"/>
        <w:tabs>
          <w:tab w:val="right" w:leader="dot" w:pos="8306"/>
        </w:tabs>
      </w:pPr>
      <w:hyperlink w:anchor="_Toc13701" w:history="1">
        <w:r>
          <w:rPr>
            <w:rFonts w:ascii="仿宋" w:eastAsia="仿宋" w:hAnsi="仿宋" w:cs="仿宋" w:hint="eastAsia"/>
            <w:lang w:eastAsia="zh-CN"/>
          </w:rPr>
          <w:t>(三)、多元与包容性文化的培育与维护</w:t>
        </w:r>
        <w:r>
          <w:tab/>
        </w:r>
        <w:r>
          <w:fldChar w:fldCharType="begin"/>
        </w:r>
        <w:r>
          <w:instrText xml:space="preserve"> PAGEREF _Toc13701 \h </w:instrText>
        </w:r>
        <w:r>
          <w:fldChar w:fldCharType="separate"/>
        </w:r>
        <w:r>
          <w:t>51</w:t>
        </w:r>
        <w:r>
          <w:fldChar w:fldCharType="end"/>
        </w:r>
      </w:hyperlink>
    </w:p>
    <w:p>
      <w:pPr>
        <w:pStyle w:val="TOC1"/>
        <w:tabs>
          <w:tab w:val="right" w:leader="dot" w:pos="8306"/>
        </w:tabs>
      </w:pPr>
      <w:hyperlink w:anchor="_Toc14450" w:history="1">
        <w:r>
          <w:rPr>
            <w:rFonts w:ascii="仿宋" w:eastAsia="仿宋" w:hAnsi="仿宋" w:cs="仿宋" w:hint="eastAsia"/>
            <w:lang w:eastAsia="zh-CN"/>
          </w:rPr>
          <w:t>十三、第四十三章员工参与决策与公司治理</w:t>
        </w:r>
        <w:r>
          <w:tab/>
        </w:r>
        <w:r>
          <w:fldChar w:fldCharType="begin"/>
        </w:r>
        <w:r>
          <w:instrText xml:space="preserve"> PAGEREF _Toc14450 \h </w:instrText>
        </w:r>
        <w:r>
          <w:fldChar w:fldCharType="separate"/>
        </w:r>
        <w:r>
          <w:t>52</w:t>
        </w:r>
        <w:r>
          <w:fldChar w:fldCharType="end"/>
        </w:r>
      </w:hyperlink>
    </w:p>
    <w:p>
      <w:pPr>
        <w:pStyle w:val="TOC2"/>
        <w:tabs>
          <w:tab w:val="right" w:leader="dot" w:pos="8306"/>
        </w:tabs>
      </w:pPr>
      <w:hyperlink w:anchor="_Toc11169" w:history="1">
        <w:r>
          <w:rPr>
            <w:rFonts w:ascii="仿宋" w:eastAsia="仿宋" w:hAnsi="仿宋" w:cs="仿宋" w:hint="eastAsia"/>
            <w:lang w:eastAsia="zh-CN"/>
          </w:rPr>
          <w:t>(一)、员工参与决策机制</w:t>
        </w:r>
        <w:r>
          <w:tab/>
        </w:r>
        <w:r>
          <w:fldChar w:fldCharType="begin"/>
        </w:r>
        <w:r>
          <w:instrText xml:space="preserve"> PAGEREF _Toc11169 \h </w:instrText>
        </w:r>
        <w:r>
          <w:fldChar w:fldCharType="separate"/>
        </w:r>
        <w:r>
          <w:t>52</w:t>
        </w:r>
        <w:r>
          <w:fldChar w:fldCharType="end"/>
        </w:r>
      </w:hyperlink>
    </w:p>
    <w:p>
      <w:pPr>
        <w:pStyle w:val="TOC2"/>
        <w:tabs>
          <w:tab w:val="right" w:leader="dot" w:pos="8306"/>
        </w:tabs>
      </w:pPr>
      <w:hyperlink w:anchor="_Toc1185" w:history="1">
        <w:r>
          <w:rPr>
            <w:rFonts w:ascii="仿宋" w:eastAsia="仿宋" w:hAnsi="仿宋" w:cs="仿宋" w:hint="eastAsia"/>
            <w:lang w:eastAsia="zh-CN"/>
          </w:rPr>
          <w:t>(二)、参与决策的渠道与机会</w:t>
        </w:r>
        <w:r>
          <w:tab/>
        </w:r>
        <w:r>
          <w:fldChar w:fldCharType="begin"/>
        </w:r>
        <w:r>
          <w:instrText xml:space="preserve"> PAGEREF _Toc1185 \h </w:instrText>
        </w:r>
        <w:r>
          <w:fldChar w:fldCharType="separate"/>
        </w:r>
        <w:r>
          <w:t>52</w:t>
        </w:r>
        <w:r>
          <w:fldChar w:fldCharType="end"/>
        </w:r>
      </w:hyperlink>
    </w:p>
    <w:p>
      <w:pPr>
        <w:pStyle w:val="TOC2"/>
        <w:tabs>
          <w:tab w:val="right" w:leader="dot" w:pos="8306"/>
        </w:tabs>
      </w:pPr>
      <w:hyperlink w:anchor="_Toc11950" w:history="1">
        <w:r>
          <w:rPr>
            <w:rFonts w:ascii="仿宋" w:eastAsia="仿宋" w:hAnsi="仿宋" w:cs="仿宋" w:hint="eastAsia"/>
            <w:lang w:eastAsia="zh-CN"/>
          </w:rPr>
          <w:t>(三)、代表员工意见的制度</w:t>
        </w:r>
        <w:r>
          <w:tab/>
        </w:r>
        <w:r>
          <w:fldChar w:fldCharType="begin"/>
        </w:r>
        <w:r>
          <w:instrText xml:space="preserve"> PAGEREF _Toc11950 \h </w:instrText>
        </w:r>
        <w:r>
          <w:fldChar w:fldCharType="separate"/>
        </w:r>
        <w:r>
          <w:t>53</w:t>
        </w:r>
        <w:r>
          <w:fldChar w:fldCharType="end"/>
        </w:r>
      </w:hyperlink>
    </w:p>
    <w:p>
      <w:pPr>
        <w:pStyle w:val="TOC2"/>
        <w:tabs>
          <w:tab w:val="right" w:leader="dot" w:pos="8306"/>
        </w:tabs>
      </w:pPr>
      <w:hyperlink w:anchor="_Toc27468" w:history="1">
        <w:r>
          <w:rPr>
            <w:rFonts w:ascii="仿宋" w:eastAsia="仿宋" w:hAnsi="仿宋" w:cs="仿宋" w:hint="eastAsia"/>
            <w:lang w:eastAsia="zh-CN"/>
          </w:rPr>
          <w:t>(四)、公司治理与透明度</w:t>
        </w:r>
        <w:r>
          <w:tab/>
        </w:r>
        <w:r>
          <w:fldChar w:fldCharType="begin"/>
        </w:r>
        <w:r>
          <w:instrText xml:space="preserve"> PAGEREF _Toc27468 \h </w:instrText>
        </w:r>
        <w:r>
          <w:fldChar w:fldCharType="separate"/>
        </w:r>
        <w:r>
          <w:t>54</w:t>
        </w:r>
        <w:r>
          <w:fldChar w:fldCharType="end"/>
        </w:r>
      </w:hyperlink>
    </w:p>
    <w:p>
      <w:pPr>
        <w:pStyle w:val="TOC2"/>
        <w:tabs>
          <w:tab w:val="right" w:leader="dot" w:pos="8306"/>
        </w:tabs>
      </w:pPr>
      <w:hyperlink w:anchor="_Toc14157" w:history="1">
        <w:r>
          <w:rPr>
            <w:rFonts w:ascii="仿宋" w:eastAsia="仿宋" w:hAnsi="仿宋" w:cs="仿宋" w:hint="eastAsia"/>
            <w:lang w:eastAsia="zh-CN"/>
          </w:rPr>
          <w:t>(五)、公司治理结构的建设</w:t>
        </w:r>
        <w:r>
          <w:tab/>
        </w:r>
        <w:r>
          <w:fldChar w:fldCharType="begin"/>
        </w:r>
        <w:r>
          <w:instrText xml:space="preserve"> PAGEREF _Toc14157 \h </w:instrText>
        </w:r>
        <w:r>
          <w:fldChar w:fldCharType="separate"/>
        </w:r>
        <w:r>
          <w:t>54</w:t>
        </w:r>
        <w:r>
          <w:fldChar w:fldCharType="end"/>
        </w:r>
      </w:hyperlink>
    </w:p>
    <w:p>
      <w:pPr>
        <w:pStyle w:val="TOC2"/>
        <w:tabs>
          <w:tab w:val="right" w:leader="dot" w:pos="8306"/>
        </w:tabs>
      </w:pPr>
      <w:hyperlink w:anchor="_Toc30503" w:history="1">
        <w:r>
          <w:rPr>
            <w:rFonts w:ascii="仿宋" w:eastAsia="仿宋" w:hAnsi="仿宋" w:cs="仿宋" w:hint="eastAsia"/>
            <w:lang w:eastAsia="zh-CN"/>
          </w:rPr>
          <w:t>(六)、公司业绩与财务信息的公开</w:t>
        </w:r>
        <w:r>
          <w:tab/>
        </w:r>
        <w:r>
          <w:fldChar w:fldCharType="begin"/>
        </w:r>
        <w:r>
          <w:instrText xml:space="preserve"> PAGEREF _Toc30503 \h </w:instrText>
        </w:r>
        <w:r>
          <w:fldChar w:fldCharType="separate"/>
        </w:r>
        <w:r>
          <w:t>55</w:t>
        </w:r>
        <w:r>
          <w:fldChar w:fldCharType="end"/>
        </w:r>
      </w:hyperlink>
    </w:p>
    <w:p>
      <w:pPr>
        <w:pStyle w:val="TOC1"/>
        <w:tabs>
          <w:tab w:val="right" w:leader="dot" w:pos="8306"/>
        </w:tabs>
      </w:pPr>
      <w:hyperlink w:anchor="_Toc4018" w:history="1">
        <w:r>
          <w:rPr>
            <w:rFonts w:ascii="仿宋" w:eastAsia="仿宋" w:hAnsi="仿宋" w:cs="仿宋" w:hint="eastAsia"/>
            <w:lang w:eastAsia="zh-CN"/>
          </w:rPr>
          <w:t>十四、第四十五章员工品牌建设</w:t>
        </w:r>
        <w:r>
          <w:tab/>
        </w:r>
        <w:r>
          <w:fldChar w:fldCharType="begin"/>
        </w:r>
        <w:r>
          <w:instrText xml:space="preserve"> PAGEREF _Toc4018 \h </w:instrText>
        </w:r>
        <w:r>
          <w:fldChar w:fldCharType="separate"/>
        </w:r>
        <w:r>
          <w:t>56</w:t>
        </w:r>
        <w:r>
          <w:fldChar w:fldCharType="end"/>
        </w:r>
      </w:hyperlink>
    </w:p>
    <w:p>
      <w:pPr>
        <w:pStyle w:val="TOC2"/>
        <w:tabs>
          <w:tab w:val="right" w:leader="dot" w:pos="8306"/>
        </w:tabs>
      </w:pPr>
      <w:hyperlink w:anchor="_Toc12984" w:history="1">
        <w:r>
          <w:rPr>
            <w:rFonts w:ascii="仿宋" w:eastAsia="仿宋" w:hAnsi="仿宋" w:cs="仿宋" w:hint="eastAsia"/>
            <w:lang w:eastAsia="zh-CN"/>
          </w:rPr>
          <w:t>(一)、个人品牌管理</w:t>
        </w:r>
        <w:r>
          <w:tab/>
        </w:r>
        <w:r>
          <w:fldChar w:fldCharType="begin"/>
        </w:r>
        <w:r>
          <w:instrText xml:space="preserve"> PAGEREF _Toc12984 \h </w:instrText>
        </w:r>
        <w:r>
          <w:fldChar w:fldCharType="separate"/>
        </w:r>
        <w:r>
          <w:t>56</w:t>
        </w:r>
        <w:r>
          <w:fldChar w:fldCharType="end"/>
        </w:r>
      </w:hyperlink>
    </w:p>
    <w:p>
      <w:pPr>
        <w:pStyle w:val="TOC2"/>
        <w:tabs>
          <w:tab w:val="right" w:leader="dot" w:pos="8306"/>
        </w:tabs>
      </w:pPr>
      <w:hyperlink w:anchor="_Toc25828" w:history="1">
        <w:r>
          <w:rPr>
            <w:rFonts w:ascii="仿宋" w:eastAsia="仿宋" w:hAnsi="仿宋" w:cs="仿宋" w:hint="eastAsia"/>
            <w:lang w:eastAsia="zh-CN"/>
          </w:rPr>
          <w:t>(二)、在矫味剂行业内建立个人影响力</w:t>
        </w:r>
        <w:r>
          <w:tab/>
        </w:r>
        <w:r>
          <w:fldChar w:fldCharType="begin"/>
        </w:r>
        <w:r>
          <w:instrText xml:space="preserve"> PAGEREF _Toc25828 \h </w:instrText>
        </w:r>
        <w:r>
          <w:fldChar w:fldCharType="separate"/>
        </w:r>
        <w:r>
          <w:t>57</w:t>
        </w:r>
        <w:r>
          <w:fldChar w:fldCharType="end"/>
        </w:r>
      </w:hyperlink>
    </w:p>
    <w:p>
      <w:pPr>
        <w:pStyle w:val="TOC2"/>
        <w:tabs>
          <w:tab w:val="right" w:leader="dot" w:pos="8306"/>
        </w:tabs>
      </w:pPr>
      <w:hyperlink w:anchor="_Toc6427" w:history="1">
        <w:r>
          <w:rPr>
            <w:rFonts w:ascii="仿宋" w:eastAsia="仿宋" w:hAnsi="仿宋" w:cs="仿宋" w:hint="eastAsia"/>
            <w:lang w:eastAsia="zh-CN"/>
          </w:rPr>
          <w:t>(三)、个人品牌与公司品牌的关联</w:t>
        </w:r>
        <w:r>
          <w:tab/>
        </w:r>
        <w:r>
          <w:fldChar w:fldCharType="begin"/>
        </w:r>
        <w:r>
          <w:instrText xml:space="preserve"> PAGEREF _Toc6427 \h </w:instrText>
        </w:r>
        <w:r>
          <w:fldChar w:fldCharType="separate"/>
        </w:r>
        <w:r>
          <w:t>58</w:t>
        </w:r>
        <w:r>
          <w:fldChar w:fldCharType="end"/>
        </w:r>
      </w:hyperlink>
    </w:p>
    <w:p>
      <w:pPr>
        <w:pStyle w:val="TOC2"/>
        <w:tabs>
          <w:tab w:val="right" w:leader="dot" w:pos="8306"/>
        </w:tabs>
      </w:pPr>
      <w:hyperlink w:anchor="_Toc1779" w:history="1">
        <w:r>
          <w:rPr>
            <w:rFonts w:ascii="仿宋" w:eastAsia="仿宋" w:hAnsi="仿宋" w:cs="仿宋" w:hint="eastAsia"/>
            <w:lang w:eastAsia="zh-CN"/>
          </w:rPr>
          <w:t>(四)、社交媒体与个人品牌</w:t>
        </w:r>
        <w:r>
          <w:tab/>
        </w:r>
        <w:r>
          <w:fldChar w:fldCharType="begin"/>
        </w:r>
        <w:r>
          <w:instrText xml:space="preserve"> PAGEREF _Toc1779 \h </w:instrText>
        </w:r>
        <w:r>
          <w:fldChar w:fldCharType="separate"/>
        </w:r>
        <w:r>
          <w:t>59</w:t>
        </w:r>
        <w:r>
          <w:fldChar w:fldCharType="end"/>
        </w:r>
      </w:hyperlink>
    </w:p>
    <w:p>
      <w:pPr>
        <w:pStyle w:val="TOC2"/>
        <w:tabs>
          <w:tab w:val="right" w:leader="dot" w:pos="8306"/>
        </w:tabs>
      </w:pPr>
      <w:hyperlink w:anchor="_Toc7646" w:history="1">
        <w:r>
          <w:rPr>
            <w:rFonts w:ascii="仿宋" w:eastAsia="仿宋" w:hAnsi="仿宋" w:cs="仿宋" w:hint="eastAsia"/>
            <w:lang w:eastAsia="zh-CN"/>
          </w:rPr>
          <w:t>(五)、个人品牌的社交媒体传播</w:t>
        </w:r>
        <w:r>
          <w:tab/>
        </w:r>
        <w:r>
          <w:fldChar w:fldCharType="begin"/>
        </w:r>
        <w:r>
          <w:instrText xml:space="preserve"> PAGEREF _Toc7646 \h </w:instrText>
        </w:r>
        <w:r>
          <w:fldChar w:fldCharType="separate"/>
        </w:r>
        <w:r>
          <w:t>60</w:t>
        </w:r>
        <w:r>
          <w:fldChar w:fldCharType="end"/>
        </w:r>
      </w:hyperlink>
    </w:p>
    <w:p>
      <w:pPr>
        <w:pStyle w:val="TOC2"/>
        <w:tabs>
          <w:tab w:val="right" w:leader="dot" w:pos="8306"/>
        </w:tabs>
      </w:pPr>
      <w:hyperlink w:anchor="_Toc30712" w:history="1">
        <w:r>
          <w:rPr>
            <w:rFonts w:ascii="仿宋" w:eastAsia="仿宋" w:hAnsi="仿宋" w:cs="仿宋" w:hint="eastAsia"/>
            <w:lang w:eastAsia="zh-CN"/>
          </w:rPr>
          <w:t>(六)、员工品牌建设与公司形象一致性</w:t>
        </w:r>
        <w:r>
          <w:tab/>
        </w:r>
        <w:r>
          <w:fldChar w:fldCharType="begin"/>
        </w:r>
        <w:r>
          <w:instrText xml:space="preserve"> PAGEREF _Toc30712 \h </w:instrText>
        </w:r>
        <w:r>
          <w:fldChar w:fldCharType="separate"/>
        </w:r>
        <w:r>
          <w:t>61</w:t>
        </w:r>
        <w:r>
          <w:fldChar w:fldCharType="end"/>
        </w:r>
      </w:hyperlink>
    </w:p>
    <w:p>
      <w:pPr>
        <w:pStyle w:val="TOC1"/>
        <w:tabs>
          <w:tab w:val="right" w:leader="dot" w:pos="8306"/>
        </w:tabs>
      </w:pPr>
      <w:hyperlink w:anchor="_Toc3214" w:history="1">
        <w:r>
          <w:rPr>
            <w:rFonts w:ascii="仿宋" w:eastAsia="仿宋" w:hAnsi="仿宋" w:cs="仿宋" w:hint="eastAsia"/>
            <w:lang w:eastAsia="zh-CN"/>
          </w:rPr>
          <w:t>十五、第四十八章员工环保与可持续发展</w:t>
        </w:r>
        <w:r>
          <w:tab/>
        </w:r>
        <w:r>
          <w:fldChar w:fldCharType="begin"/>
        </w:r>
        <w:r>
          <w:instrText xml:space="preserve"> PAGEREF _Toc3214 \h </w:instrText>
        </w:r>
        <w:r>
          <w:fldChar w:fldCharType="separate"/>
        </w:r>
        <w:r>
          <w:t>61</w:t>
        </w:r>
        <w:r>
          <w:fldChar w:fldCharType="end"/>
        </w:r>
      </w:hyperlink>
    </w:p>
    <w:p>
      <w:pPr>
        <w:pStyle w:val="TOC2"/>
        <w:tabs>
          <w:tab w:val="right" w:leader="dot" w:pos="8306"/>
        </w:tabs>
      </w:pPr>
      <w:hyperlink w:anchor="_Toc10190" w:history="1">
        <w:r>
          <w:rPr>
            <w:rFonts w:ascii="仿宋" w:eastAsia="仿宋" w:hAnsi="仿宋" w:cs="仿宋" w:hint="eastAsia"/>
            <w:lang w:eastAsia="zh-CN"/>
          </w:rPr>
          <w:t>(一)、环保意识与培训</w:t>
        </w:r>
        <w:r>
          <w:tab/>
        </w:r>
        <w:r>
          <w:fldChar w:fldCharType="begin"/>
        </w:r>
        <w:r>
          <w:instrText xml:space="preserve"> PAGEREF _Toc10190 \h </w:instrText>
        </w:r>
        <w:r>
          <w:fldChar w:fldCharType="separate"/>
        </w:r>
        <w:r>
          <w:t>61</w:t>
        </w:r>
        <w:r>
          <w:fldChar w:fldCharType="end"/>
        </w:r>
      </w:hyperlink>
    </w:p>
    <w:p>
      <w:pPr>
        <w:pStyle w:val="TOC2"/>
        <w:tabs>
          <w:tab w:val="right" w:leader="dot" w:pos="8306"/>
        </w:tabs>
      </w:pPr>
      <w:hyperlink w:anchor="_Toc17912" w:history="1">
        <w:r>
          <w:rPr>
            <w:rFonts w:ascii="仿宋" w:eastAsia="仿宋" w:hAnsi="仿宋" w:cs="仿宋" w:hint="eastAsia"/>
            <w:lang w:eastAsia="zh-CN"/>
          </w:rPr>
          <w:t>(二)、公司环保文化的传播</w:t>
        </w:r>
        <w:r>
          <w:tab/>
        </w:r>
        <w:r>
          <w:fldChar w:fldCharType="begin"/>
        </w:r>
        <w:r>
          <w:instrText xml:space="preserve"> PAGEREF _Toc17912 \h </w:instrText>
        </w:r>
        <w:r>
          <w:fldChar w:fldCharType="separate"/>
        </w:r>
        <w:r>
          <w:t>62</w:t>
        </w:r>
        <w:r>
          <w:fldChar w:fldCharType="end"/>
        </w:r>
      </w:hyperlink>
    </w:p>
    <w:p>
      <w:pPr>
        <w:pStyle w:val="TOC2"/>
        <w:tabs>
          <w:tab w:val="right" w:leader="dot" w:pos="8306"/>
        </w:tabs>
      </w:pPr>
      <w:hyperlink w:anchor="_Toc27371" w:history="1">
        <w:r>
          <w:rPr>
            <w:rFonts w:ascii="仿宋" w:eastAsia="仿宋" w:hAnsi="仿宋" w:cs="仿宋" w:hint="eastAsia"/>
            <w:lang w:eastAsia="zh-CN"/>
          </w:rPr>
          <w:t>(三)、员工参与的环保培训</w:t>
        </w:r>
        <w:r>
          <w:tab/>
        </w:r>
        <w:r>
          <w:fldChar w:fldCharType="begin"/>
        </w:r>
        <w:r>
          <w:instrText xml:space="preserve"> PAGEREF _Toc27371 \h </w:instrText>
        </w:r>
        <w:r>
          <w:fldChar w:fldCharType="separate"/>
        </w:r>
        <w:r>
          <w:t>63</w:t>
        </w:r>
        <w:r>
          <w:fldChar w:fldCharType="end"/>
        </w:r>
      </w:hyperlink>
    </w:p>
    <w:p>
      <w:pPr>
        <w:pStyle w:val="TOC2"/>
        <w:tabs>
          <w:tab w:val="right" w:leader="dot" w:pos="8306"/>
        </w:tabs>
      </w:pPr>
      <w:hyperlink w:anchor="_Toc20523" w:history="1">
        <w:r>
          <w:rPr>
            <w:rFonts w:ascii="仿宋" w:eastAsia="仿宋" w:hAnsi="仿宋" w:cs="仿宋" w:hint="eastAsia"/>
            <w:lang w:eastAsia="zh-CN"/>
          </w:rPr>
          <w:t>(四)、可持续发展目标与实践</w:t>
        </w:r>
        <w:r>
          <w:tab/>
        </w:r>
        <w:r>
          <w:fldChar w:fldCharType="begin"/>
        </w:r>
        <w:r>
          <w:instrText xml:space="preserve"> PAGEREF _Toc20523 \h </w:instrText>
        </w:r>
        <w:r>
          <w:fldChar w:fldCharType="separate"/>
        </w:r>
        <w:r>
          <w:t>64</w:t>
        </w:r>
        <w:r>
          <w:fldChar w:fldCharType="end"/>
        </w:r>
      </w:hyperlink>
    </w:p>
    <w:p>
      <w:pPr>
        <w:pStyle w:val="TOC2"/>
        <w:tabs>
          <w:tab w:val="right" w:leader="dot" w:pos="8306"/>
        </w:tabs>
      </w:pPr>
      <w:hyperlink w:anchor="_Toc27853" w:history="1">
        <w:r>
          <w:rPr>
            <w:rFonts w:ascii="仿宋" w:eastAsia="仿宋" w:hAnsi="仿宋" w:cs="仿宋" w:hint="eastAsia"/>
            <w:lang w:eastAsia="zh-CN"/>
          </w:rPr>
          <w:t>(五)、员工参与可持续项目</w:t>
        </w:r>
        <w:r>
          <w:tab/>
        </w:r>
        <w:r>
          <w:fldChar w:fldCharType="begin"/>
        </w:r>
        <w:r>
          <w:instrText xml:space="preserve"> PAGEREF _Toc27853 \h </w:instrText>
        </w:r>
        <w:r>
          <w:fldChar w:fldCharType="separate"/>
        </w:r>
        <w:r>
          <w:t>66</w:t>
        </w:r>
        <w:r>
          <w:fldChar w:fldCharType="end"/>
        </w:r>
      </w:hyperlink>
    </w:p>
    <w:p>
      <w:pPr>
        <w:pStyle w:val="TOC2"/>
        <w:tabs>
          <w:tab w:val="right" w:leader="dot" w:pos="8306"/>
        </w:tabs>
      </w:pPr>
      <w:hyperlink w:anchor="_Toc6070" w:history="1">
        <w:r>
          <w:rPr>
            <w:rFonts w:ascii="仿宋" w:eastAsia="仿宋" w:hAnsi="仿宋" w:cs="仿宋" w:hint="eastAsia"/>
            <w:lang w:eastAsia="zh-CN"/>
          </w:rPr>
          <w:t>(六)、公司可持续发展的战略规划</w:t>
        </w:r>
        <w:r>
          <w:tab/>
        </w:r>
        <w:r>
          <w:fldChar w:fldCharType="begin"/>
        </w:r>
        <w:r>
          <w:instrText xml:space="preserve"> PAGEREF _Toc6070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矫味剂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1623"/>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9101"/>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0409"/>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8990"/>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4947"/>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32226"/>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社会因素在 矫味剂行业中具有重要意义。随着社会结构的变化，消费者对产品和服务的需求也发生了变化。当前，社会对可持续性和社会责任的关注不断增加，这对 矫味剂行业提出了更高的要求。企业需要适应社会价值观的演变，关注社会趋势，以更好地满足市场需求。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矫味剂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矫味剂行业的发展至关重要。政府政策的变化、国际关系的调整都可能对企业产生深刻的影响。特别是在 矫味剂行业可能涉及到的领域，如法规、知识产权保护等，企业需要密切关注政治动态，及时调整战略。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矫味剂行业的驱动力之一。新技术的引入可能改变矫味剂行业格局，提高生产效率，创造新的商业机会。企业需要保持对技术趋势的敏感性，不断更新技术和提升创新能力，以保持竞争力。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矫味剂行业的运营产生直接的约束和引导。合规性、知识产权的保护、劳动法规等都是企业必须遵循的法律框架。企业需要建立完善的法律团队，确保在法规范围内经营，降低法律风险。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在全球关注环保的趋势下， 矫味剂行业需要更加重视环境因素。降低碳足迹、可持续生产、环保政策的遵守等都成为企业经营的重要考量。企业需要通过绿色技术和环保举措，积极履行社会责任。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6539"/>
      <w:r>
        <w:rPr>
          <w:rFonts w:ascii="仿宋" w:eastAsia="仿宋" w:hAnsi="仿宋" w:cs="仿宋" w:hint="eastAsia"/>
          <w:sz w:val="28"/>
          <w:lang w:eastAsia="zh-CN"/>
        </w:rPr>
        <w:t>三、矫味剂行业背景分析</w:t>
      </w:r>
      <w:bookmarkEnd w:id="8"/>
    </w:p>
    <w:p>
      <w:pPr>
        <w:pStyle w:val="Heading2"/>
        <w:rPr>
          <w:rFonts w:ascii="仿宋" w:eastAsia="仿宋" w:hAnsi="仿宋" w:cs="仿宋" w:hint="eastAsia"/>
          <w:lang w:eastAsia="zh-CN"/>
        </w:rPr>
      </w:pPr>
      <w:bookmarkStart w:id="9" w:name="_Toc21200"/>
      <w:r>
        <w:rPr>
          <w:rFonts w:ascii="仿宋" w:eastAsia="仿宋" w:hAnsi="仿宋" w:cs="仿宋" w:hint="eastAsia"/>
          <w:lang w:eastAsia="zh-CN"/>
        </w:rPr>
        <w:t>(一)、矫味剂行业背景分析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矫味剂行业是一个充满活力且不断演变的领域。近年来，该矫味剂行业经历了显著的增长，这一增长主要受益于多方面的推动因素，尤其是技术创新和市场需求的持续增加。技术创新为矫味剂行业带来了新的商业模式和解决方案，而不断增长的市场需求则推动了矫味剂行业的整体扩张。这使得 矫味剂行业成为当前经济中备受关注的一个重要组成部分。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矫味剂行业的市场规模持续扩大，预计未来几年仍将保持良好的增长势头。这一趋势得益于多种因素，其中包括数字化转型、全球化市场和消费者需求的多样化。数字化转型推动了矫味剂行业内各个环节的效率提升，全球化市场为企业提供了更广阔的业务机会，而消费者需求的多样化则促使矫味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目前，矫味剂行业呈现激烈的竞争格局，主要由一些领先的企业主导市场。这些企业通常在创新、市场份额和客户忠诚度等方面表现出强大的竞争力。随着矫味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矫味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矫味剂行业发展的关键因素之一。新技术的引入，如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矫味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矫味剂行业仍然充满挑战和机遇。随着全球经济的发展和技术的不断进步，矫味剂行业参与者将面临着更多的发展机会。然而，需要时刻保持敏锐的市场洞察，灵活调整战略，以适应变化中的环境。对于 矫味剂行业的未来，持乐观但谨慎的态度，不断优化业务模式和提升核心竞争力是至关重要的。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0" w:name="_Toc26052"/>
      <w:r>
        <w:rPr>
          <w:rFonts w:ascii="仿宋" w:eastAsia="仿宋" w:hAnsi="仿宋" w:cs="仿宋" w:hint="eastAsia"/>
          <w:sz w:val="28"/>
          <w:lang w:eastAsia="zh-CN"/>
        </w:rPr>
        <w:t>四、员工职业生涯规划与发展</w:t>
      </w:r>
      <w:bookmarkEnd w:id="10"/>
    </w:p>
    <w:p>
      <w:pPr>
        <w:pStyle w:val="Heading2"/>
        <w:rPr>
          <w:rFonts w:ascii="仿宋" w:eastAsia="仿宋" w:hAnsi="仿宋" w:cs="仿宋" w:hint="eastAsia"/>
          <w:lang w:eastAsia="zh-CN"/>
        </w:rPr>
      </w:pPr>
      <w:bookmarkStart w:id="11" w:name="_Toc1562"/>
      <w:r>
        <w:rPr>
          <w:rFonts w:ascii="仿宋" w:eastAsia="仿宋" w:hAnsi="仿宋" w:cs="仿宋" w:hint="eastAsia"/>
          <w:lang w:eastAsia="zh-CN"/>
        </w:rPr>
        <w:t>(一)、职业生涯规划概述</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了解当前和未来的职业市场趋势，以及所处矫味剂行业的发展方向，有助于调整个人的职业规划，确保与市场需求保持一致。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2" w:name="_Toc14260"/>
      <w:r>
        <w:rPr>
          <w:rFonts w:ascii="仿宋" w:eastAsia="仿宋" w:hAnsi="仿宋" w:cs="仿宋" w:hint="eastAsia"/>
          <w:sz w:val="28"/>
          <w:lang w:eastAsia="zh-CN"/>
        </w:rPr>
        <w:t>(二)、基本原则与方法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矫味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3" w:name="_Toc20613"/>
      <w:r>
        <w:rPr>
          <w:rFonts w:ascii="仿宋" w:eastAsia="仿宋" w:hAnsi="仿宋" w:cs="仿宋" w:hint="eastAsia"/>
          <w:sz w:val="28"/>
          <w:lang w:eastAsia="zh-CN"/>
        </w:rPr>
        <w:t>(三)、员工职业生涯管理</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4" w:name="_Toc3300"/>
      <w:r>
        <w:rPr>
          <w:rFonts w:ascii="仿宋" w:eastAsia="仿宋" w:hAnsi="仿宋" w:cs="仿宋" w:hint="eastAsia"/>
          <w:sz w:val="28"/>
          <w:lang w:eastAsia="zh-CN"/>
        </w:rPr>
        <w:t>(四)、职业生涯发展支持体系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建立一个职业发展资源中心，集中提供各类有关职业发展的信息和工具，有助于员工更便捷地获取所需的资源。这可以包括在线平台、内部文档、矫味剂行业报告等。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5" w:name="_Toc21576"/>
      <w:r>
        <w:rPr>
          <w:rFonts w:ascii="仿宋" w:eastAsia="仿宋" w:hAnsi="仿宋" w:cs="仿宋" w:hint="eastAsia"/>
          <w:sz w:val="28"/>
          <w:lang w:eastAsia="zh-CN"/>
        </w:rPr>
        <w:t>(五)、公司文化与员工职业发展融合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6" w:name="_Toc5575"/>
      <w:r>
        <w:rPr>
          <w:rFonts w:ascii="仿宋" w:eastAsia="仿宋" w:hAnsi="仿宋" w:cs="仿宋" w:hint="eastAsia"/>
          <w:sz w:val="28"/>
          <w:lang w:eastAsia="zh-CN"/>
        </w:rPr>
        <w:t>(六)、未来趋势与发展策略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矫味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技能培训与更新：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投资于员工的技能培训，确保他们具备未来工作所需的新技能。与矫味剂行业专业机构建立合作关系，提供最新的矫味剂行业培训。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7" w:name="_Toc8886"/>
      <w:r>
        <w:rPr>
          <w:rFonts w:ascii="仿宋" w:eastAsia="仿宋" w:hAnsi="仿宋" w:cs="仿宋" w:hint="eastAsia"/>
          <w:sz w:val="28"/>
          <w:lang w:eastAsia="zh-CN"/>
        </w:rPr>
        <w:t>五、薪酬制度管理</w:t>
      </w:r>
      <w:bookmarkEnd w:id="17"/>
    </w:p>
    <w:p>
      <w:pPr>
        <w:pStyle w:val="Heading2"/>
        <w:rPr>
          <w:rFonts w:ascii="仿宋" w:eastAsia="仿宋" w:hAnsi="仿宋" w:cs="仿宋" w:hint="eastAsia"/>
          <w:lang w:eastAsia="zh-CN"/>
        </w:rPr>
      </w:pPr>
      <w:bookmarkStart w:id="18" w:name="_Toc32337"/>
      <w:r>
        <w:rPr>
          <w:rFonts w:ascii="仿宋" w:eastAsia="仿宋" w:hAnsi="仿宋" w:cs="仿宋" w:hint="eastAsia"/>
          <w:lang w:eastAsia="zh-CN"/>
        </w:rPr>
        <w:t>(一)、薪酬管理制度</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矫味剂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6446"/>
      <w:r>
        <w:rPr>
          <w:rFonts w:ascii="仿宋" w:eastAsia="仿宋" w:hAnsi="仿宋" w:cs="仿宋" w:hint="eastAsia"/>
          <w:sz w:val="28"/>
          <w:lang w:eastAsia="zh-CN"/>
        </w:rPr>
        <w:t>(二)、奖金制度的制定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奖励员工参与和完成相关技能培训，提高员工的专业素养。设立明确的培训计划和奖金发放标准，鼓励员工持续学习和提升自身技能，以适应市场和矫味剂行业的变化。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10350"/>
      <w:r>
        <w:rPr>
          <w:rFonts w:ascii="仿宋" w:eastAsia="仿宋" w:hAnsi="仿宋" w:cs="仿宋" w:hint="eastAsia"/>
          <w:sz w:val="28"/>
          <w:lang w:eastAsia="zh-CN"/>
        </w:rPr>
        <w:t>(三)、岗位薪酬体系设计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1" w:name="_Toc8551"/>
      <w:r>
        <w:rPr>
          <w:rFonts w:ascii="仿宋" w:eastAsia="仿宋" w:hAnsi="仿宋" w:cs="仿宋" w:hint="eastAsia"/>
          <w:sz w:val="28"/>
          <w:lang w:eastAsia="zh-CN"/>
        </w:rPr>
        <w:t>(四)、绩效薪酬体系设计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2" w:name="_Toc12180"/>
      <w:r>
        <w:rPr>
          <w:rFonts w:ascii="仿宋" w:eastAsia="仿宋" w:hAnsi="仿宋" w:cs="仿宋" w:hint="eastAsia"/>
          <w:sz w:val="28"/>
          <w:lang w:eastAsia="zh-CN"/>
        </w:rPr>
        <w:t>六、第四十章员工身心健康管理</w:t>
      </w:r>
      <w:bookmarkEnd w:id="22"/>
    </w:p>
    <w:p>
      <w:pPr>
        <w:pStyle w:val="Heading2"/>
        <w:rPr>
          <w:rFonts w:ascii="仿宋" w:eastAsia="仿宋" w:hAnsi="仿宋" w:cs="仿宋" w:hint="eastAsia"/>
          <w:lang w:eastAsia="zh-CN"/>
        </w:rPr>
      </w:pPr>
      <w:bookmarkStart w:id="23" w:name="_Toc12464"/>
      <w:r>
        <w:rPr>
          <w:rFonts w:ascii="仿宋" w:eastAsia="仿宋" w:hAnsi="仿宋" w:cs="仿宋" w:hint="eastAsia"/>
          <w:lang w:eastAsia="zh-CN"/>
        </w:rPr>
        <w:t>(一)、健康促进计划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4" w:name="_Toc9629"/>
      <w:r>
        <w:rPr>
          <w:rFonts w:ascii="仿宋" w:eastAsia="仿宋" w:hAnsi="仿宋" w:cs="仿宋" w:hint="eastAsia"/>
          <w:sz w:val="28"/>
          <w:lang w:eastAsia="zh-CN"/>
        </w:rPr>
        <w:t>(二)、健康饮食与运动计划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5" w:name="_Toc11396"/>
      <w:r>
        <w:rPr>
          <w:rFonts w:ascii="仿宋" w:eastAsia="仿宋" w:hAnsi="仿宋" w:cs="仿宋" w:hint="eastAsia"/>
          <w:sz w:val="28"/>
          <w:lang w:eastAsia="zh-CN"/>
        </w:rPr>
        <w:t>(三)、心理健康服务与支持</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6" w:name="_Toc15223"/>
      <w:r>
        <w:rPr>
          <w:rFonts w:ascii="仿宋" w:eastAsia="仿宋" w:hAnsi="仿宋" w:cs="仿宋" w:hint="eastAsia"/>
          <w:sz w:val="28"/>
          <w:lang w:eastAsia="zh-CN"/>
        </w:rPr>
        <w:t>(四)、工作压力管理</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https://d.book118.com/837010001040006033</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矫味剂相关行业公司员工职业生涯规划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862FAF"/>
    <w:rsid w:val="66862F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837010001040006033"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2023-12-19T05:27:00Z</dcterms:created>
  <dcterms:modified xsi:type="dcterms:W3CDTF">2023-12-19T05:27:44Z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86C64A5684DD4013B9AC4DC639AC80FF_11</vt:lpwstr>
  </property>
  <property fmtid="{D5CDD505-2E9C-101B-9397-08002B2CF9AE}" pid="3" name="KSOProductBuildVer">
    <vt:lpwstr>2052-12.1.0.16120</vt:lpwstr>
  </property>
</Properties>
</file>