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生物质循环流化床气化装置项目规划设计方案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59" w:history="1">
        <w:r>
          <w:rPr>
            <w:rFonts w:ascii="仿宋" w:eastAsia="仿宋" w:hAnsi="仿宋" w:cs="仿宋" w:hint="eastAsia"/>
            <w:lang w:eastAsia="zh-CN"/>
          </w:rPr>
          <w:t>概论</w:t>
        </w:r>
        <w:r>
          <w:tab/>
        </w:r>
        <w:r>
          <w:fldChar w:fldCharType="begin"/>
        </w:r>
        <w:r>
          <w:instrText xml:space="preserve"> PAGEREF _Toc19259 \h </w:instrText>
        </w:r>
        <w:r>
          <w:fldChar w:fldCharType="separate"/>
        </w:r>
        <w:r>
          <w:t>3</w:t>
        </w:r>
        <w:r>
          <w:fldChar w:fldCharType="end"/>
        </w:r>
      </w:hyperlink>
    </w:p>
    <w:p>
      <w:pPr>
        <w:pStyle w:val="TOC1"/>
        <w:tabs>
          <w:tab w:val="right" w:leader="dot" w:pos="8306"/>
        </w:tabs>
      </w:pPr>
      <w:hyperlink w:anchor="_Toc22104" w:history="1">
        <w:r>
          <w:rPr>
            <w:rFonts w:ascii="仿宋" w:eastAsia="仿宋" w:hAnsi="仿宋" w:cs="仿宋" w:hint="eastAsia"/>
            <w:lang w:eastAsia="zh-CN"/>
          </w:rPr>
          <w:t>一、生物质循环流化床气化装置项目概论</w:t>
        </w:r>
        <w:r>
          <w:tab/>
        </w:r>
        <w:r>
          <w:fldChar w:fldCharType="begin"/>
        </w:r>
        <w:r>
          <w:instrText xml:space="preserve"> PAGEREF _Toc22104 \h </w:instrText>
        </w:r>
        <w:r>
          <w:fldChar w:fldCharType="separate"/>
        </w:r>
        <w:r>
          <w:t>3</w:t>
        </w:r>
        <w:r>
          <w:fldChar w:fldCharType="end"/>
        </w:r>
      </w:hyperlink>
    </w:p>
    <w:p>
      <w:pPr>
        <w:pStyle w:val="TOC2"/>
        <w:tabs>
          <w:tab w:val="right" w:leader="dot" w:pos="8306"/>
        </w:tabs>
      </w:pPr>
      <w:hyperlink w:anchor="_Toc13714" w:history="1">
        <w:r>
          <w:rPr>
            <w:rFonts w:ascii="仿宋" w:eastAsia="仿宋" w:hAnsi="仿宋" w:cs="仿宋" w:hint="eastAsia"/>
            <w:lang w:eastAsia="zh-CN"/>
          </w:rPr>
          <w:t>(一)、生物质循环流化床气化装置项目概况</w:t>
        </w:r>
        <w:r>
          <w:tab/>
        </w:r>
        <w:r>
          <w:fldChar w:fldCharType="begin"/>
        </w:r>
        <w:r>
          <w:instrText xml:space="preserve"> PAGEREF _Toc13714 \h </w:instrText>
        </w:r>
        <w:r>
          <w:fldChar w:fldCharType="separate"/>
        </w:r>
        <w:r>
          <w:t>3</w:t>
        </w:r>
        <w:r>
          <w:fldChar w:fldCharType="end"/>
        </w:r>
      </w:hyperlink>
    </w:p>
    <w:p>
      <w:pPr>
        <w:pStyle w:val="TOC2"/>
        <w:tabs>
          <w:tab w:val="right" w:leader="dot" w:pos="8306"/>
        </w:tabs>
      </w:pPr>
      <w:hyperlink w:anchor="_Toc14750" w:history="1">
        <w:r>
          <w:rPr>
            <w:rFonts w:ascii="仿宋" w:eastAsia="仿宋" w:hAnsi="仿宋" w:cs="仿宋" w:hint="eastAsia"/>
            <w:lang w:eastAsia="zh-CN"/>
          </w:rPr>
          <w:t>(二)、生物质循环流化床气化装置项目目标</w:t>
        </w:r>
        <w:r>
          <w:tab/>
        </w:r>
        <w:r>
          <w:fldChar w:fldCharType="begin"/>
        </w:r>
        <w:r>
          <w:instrText xml:space="preserve"> PAGEREF _Toc14750 \h </w:instrText>
        </w:r>
        <w:r>
          <w:fldChar w:fldCharType="separate"/>
        </w:r>
        <w:r>
          <w:t>6</w:t>
        </w:r>
        <w:r>
          <w:fldChar w:fldCharType="end"/>
        </w:r>
      </w:hyperlink>
    </w:p>
    <w:p>
      <w:pPr>
        <w:pStyle w:val="TOC2"/>
        <w:tabs>
          <w:tab w:val="right" w:leader="dot" w:pos="8306"/>
        </w:tabs>
      </w:pPr>
      <w:hyperlink w:anchor="_Toc7677" w:history="1">
        <w:r>
          <w:rPr>
            <w:rFonts w:ascii="仿宋" w:eastAsia="仿宋" w:hAnsi="仿宋" w:cs="仿宋" w:hint="eastAsia"/>
            <w:lang w:eastAsia="zh-CN"/>
          </w:rPr>
          <w:t>(三)、生物质循环流化床气化装置项目提出的理由</w:t>
        </w:r>
        <w:r>
          <w:tab/>
        </w:r>
        <w:r>
          <w:fldChar w:fldCharType="begin"/>
        </w:r>
        <w:r>
          <w:instrText xml:space="preserve"> PAGEREF _Toc7677 \h </w:instrText>
        </w:r>
        <w:r>
          <w:fldChar w:fldCharType="separate"/>
        </w:r>
        <w:r>
          <w:t>7</w:t>
        </w:r>
        <w:r>
          <w:fldChar w:fldCharType="end"/>
        </w:r>
      </w:hyperlink>
    </w:p>
    <w:p>
      <w:pPr>
        <w:pStyle w:val="TOC2"/>
        <w:tabs>
          <w:tab w:val="right" w:leader="dot" w:pos="8306"/>
        </w:tabs>
      </w:pPr>
      <w:hyperlink w:anchor="_Toc24135" w:history="1">
        <w:r>
          <w:rPr>
            <w:rFonts w:ascii="仿宋" w:eastAsia="仿宋" w:hAnsi="仿宋" w:cs="仿宋" w:hint="eastAsia"/>
            <w:lang w:eastAsia="zh-CN"/>
          </w:rPr>
          <w:t>(四)、生物质循环流化床气化装置项目意义</w:t>
        </w:r>
        <w:r>
          <w:tab/>
        </w:r>
        <w:r>
          <w:fldChar w:fldCharType="begin"/>
        </w:r>
        <w:r>
          <w:instrText xml:space="preserve"> PAGEREF _Toc24135 \h </w:instrText>
        </w:r>
        <w:r>
          <w:fldChar w:fldCharType="separate"/>
        </w:r>
        <w:r>
          <w:t>8</w:t>
        </w:r>
        <w:r>
          <w:fldChar w:fldCharType="end"/>
        </w:r>
      </w:hyperlink>
    </w:p>
    <w:p>
      <w:pPr>
        <w:pStyle w:val="TOC2"/>
        <w:tabs>
          <w:tab w:val="right" w:leader="dot" w:pos="8306"/>
        </w:tabs>
      </w:pPr>
      <w:hyperlink w:anchor="_Toc22629" w:history="1">
        <w:r>
          <w:rPr>
            <w:rFonts w:ascii="仿宋" w:eastAsia="仿宋" w:hAnsi="仿宋" w:cs="仿宋" w:hint="eastAsia"/>
            <w:lang w:eastAsia="zh-CN"/>
          </w:rPr>
          <w:t>(五)、生物质循环流化床气化装置项目背景</w:t>
        </w:r>
        <w:r>
          <w:tab/>
        </w:r>
        <w:r>
          <w:fldChar w:fldCharType="begin"/>
        </w:r>
        <w:r>
          <w:instrText xml:space="preserve"> PAGEREF _Toc22629 \h </w:instrText>
        </w:r>
        <w:r>
          <w:fldChar w:fldCharType="separate"/>
        </w:r>
        <w:r>
          <w:t>9</w:t>
        </w:r>
        <w:r>
          <w:fldChar w:fldCharType="end"/>
        </w:r>
      </w:hyperlink>
    </w:p>
    <w:p>
      <w:pPr>
        <w:pStyle w:val="TOC1"/>
        <w:tabs>
          <w:tab w:val="right" w:leader="dot" w:pos="8306"/>
        </w:tabs>
      </w:pPr>
      <w:hyperlink w:anchor="_Toc28553" w:history="1">
        <w:r>
          <w:rPr>
            <w:rFonts w:ascii="仿宋" w:eastAsia="仿宋" w:hAnsi="仿宋" w:cs="仿宋" w:hint="eastAsia"/>
            <w:lang w:eastAsia="zh-CN"/>
          </w:rPr>
          <w:t>二、市场分析、调研</w:t>
        </w:r>
        <w:r>
          <w:tab/>
        </w:r>
        <w:r>
          <w:fldChar w:fldCharType="begin"/>
        </w:r>
        <w:r>
          <w:instrText xml:space="preserve"> PAGEREF _Toc28553 \h </w:instrText>
        </w:r>
        <w:r>
          <w:fldChar w:fldCharType="separate"/>
        </w:r>
        <w:r>
          <w:t>10</w:t>
        </w:r>
        <w:r>
          <w:fldChar w:fldCharType="end"/>
        </w:r>
      </w:hyperlink>
    </w:p>
    <w:p>
      <w:pPr>
        <w:pStyle w:val="TOC2"/>
        <w:tabs>
          <w:tab w:val="right" w:leader="dot" w:pos="8306"/>
        </w:tabs>
      </w:pPr>
      <w:hyperlink w:anchor="_Toc13904" w:history="1">
        <w:r>
          <w:rPr>
            <w:rFonts w:ascii="仿宋" w:eastAsia="仿宋" w:hAnsi="仿宋" w:cs="仿宋" w:hint="eastAsia"/>
            <w:lang w:eastAsia="zh-CN"/>
          </w:rPr>
          <w:t>(一)、生物质循环流化床气化装置行业分析</w:t>
        </w:r>
        <w:r>
          <w:tab/>
        </w:r>
        <w:r>
          <w:fldChar w:fldCharType="begin"/>
        </w:r>
        <w:r>
          <w:instrText xml:space="preserve"> PAGEREF _Toc13904 \h </w:instrText>
        </w:r>
        <w:r>
          <w:fldChar w:fldCharType="separate"/>
        </w:r>
        <w:r>
          <w:t>10</w:t>
        </w:r>
        <w:r>
          <w:fldChar w:fldCharType="end"/>
        </w:r>
      </w:hyperlink>
    </w:p>
    <w:p>
      <w:pPr>
        <w:pStyle w:val="TOC2"/>
        <w:tabs>
          <w:tab w:val="right" w:leader="dot" w:pos="8306"/>
        </w:tabs>
      </w:pPr>
      <w:hyperlink w:anchor="_Toc10070" w:history="1">
        <w:r>
          <w:rPr>
            <w:rFonts w:ascii="仿宋" w:eastAsia="仿宋" w:hAnsi="仿宋" w:cs="仿宋" w:hint="eastAsia"/>
            <w:lang w:eastAsia="zh-CN"/>
          </w:rPr>
          <w:t>(二)、生物质循环流化床气化装置市场分析预测</w:t>
        </w:r>
        <w:r>
          <w:tab/>
        </w:r>
        <w:r>
          <w:fldChar w:fldCharType="begin"/>
        </w:r>
        <w:r>
          <w:instrText xml:space="preserve"> PAGEREF _Toc10070 \h </w:instrText>
        </w:r>
        <w:r>
          <w:fldChar w:fldCharType="separate"/>
        </w:r>
        <w:r>
          <w:t>11</w:t>
        </w:r>
        <w:r>
          <w:fldChar w:fldCharType="end"/>
        </w:r>
      </w:hyperlink>
    </w:p>
    <w:p>
      <w:pPr>
        <w:pStyle w:val="TOC1"/>
        <w:tabs>
          <w:tab w:val="right" w:leader="dot" w:pos="8306"/>
        </w:tabs>
      </w:pPr>
      <w:hyperlink w:anchor="_Toc1637" w:history="1">
        <w:r>
          <w:rPr>
            <w:rFonts w:ascii="仿宋" w:eastAsia="仿宋" w:hAnsi="仿宋" w:cs="仿宋" w:hint="eastAsia"/>
            <w:lang w:eastAsia="zh-CN"/>
          </w:rPr>
          <w:t>三、生物质循环流化床气化装置项目文档管理</w:t>
        </w:r>
        <w:r>
          <w:tab/>
        </w:r>
        <w:r>
          <w:fldChar w:fldCharType="begin"/>
        </w:r>
        <w:r>
          <w:instrText xml:space="preserve"> PAGEREF _Toc1637 \h </w:instrText>
        </w:r>
        <w:r>
          <w:fldChar w:fldCharType="separate"/>
        </w:r>
        <w:r>
          <w:t>12</w:t>
        </w:r>
        <w:r>
          <w:fldChar w:fldCharType="end"/>
        </w:r>
      </w:hyperlink>
    </w:p>
    <w:p>
      <w:pPr>
        <w:pStyle w:val="TOC2"/>
        <w:tabs>
          <w:tab w:val="right" w:leader="dot" w:pos="8306"/>
        </w:tabs>
      </w:pPr>
      <w:hyperlink w:anchor="_Toc3144" w:history="1">
        <w:r>
          <w:rPr>
            <w:rFonts w:ascii="仿宋" w:eastAsia="仿宋" w:hAnsi="仿宋" w:cs="仿宋" w:hint="eastAsia"/>
            <w:lang w:eastAsia="zh-CN"/>
          </w:rPr>
          <w:t>(一)、文档编制与审查</w:t>
        </w:r>
        <w:r>
          <w:tab/>
        </w:r>
        <w:r>
          <w:fldChar w:fldCharType="begin"/>
        </w:r>
        <w:r>
          <w:instrText xml:space="preserve"> PAGEREF _Toc3144 \h </w:instrText>
        </w:r>
        <w:r>
          <w:fldChar w:fldCharType="separate"/>
        </w:r>
        <w:r>
          <w:t>12</w:t>
        </w:r>
        <w:r>
          <w:fldChar w:fldCharType="end"/>
        </w:r>
      </w:hyperlink>
    </w:p>
    <w:p>
      <w:pPr>
        <w:pStyle w:val="TOC2"/>
        <w:tabs>
          <w:tab w:val="right" w:leader="dot" w:pos="8306"/>
        </w:tabs>
      </w:pPr>
      <w:hyperlink w:anchor="_Toc9499" w:history="1">
        <w:r>
          <w:rPr>
            <w:rFonts w:ascii="仿宋" w:eastAsia="仿宋" w:hAnsi="仿宋" w:cs="仿宋" w:hint="eastAsia"/>
            <w:lang w:eastAsia="zh-CN"/>
          </w:rPr>
          <w:t>(二)、文档发布与分发</w:t>
        </w:r>
        <w:r>
          <w:tab/>
        </w:r>
        <w:r>
          <w:fldChar w:fldCharType="begin"/>
        </w:r>
        <w:r>
          <w:instrText xml:space="preserve"> PAGEREF _Toc9499 \h </w:instrText>
        </w:r>
        <w:r>
          <w:fldChar w:fldCharType="separate"/>
        </w:r>
        <w:r>
          <w:t>14</w:t>
        </w:r>
        <w:r>
          <w:fldChar w:fldCharType="end"/>
        </w:r>
      </w:hyperlink>
    </w:p>
    <w:p>
      <w:pPr>
        <w:pStyle w:val="TOC2"/>
        <w:tabs>
          <w:tab w:val="right" w:leader="dot" w:pos="8306"/>
        </w:tabs>
      </w:pPr>
      <w:hyperlink w:anchor="_Toc24604" w:history="1">
        <w:r>
          <w:rPr>
            <w:rFonts w:ascii="仿宋" w:eastAsia="仿宋" w:hAnsi="仿宋" w:cs="仿宋" w:hint="eastAsia"/>
            <w:lang w:eastAsia="zh-CN"/>
          </w:rPr>
          <w:t>(三)、文档存档与归档</w:t>
        </w:r>
        <w:r>
          <w:tab/>
        </w:r>
        <w:r>
          <w:fldChar w:fldCharType="begin"/>
        </w:r>
        <w:r>
          <w:instrText xml:space="preserve"> PAGEREF _Toc24604 \h </w:instrText>
        </w:r>
        <w:r>
          <w:fldChar w:fldCharType="separate"/>
        </w:r>
        <w:r>
          <w:t>15</w:t>
        </w:r>
        <w:r>
          <w:fldChar w:fldCharType="end"/>
        </w:r>
      </w:hyperlink>
    </w:p>
    <w:p>
      <w:pPr>
        <w:pStyle w:val="TOC1"/>
        <w:tabs>
          <w:tab w:val="right" w:leader="dot" w:pos="8306"/>
        </w:tabs>
      </w:pPr>
      <w:hyperlink w:anchor="_Toc20441" w:history="1">
        <w:r>
          <w:rPr>
            <w:rFonts w:ascii="仿宋" w:eastAsia="仿宋" w:hAnsi="仿宋" w:cs="仿宋" w:hint="eastAsia"/>
            <w:lang w:eastAsia="zh-CN"/>
          </w:rPr>
          <w:t>四、生物质循环流化床气化装置项目建设背景及必要性分析</w:t>
        </w:r>
        <w:r>
          <w:tab/>
        </w:r>
        <w:r>
          <w:fldChar w:fldCharType="begin"/>
        </w:r>
        <w:r>
          <w:instrText xml:space="preserve"> PAGEREF _Toc20441 \h </w:instrText>
        </w:r>
        <w:r>
          <w:fldChar w:fldCharType="separate"/>
        </w:r>
        <w:r>
          <w:t>16</w:t>
        </w:r>
        <w:r>
          <w:fldChar w:fldCharType="end"/>
        </w:r>
      </w:hyperlink>
    </w:p>
    <w:p>
      <w:pPr>
        <w:pStyle w:val="TOC2"/>
        <w:tabs>
          <w:tab w:val="right" w:leader="dot" w:pos="8306"/>
        </w:tabs>
      </w:pPr>
      <w:hyperlink w:anchor="_Toc19153" w:history="1">
        <w:r>
          <w:rPr>
            <w:rFonts w:ascii="仿宋" w:eastAsia="仿宋" w:hAnsi="仿宋" w:cs="仿宋" w:hint="eastAsia"/>
            <w:lang w:eastAsia="zh-CN"/>
          </w:rPr>
          <w:t>(一)、生物质循环流化床气化装置项目背景分析</w:t>
        </w:r>
        <w:r>
          <w:tab/>
        </w:r>
        <w:r>
          <w:fldChar w:fldCharType="begin"/>
        </w:r>
        <w:r>
          <w:instrText xml:space="preserve"> PAGEREF _Toc19153 \h </w:instrText>
        </w:r>
        <w:r>
          <w:fldChar w:fldCharType="separate"/>
        </w:r>
        <w:r>
          <w:t>16</w:t>
        </w:r>
        <w:r>
          <w:fldChar w:fldCharType="end"/>
        </w:r>
      </w:hyperlink>
    </w:p>
    <w:p>
      <w:pPr>
        <w:pStyle w:val="TOC2"/>
        <w:tabs>
          <w:tab w:val="right" w:leader="dot" w:pos="8306"/>
        </w:tabs>
      </w:pPr>
      <w:hyperlink w:anchor="_Toc13837" w:history="1">
        <w:r>
          <w:rPr>
            <w:rFonts w:ascii="仿宋" w:eastAsia="仿宋" w:hAnsi="仿宋" w:cs="仿宋" w:hint="eastAsia"/>
            <w:lang w:eastAsia="zh-CN"/>
          </w:rPr>
          <w:t>(二)、生物质循环流化床气化装置项目建设必要性分析</w:t>
        </w:r>
        <w:r>
          <w:tab/>
        </w:r>
        <w:r>
          <w:fldChar w:fldCharType="begin"/>
        </w:r>
        <w:r>
          <w:instrText xml:space="preserve"> PAGEREF _Toc13837 \h </w:instrText>
        </w:r>
        <w:r>
          <w:fldChar w:fldCharType="separate"/>
        </w:r>
        <w:r>
          <w:t>18</w:t>
        </w:r>
        <w:r>
          <w:fldChar w:fldCharType="end"/>
        </w:r>
      </w:hyperlink>
    </w:p>
    <w:p>
      <w:pPr>
        <w:pStyle w:val="TOC1"/>
        <w:tabs>
          <w:tab w:val="right" w:leader="dot" w:pos="8306"/>
        </w:tabs>
      </w:pPr>
      <w:hyperlink w:anchor="_Toc28640" w:history="1">
        <w:r>
          <w:rPr>
            <w:rFonts w:ascii="仿宋" w:eastAsia="仿宋" w:hAnsi="仿宋" w:cs="仿宋" w:hint="eastAsia"/>
            <w:lang w:eastAsia="zh-CN"/>
          </w:rPr>
          <w:t>五、生物质循环流化床气化装置项目土建工程</w:t>
        </w:r>
        <w:r>
          <w:tab/>
        </w:r>
        <w:r>
          <w:fldChar w:fldCharType="begin"/>
        </w:r>
        <w:r>
          <w:instrText xml:space="preserve"> PAGEREF _Toc28640 \h </w:instrText>
        </w:r>
        <w:r>
          <w:fldChar w:fldCharType="separate"/>
        </w:r>
        <w:r>
          <w:t>19</w:t>
        </w:r>
        <w:r>
          <w:fldChar w:fldCharType="end"/>
        </w:r>
      </w:hyperlink>
    </w:p>
    <w:p>
      <w:pPr>
        <w:pStyle w:val="TOC2"/>
        <w:tabs>
          <w:tab w:val="right" w:leader="dot" w:pos="8306"/>
        </w:tabs>
      </w:pPr>
      <w:hyperlink w:anchor="_Toc24580" w:history="1">
        <w:r>
          <w:rPr>
            <w:rFonts w:ascii="仿宋" w:eastAsia="仿宋" w:hAnsi="仿宋" w:cs="仿宋" w:hint="eastAsia"/>
            <w:lang w:eastAsia="zh-CN"/>
          </w:rPr>
          <w:t>(一)、建筑工程设计原则</w:t>
        </w:r>
        <w:r>
          <w:tab/>
        </w:r>
        <w:r>
          <w:fldChar w:fldCharType="begin"/>
        </w:r>
        <w:r>
          <w:instrText xml:space="preserve"> PAGEREF _Toc24580 \h </w:instrText>
        </w:r>
        <w:r>
          <w:fldChar w:fldCharType="separate"/>
        </w:r>
        <w:r>
          <w:t>19</w:t>
        </w:r>
        <w:r>
          <w:fldChar w:fldCharType="end"/>
        </w:r>
      </w:hyperlink>
    </w:p>
    <w:p>
      <w:pPr>
        <w:pStyle w:val="TOC2"/>
        <w:tabs>
          <w:tab w:val="right" w:leader="dot" w:pos="8306"/>
        </w:tabs>
      </w:pPr>
      <w:hyperlink w:anchor="_Toc17970" w:history="1">
        <w:r>
          <w:rPr>
            <w:rFonts w:ascii="仿宋" w:eastAsia="仿宋" w:hAnsi="仿宋" w:cs="仿宋" w:hint="eastAsia"/>
            <w:lang w:eastAsia="zh-CN"/>
          </w:rPr>
          <w:t>(二)、土建工程设计年限及安全等级</w:t>
        </w:r>
        <w:r>
          <w:tab/>
        </w:r>
        <w:r>
          <w:fldChar w:fldCharType="begin"/>
        </w:r>
        <w:r>
          <w:instrText xml:space="preserve"> PAGEREF _Toc17970 \h </w:instrText>
        </w:r>
        <w:r>
          <w:fldChar w:fldCharType="separate"/>
        </w:r>
        <w:r>
          <w:t>20</w:t>
        </w:r>
        <w:r>
          <w:fldChar w:fldCharType="end"/>
        </w:r>
      </w:hyperlink>
    </w:p>
    <w:p>
      <w:pPr>
        <w:pStyle w:val="TOC2"/>
        <w:tabs>
          <w:tab w:val="right" w:leader="dot" w:pos="8306"/>
        </w:tabs>
      </w:pPr>
      <w:hyperlink w:anchor="_Toc398" w:history="1">
        <w:r>
          <w:rPr>
            <w:rFonts w:ascii="仿宋" w:eastAsia="仿宋" w:hAnsi="仿宋" w:cs="仿宋" w:hint="eastAsia"/>
            <w:lang w:eastAsia="zh-CN"/>
          </w:rPr>
          <w:t>(三)、建筑工程设计总体要求</w:t>
        </w:r>
        <w:r>
          <w:tab/>
        </w:r>
        <w:r>
          <w:fldChar w:fldCharType="begin"/>
        </w:r>
        <w:r>
          <w:instrText xml:space="preserve"> PAGEREF _Toc398 \h </w:instrText>
        </w:r>
        <w:r>
          <w:fldChar w:fldCharType="separate"/>
        </w:r>
        <w:r>
          <w:t>22</w:t>
        </w:r>
        <w:r>
          <w:fldChar w:fldCharType="end"/>
        </w:r>
      </w:hyperlink>
    </w:p>
    <w:p>
      <w:pPr>
        <w:pStyle w:val="TOC2"/>
        <w:tabs>
          <w:tab w:val="right" w:leader="dot" w:pos="8306"/>
        </w:tabs>
      </w:pPr>
      <w:hyperlink w:anchor="_Toc4279" w:history="1">
        <w:r>
          <w:rPr>
            <w:rFonts w:ascii="仿宋" w:eastAsia="仿宋" w:hAnsi="仿宋" w:cs="仿宋" w:hint="eastAsia"/>
            <w:lang w:eastAsia="zh-CN"/>
          </w:rPr>
          <w:t>(四)、土建工程建设指标</w:t>
        </w:r>
        <w:r>
          <w:tab/>
        </w:r>
        <w:r>
          <w:fldChar w:fldCharType="begin"/>
        </w:r>
        <w:r>
          <w:instrText xml:space="preserve"> PAGEREF _Toc4279 \h </w:instrText>
        </w:r>
        <w:r>
          <w:fldChar w:fldCharType="separate"/>
        </w:r>
        <w:r>
          <w:t>22</w:t>
        </w:r>
        <w:r>
          <w:fldChar w:fldCharType="end"/>
        </w:r>
      </w:hyperlink>
    </w:p>
    <w:p>
      <w:pPr>
        <w:pStyle w:val="TOC1"/>
        <w:tabs>
          <w:tab w:val="right" w:leader="dot" w:pos="8306"/>
        </w:tabs>
      </w:pPr>
      <w:hyperlink w:anchor="_Toc16049" w:history="1">
        <w:r>
          <w:rPr>
            <w:rFonts w:ascii="仿宋" w:eastAsia="仿宋" w:hAnsi="仿宋" w:cs="仿宋" w:hint="eastAsia"/>
            <w:lang w:eastAsia="zh-CN"/>
          </w:rPr>
          <w:t>六、生物质循环流化床气化装置项目可持续发展</w:t>
        </w:r>
        <w:r>
          <w:tab/>
        </w:r>
        <w:r>
          <w:fldChar w:fldCharType="begin"/>
        </w:r>
        <w:r>
          <w:instrText xml:space="preserve"> PAGEREF _Toc16049 \h </w:instrText>
        </w:r>
        <w:r>
          <w:fldChar w:fldCharType="separate"/>
        </w:r>
        <w:r>
          <w:t>23</w:t>
        </w:r>
        <w:r>
          <w:fldChar w:fldCharType="end"/>
        </w:r>
      </w:hyperlink>
    </w:p>
    <w:p>
      <w:pPr>
        <w:pStyle w:val="TOC2"/>
        <w:tabs>
          <w:tab w:val="right" w:leader="dot" w:pos="8306"/>
        </w:tabs>
      </w:pPr>
      <w:hyperlink w:anchor="_Toc1234" w:history="1">
        <w:r>
          <w:rPr>
            <w:rFonts w:ascii="仿宋" w:eastAsia="仿宋" w:hAnsi="仿宋" w:cs="仿宋" w:hint="eastAsia"/>
            <w:lang w:eastAsia="zh-CN"/>
          </w:rPr>
          <w:t>(一)、可持续战略与实践</w:t>
        </w:r>
        <w:r>
          <w:tab/>
        </w:r>
        <w:r>
          <w:fldChar w:fldCharType="begin"/>
        </w:r>
        <w:r>
          <w:instrText xml:space="preserve"> PAGEREF _Toc1234 \h </w:instrText>
        </w:r>
        <w:r>
          <w:fldChar w:fldCharType="separate"/>
        </w:r>
        <w:r>
          <w:t>23</w:t>
        </w:r>
        <w:r>
          <w:fldChar w:fldCharType="end"/>
        </w:r>
      </w:hyperlink>
    </w:p>
    <w:p>
      <w:pPr>
        <w:pStyle w:val="TOC2"/>
        <w:tabs>
          <w:tab w:val="right" w:leader="dot" w:pos="8306"/>
        </w:tabs>
      </w:pPr>
      <w:hyperlink w:anchor="_Toc23285" w:history="1">
        <w:r>
          <w:rPr>
            <w:rFonts w:ascii="仿宋" w:eastAsia="仿宋" w:hAnsi="仿宋" w:cs="仿宋" w:hint="eastAsia"/>
            <w:lang w:eastAsia="zh-CN"/>
          </w:rPr>
          <w:t>(二)、环保与社会责任</w:t>
        </w:r>
        <w:r>
          <w:tab/>
        </w:r>
        <w:r>
          <w:fldChar w:fldCharType="begin"/>
        </w:r>
        <w:r>
          <w:instrText xml:space="preserve"> PAGEREF _Toc23285 \h </w:instrText>
        </w:r>
        <w:r>
          <w:fldChar w:fldCharType="separate"/>
        </w:r>
        <w:r>
          <w:t>23</w:t>
        </w:r>
        <w:r>
          <w:fldChar w:fldCharType="end"/>
        </w:r>
      </w:hyperlink>
    </w:p>
    <w:p>
      <w:pPr>
        <w:pStyle w:val="TOC1"/>
        <w:tabs>
          <w:tab w:val="right" w:leader="dot" w:pos="8306"/>
        </w:tabs>
      </w:pPr>
      <w:hyperlink w:anchor="_Toc21741" w:history="1">
        <w:r>
          <w:rPr>
            <w:rFonts w:ascii="仿宋" w:eastAsia="仿宋" w:hAnsi="仿宋" w:cs="仿宋" w:hint="eastAsia"/>
            <w:lang w:eastAsia="zh-CN"/>
          </w:rPr>
          <w:t>七、生产安全保护</w:t>
        </w:r>
        <w:r>
          <w:tab/>
        </w:r>
        <w:r>
          <w:fldChar w:fldCharType="begin"/>
        </w:r>
        <w:r>
          <w:instrText xml:space="preserve"> PAGEREF _Toc21741 \h </w:instrText>
        </w:r>
        <w:r>
          <w:fldChar w:fldCharType="separate"/>
        </w:r>
        <w:r>
          <w:t>25</w:t>
        </w:r>
        <w:r>
          <w:fldChar w:fldCharType="end"/>
        </w:r>
      </w:hyperlink>
    </w:p>
    <w:p>
      <w:pPr>
        <w:pStyle w:val="TOC2"/>
        <w:tabs>
          <w:tab w:val="right" w:leader="dot" w:pos="8306"/>
        </w:tabs>
      </w:pPr>
      <w:hyperlink w:anchor="_Toc20495" w:history="1">
        <w:r>
          <w:rPr>
            <w:rFonts w:ascii="仿宋" w:eastAsia="仿宋" w:hAnsi="仿宋" w:cs="仿宋" w:hint="eastAsia"/>
            <w:lang w:eastAsia="zh-CN"/>
          </w:rPr>
          <w:t>(一)、消防安全</w:t>
        </w:r>
        <w:r>
          <w:tab/>
        </w:r>
        <w:r>
          <w:fldChar w:fldCharType="begin"/>
        </w:r>
        <w:r>
          <w:instrText xml:space="preserve"> PAGEREF _Toc20495 \h </w:instrText>
        </w:r>
        <w:r>
          <w:fldChar w:fldCharType="separate"/>
        </w:r>
        <w:r>
          <w:t>25</w:t>
        </w:r>
        <w:r>
          <w:fldChar w:fldCharType="end"/>
        </w:r>
      </w:hyperlink>
    </w:p>
    <w:p>
      <w:pPr>
        <w:pStyle w:val="TOC2"/>
        <w:tabs>
          <w:tab w:val="right" w:leader="dot" w:pos="8306"/>
        </w:tabs>
      </w:pPr>
      <w:hyperlink w:anchor="_Toc18681" w:history="1">
        <w:r>
          <w:rPr>
            <w:rFonts w:ascii="仿宋" w:eastAsia="仿宋" w:hAnsi="仿宋" w:cs="仿宋" w:hint="eastAsia"/>
            <w:lang w:eastAsia="zh-CN"/>
          </w:rPr>
          <w:t>(二)、防火防爆总图布置措施</w:t>
        </w:r>
        <w:r>
          <w:tab/>
        </w:r>
        <w:r>
          <w:fldChar w:fldCharType="begin"/>
        </w:r>
        <w:r>
          <w:instrText xml:space="preserve"> PAGEREF _Toc18681 \h </w:instrText>
        </w:r>
        <w:r>
          <w:fldChar w:fldCharType="separate"/>
        </w:r>
        <w:r>
          <w:t>26</w:t>
        </w:r>
        <w:r>
          <w:fldChar w:fldCharType="end"/>
        </w:r>
      </w:hyperlink>
    </w:p>
    <w:p>
      <w:pPr>
        <w:pStyle w:val="TOC2"/>
        <w:tabs>
          <w:tab w:val="right" w:leader="dot" w:pos="8306"/>
        </w:tabs>
      </w:pPr>
      <w:hyperlink w:anchor="_Toc28411" w:history="1">
        <w:r>
          <w:rPr>
            <w:rFonts w:ascii="仿宋" w:eastAsia="仿宋" w:hAnsi="仿宋" w:cs="仿宋" w:hint="eastAsia"/>
            <w:lang w:eastAsia="zh-CN"/>
          </w:rPr>
          <w:t>(三)、自然灾害防范措施</w:t>
        </w:r>
        <w:r>
          <w:tab/>
        </w:r>
        <w:r>
          <w:fldChar w:fldCharType="begin"/>
        </w:r>
        <w:r>
          <w:instrText xml:space="preserve"> PAGEREF _Toc28411 \h </w:instrText>
        </w:r>
        <w:r>
          <w:fldChar w:fldCharType="separate"/>
        </w:r>
        <w:r>
          <w:t>27</w:t>
        </w:r>
        <w:r>
          <w:fldChar w:fldCharType="end"/>
        </w:r>
      </w:hyperlink>
    </w:p>
    <w:p>
      <w:pPr>
        <w:pStyle w:val="TOC2"/>
        <w:tabs>
          <w:tab w:val="right" w:leader="dot" w:pos="8306"/>
        </w:tabs>
      </w:pPr>
      <w:hyperlink w:anchor="_Toc7078" w:history="1">
        <w:r>
          <w:rPr>
            <w:rFonts w:ascii="仿宋" w:eastAsia="仿宋" w:hAnsi="仿宋" w:cs="仿宋" w:hint="eastAsia"/>
            <w:lang w:eastAsia="zh-CN"/>
          </w:rPr>
          <w:t>(四)、安全色及安全标志使用要求</w:t>
        </w:r>
        <w:r>
          <w:tab/>
        </w:r>
        <w:r>
          <w:fldChar w:fldCharType="begin"/>
        </w:r>
        <w:r>
          <w:instrText xml:space="preserve"> PAGEREF _Toc7078 \h </w:instrText>
        </w:r>
        <w:r>
          <w:fldChar w:fldCharType="separate"/>
        </w:r>
        <w:r>
          <w:t>29</w:t>
        </w:r>
        <w:r>
          <w:fldChar w:fldCharType="end"/>
        </w:r>
      </w:hyperlink>
    </w:p>
    <w:p>
      <w:pPr>
        <w:pStyle w:val="TOC2"/>
        <w:tabs>
          <w:tab w:val="right" w:leader="dot" w:pos="8306"/>
        </w:tabs>
      </w:pPr>
      <w:hyperlink w:anchor="_Toc1727" w:history="1">
        <w:r>
          <w:rPr>
            <w:rFonts w:ascii="仿宋" w:eastAsia="仿宋" w:hAnsi="仿宋" w:cs="仿宋" w:hint="eastAsia"/>
            <w:lang w:eastAsia="zh-CN"/>
          </w:rPr>
          <w:t>(五)、防尘防毒措施</w:t>
        </w:r>
        <w:r>
          <w:tab/>
        </w:r>
        <w:r>
          <w:fldChar w:fldCharType="begin"/>
        </w:r>
        <w:r>
          <w:instrText xml:space="preserve"> PAGEREF _Toc1727 \h </w:instrText>
        </w:r>
        <w:r>
          <w:fldChar w:fldCharType="separate"/>
        </w:r>
        <w:r>
          <w:t>30</w:t>
        </w:r>
        <w:r>
          <w:fldChar w:fldCharType="end"/>
        </w:r>
      </w:hyperlink>
    </w:p>
    <w:p>
      <w:pPr>
        <w:pStyle w:val="TOC2"/>
        <w:tabs>
          <w:tab w:val="right" w:leader="dot" w:pos="8306"/>
        </w:tabs>
      </w:pPr>
      <w:hyperlink w:anchor="_Toc19090" w:history="1">
        <w:r>
          <w:rPr>
            <w:rFonts w:ascii="仿宋" w:eastAsia="仿宋" w:hAnsi="仿宋" w:cs="仿宋" w:hint="eastAsia"/>
            <w:lang w:eastAsia="zh-CN"/>
          </w:rPr>
          <w:t>(六)、防静电、触电防护及防雷措施</w:t>
        </w:r>
        <w:r>
          <w:tab/>
        </w:r>
        <w:r>
          <w:fldChar w:fldCharType="begin"/>
        </w:r>
        <w:r>
          <w:instrText xml:space="preserve"> PAGEREF _Toc19090 \h </w:instrText>
        </w:r>
        <w:r>
          <w:fldChar w:fldCharType="separate"/>
        </w:r>
        <w:r>
          <w:t>31</w:t>
        </w:r>
        <w:r>
          <w:fldChar w:fldCharType="end"/>
        </w:r>
      </w:hyperlink>
    </w:p>
    <w:p>
      <w:pPr>
        <w:pStyle w:val="TOC2"/>
        <w:tabs>
          <w:tab w:val="right" w:leader="dot" w:pos="8306"/>
        </w:tabs>
      </w:pPr>
      <w:hyperlink w:anchor="_Toc9839" w:history="1">
        <w:r>
          <w:rPr>
            <w:rFonts w:ascii="仿宋" w:eastAsia="仿宋" w:hAnsi="仿宋" w:cs="仿宋" w:hint="eastAsia"/>
            <w:lang w:eastAsia="zh-CN"/>
          </w:rPr>
          <w:t>(七)、机械设备安全保障措施</w:t>
        </w:r>
        <w:r>
          <w:tab/>
        </w:r>
        <w:r>
          <w:fldChar w:fldCharType="begin"/>
        </w:r>
        <w:r>
          <w:instrText xml:space="preserve"> PAGEREF _Toc9839 \h </w:instrText>
        </w:r>
        <w:r>
          <w:fldChar w:fldCharType="separate"/>
        </w:r>
        <w:r>
          <w:t>32</w:t>
        </w:r>
        <w:r>
          <w:fldChar w:fldCharType="end"/>
        </w:r>
      </w:hyperlink>
    </w:p>
    <w:p>
      <w:pPr>
        <w:pStyle w:val="TOC1"/>
        <w:tabs>
          <w:tab w:val="right" w:leader="dot" w:pos="8306"/>
        </w:tabs>
      </w:pPr>
      <w:hyperlink w:anchor="_Toc14533" w:history="1">
        <w:r>
          <w:rPr>
            <w:rFonts w:ascii="仿宋" w:eastAsia="仿宋" w:hAnsi="仿宋" w:cs="仿宋" w:hint="eastAsia"/>
            <w:lang w:eastAsia="zh-CN"/>
          </w:rPr>
          <w:t>八、生物质循环流化床气化装置项目环境影响分析</w:t>
        </w:r>
        <w:r>
          <w:tab/>
        </w:r>
        <w:r>
          <w:fldChar w:fldCharType="begin"/>
        </w:r>
        <w:r>
          <w:instrText xml:space="preserve"> PAGEREF _Toc14533 \h </w:instrText>
        </w:r>
        <w:r>
          <w:fldChar w:fldCharType="separate"/>
        </w:r>
        <w:r>
          <w:t>34</w:t>
        </w:r>
        <w:r>
          <w:fldChar w:fldCharType="end"/>
        </w:r>
      </w:hyperlink>
    </w:p>
    <w:p>
      <w:pPr>
        <w:pStyle w:val="TOC2"/>
        <w:tabs>
          <w:tab w:val="right" w:leader="dot" w:pos="8306"/>
        </w:tabs>
      </w:pPr>
      <w:hyperlink w:anchor="_Toc31788" w:history="1">
        <w:r>
          <w:rPr>
            <w:rFonts w:ascii="仿宋" w:eastAsia="仿宋" w:hAnsi="仿宋" w:cs="仿宋" w:hint="eastAsia"/>
            <w:lang w:eastAsia="zh-CN"/>
          </w:rPr>
          <w:t>(一)、建设区域环境质量现状</w:t>
        </w:r>
        <w:r>
          <w:tab/>
        </w:r>
        <w:r>
          <w:fldChar w:fldCharType="begin"/>
        </w:r>
        <w:r>
          <w:instrText xml:space="preserve"> PAGEREF _Toc31788 \h </w:instrText>
        </w:r>
        <w:r>
          <w:fldChar w:fldCharType="separate"/>
        </w:r>
        <w:r>
          <w:t>34</w:t>
        </w:r>
        <w:r>
          <w:fldChar w:fldCharType="end"/>
        </w:r>
      </w:hyperlink>
    </w:p>
    <w:p>
      <w:pPr>
        <w:pStyle w:val="TOC2"/>
        <w:tabs>
          <w:tab w:val="right" w:leader="dot" w:pos="8306"/>
        </w:tabs>
      </w:pPr>
      <w:hyperlink w:anchor="_Toc15920" w:history="1">
        <w:r>
          <w:rPr>
            <w:rFonts w:ascii="仿宋" w:eastAsia="仿宋" w:hAnsi="仿宋" w:cs="仿宋" w:hint="eastAsia"/>
            <w:lang w:eastAsia="zh-CN"/>
          </w:rPr>
          <w:t>(二)、建设期环境保护</w:t>
        </w:r>
        <w:r>
          <w:tab/>
        </w:r>
        <w:r>
          <w:fldChar w:fldCharType="begin"/>
        </w:r>
        <w:r>
          <w:instrText xml:space="preserve"> PAGEREF _Toc15920 \h </w:instrText>
        </w:r>
        <w:r>
          <w:fldChar w:fldCharType="separate"/>
        </w:r>
        <w:r>
          <w:t>35</w:t>
        </w:r>
        <w:r>
          <w:fldChar w:fldCharType="end"/>
        </w:r>
      </w:hyperlink>
    </w:p>
    <w:p>
      <w:pPr>
        <w:pStyle w:val="TOC2"/>
        <w:tabs>
          <w:tab w:val="right" w:leader="dot" w:pos="8306"/>
        </w:tabs>
      </w:pPr>
      <w:hyperlink w:anchor="_Toc8492" w:history="1">
        <w:r>
          <w:rPr>
            <w:rFonts w:ascii="仿宋" w:eastAsia="仿宋" w:hAnsi="仿宋" w:cs="仿宋" w:hint="eastAsia"/>
            <w:lang w:eastAsia="zh-CN"/>
          </w:rPr>
          <w:t>(三)、运营期环境保护</w:t>
        </w:r>
        <w:r>
          <w:tab/>
        </w:r>
        <w:r>
          <w:fldChar w:fldCharType="begin"/>
        </w:r>
        <w:r>
          <w:instrText xml:space="preserve"> PAGEREF _Toc8492 \h </w:instrText>
        </w:r>
        <w:r>
          <w:fldChar w:fldCharType="separate"/>
        </w:r>
        <w:r>
          <w:t>37</w:t>
        </w:r>
        <w:r>
          <w:fldChar w:fldCharType="end"/>
        </w:r>
      </w:hyperlink>
    </w:p>
    <w:p>
      <w:pPr>
        <w:pStyle w:val="TOC2"/>
        <w:tabs>
          <w:tab w:val="right" w:leader="dot" w:pos="8306"/>
        </w:tabs>
      </w:pPr>
      <w:hyperlink w:anchor="_Toc21517" w:history="1">
        <w:r>
          <w:rPr>
            <w:rFonts w:ascii="仿宋" w:eastAsia="仿宋" w:hAnsi="仿宋" w:cs="仿宋" w:hint="eastAsia"/>
            <w:lang w:eastAsia="zh-CN"/>
          </w:rPr>
          <w:t>(四)、生物质循环流化床气化装置项目建设对区域经济的影响</w:t>
        </w:r>
        <w:r>
          <w:tab/>
        </w:r>
        <w:r>
          <w:fldChar w:fldCharType="begin"/>
        </w:r>
        <w:r>
          <w:instrText xml:space="preserve"> PAGEREF _Toc21517 \h </w:instrText>
        </w:r>
        <w:r>
          <w:fldChar w:fldCharType="separate"/>
        </w:r>
        <w:r>
          <w:t>38</w:t>
        </w:r>
        <w:r>
          <w:fldChar w:fldCharType="end"/>
        </w:r>
      </w:hyperlink>
    </w:p>
    <w:p>
      <w:pPr>
        <w:pStyle w:val="TOC2"/>
        <w:tabs>
          <w:tab w:val="right" w:leader="dot" w:pos="8306"/>
        </w:tabs>
      </w:pPr>
      <w:hyperlink w:anchor="_Toc25371" w:history="1">
        <w:r>
          <w:rPr>
            <w:rFonts w:ascii="仿宋" w:eastAsia="仿宋" w:hAnsi="仿宋" w:cs="仿宋" w:hint="eastAsia"/>
            <w:lang w:eastAsia="zh-CN"/>
          </w:rPr>
          <w:t>(五)、废弃物处理</w:t>
        </w:r>
        <w:r>
          <w:tab/>
        </w:r>
        <w:r>
          <w:fldChar w:fldCharType="begin"/>
        </w:r>
        <w:r>
          <w:instrText xml:space="preserve"> PAGEREF _Toc25371 \h </w:instrText>
        </w:r>
        <w:r>
          <w:fldChar w:fldCharType="separate"/>
        </w:r>
        <w:r>
          <w:t>40</w:t>
        </w:r>
        <w:r>
          <w:fldChar w:fldCharType="end"/>
        </w:r>
      </w:hyperlink>
    </w:p>
    <w:p>
      <w:pPr>
        <w:pStyle w:val="TOC2"/>
        <w:tabs>
          <w:tab w:val="right" w:leader="dot" w:pos="8306"/>
        </w:tabs>
      </w:pPr>
      <w:hyperlink w:anchor="_Toc19792" w:history="1">
        <w:r>
          <w:rPr>
            <w:rFonts w:ascii="仿宋" w:eastAsia="仿宋" w:hAnsi="仿宋" w:cs="仿宋" w:hint="eastAsia"/>
            <w:lang w:eastAsia="zh-CN"/>
          </w:rPr>
          <w:t>(六)、特殊环境影响分析</w:t>
        </w:r>
        <w:r>
          <w:tab/>
        </w:r>
        <w:r>
          <w:fldChar w:fldCharType="begin"/>
        </w:r>
        <w:r>
          <w:instrText xml:space="preserve"> PAGEREF _Toc19792 \h </w:instrText>
        </w:r>
        <w:r>
          <w:fldChar w:fldCharType="separate"/>
        </w:r>
        <w:r>
          <w:t>41</w:t>
        </w:r>
        <w:r>
          <w:fldChar w:fldCharType="end"/>
        </w:r>
      </w:hyperlink>
    </w:p>
    <w:p>
      <w:pPr>
        <w:pStyle w:val="TOC2"/>
        <w:tabs>
          <w:tab w:val="right" w:leader="dot" w:pos="8306"/>
        </w:tabs>
      </w:pPr>
      <w:hyperlink w:anchor="_Toc23881" w:history="1">
        <w:r>
          <w:rPr>
            <w:rFonts w:ascii="仿宋" w:eastAsia="仿宋" w:hAnsi="仿宋" w:cs="仿宋" w:hint="eastAsia"/>
            <w:lang w:eastAsia="zh-CN"/>
          </w:rPr>
          <w:t>(七)、清洁生产</w:t>
        </w:r>
        <w:r>
          <w:tab/>
        </w:r>
        <w:r>
          <w:fldChar w:fldCharType="begin"/>
        </w:r>
        <w:r>
          <w:instrText xml:space="preserve"> PAGEREF _Toc23881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86" w:history="1">
        <w:r>
          <w:rPr>
            <w:rFonts w:ascii="仿宋" w:eastAsia="仿宋" w:hAnsi="仿宋" w:cs="仿宋" w:hint="eastAsia"/>
            <w:lang w:eastAsia="zh-CN"/>
          </w:rPr>
          <w:t>(八)、环境保护综合评价</w:t>
        </w:r>
        <w:r>
          <w:tab/>
        </w:r>
        <w:r>
          <w:fldChar w:fldCharType="begin"/>
        </w:r>
        <w:r>
          <w:instrText xml:space="preserve"> PAGEREF _Toc17286 \h </w:instrText>
        </w:r>
        <w:r>
          <w:fldChar w:fldCharType="separate"/>
        </w:r>
        <w:r>
          <w:t>44</w:t>
        </w:r>
        <w:r>
          <w:fldChar w:fldCharType="end"/>
        </w:r>
      </w:hyperlink>
    </w:p>
    <w:p>
      <w:pPr>
        <w:pStyle w:val="TOC1"/>
        <w:tabs>
          <w:tab w:val="right" w:leader="dot" w:pos="8306"/>
        </w:tabs>
      </w:pPr>
      <w:hyperlink w:anchor="_Toc2179" w:history="1">
        <w:r>
          <w:rPr>
            <w:rFonts w:ascii="仿宋" w:eastAsia="仿宋" w:hAnsi="仿宋" w:cs="仿宋" w:hint="eastAsia"/>
            <w:lang w:eastAsia="zh-CN"/>
          </w:rPr>
          <w:t>九、生物质循环流化床气化装置项目经营效益</w:t>
        </w:r>
        <w:r>
          <w:tab/>
        </w:r>
        <w:r>
          <w:fldChar w:fldCharType="begin"/>
        </w:r>
        <w:r>
          <w:instrText xml:space="preserve"> PAGEREF _Toc2179 \h </w:instrText>
        </w:r>
        <w:r>
          <w:fldChar w:fldCharType="separate"/>
        </w:r>
        <w:r>
          <w:t>45</w:t>
        </w:r>
        <w:r>
          <w:fldChar w:fldCharType="end"/>
        </w:r>
      </w:hyperlink>
    </w:p>
    <w:p>
      <w:pPr>
        <w:pStyle w:val="TOC2"/>
        <w:tabs>
          <w:tab w:val="right" w:leader="dot" w:pos="8306"/>
        </w:tabs>
      </w:pPr>
      <w:hyperlink w:anchor="_Toc25566" w:history="1">
        <w:r>
          <w:rPr>
            <w:rFonts w:ascii="仿宋" w:eastAsia="仿宋" w:hAnsi="仿宋" w:cs="仿宋" w:hint="eastAsia"/>
            <w:lang w:eastAsia="zh-CN"/>
          </w:rPr>
          <w:t>(一)、经济评价财务测算</w:t>
        </w:r>
        <w:r>
          <w:tab/>
        </w:r>
        <w:r>
          <w:fldChar w:fldCharType="begin"/>
        </w:r>
        <w:r>
          <w:instrText xml:space="preserve"> PAGEREF _Toc25566 \h </w:instrText>
        </w:r>
        <w:r>
          <w:fldChar w:fldCharType="separate"/>
        </w:r>
        <w:r>
          <w:t>45</w:t>
        </w:r>
        <w:r>
          <w:fldChar w:fldCharType="end"/>
        </w:r>
      </w:hyperlink>
    </w:p>
    <w:p>
      <w:pPr>
        <w:pStyle w:val="TOC2"/>
        <w:tabs>
          <w:tab w:val="right" w:leader="dot" w:pos="8306"/>
        </w:tabs>
      </w:pPr>
      <w:hyperlink w:anchor="_Toc24207" w:history="1">
        <w:r>
          <w:rPr>
            <w:rFonts w:ascii="仿宋" w:eastAsia="仿宋" w:hAnsi="仿宋" w:cs="仿宋" w:hint="eastAsia"/>
            <w:lang w:eastAsia="zh-CN"/>
          </w:rPr>
          <w:t>(二)、生物质循环流化床气化装置项目盈利能力分析</w:t>
        </w:r>
        <w:r>
          <w:tab/>
        </w:r>
        <w:r>
          <w:fldChar w:fldCharType="begin"/>
        </w:r>
        <w:r>
          <w:instrText xml:space="preserve"> PAGEREF _Toc24207 \h </w:instrText>
        </w:r>
        <w:r>
          <w:fldChar w:fldCharType="separate"/>
        </w:r>
        <w:r>
          <w:t>47</w:t>
        </w:r>
        <w:r>
          <w:fldChar w:fldCharType="end"/>
        </w:r>
      </w:hyperlink>
    </w:p>
    <w:p>
      <w:pPr>
        <w:pStyle w:val="TOC1"/>
        <w:tabs>
          <w:tab w:val="right" w:leader="dot" w:pos="8306"/>
        </w:tabs>
      </w:pPr>
      <w:hyperlink w:anchor="_Toc25891" w:history="1">
        <w:r>
          <w:rPr>
            <w:rFonts w:ascii="仿宋" w:eastAsia="仿宋" w:hAnsi="仿宋" w:cs="仿宋" w:hint="eastAsia"/>
            <w:lang w:eastAsia="zh-CN"/>
          </w:rPr>
          <w:t>十、生物质循环流化床气化装置项目计划安排</w:t>
        </w:r>
        <w:r>
          <w:tab/>
        </w:r>
        <w:r>
          <w:fldChar w:fldCharType="begin"/>
        </w:r>
        <w:r>
          <w:instrText xml:space="preserve"> PAGEREF _Toc25891 \h </w:instrText>
        </w:r>
        <w:r>
          <w:fldChar w:fldCharType="separate"/>
        </w:r>
        <w:r>
          <w:t>48</w:t>
        </w:r>
        <w:r>
          <w:fldChar w:fldCharType="end"/>
        </w:r>
      </w:hyperlink>
    </w:p>
    <w:p>
      <w:pPr>
        <w:pStyle w:val="TOC2"/>
        <w:tabs>
          <w:tab w:val="right" w:leader="dot" w:pos="8306"/>
        </w:tabs>
      </w:pPr>
      <w:hyperlink w:anchor="_Toc22174" w:history="1">
        <w:r>
          <w:rPr>
            <w:rFonts w:ascii="仿宋" w:eastAsia="仿宋" w:hAnsi="仿宋" w:cs="仿宋" w:hint="eastAsia"/>
            <w:lang w:eastAsia="zh-CN"/>
          </w:rPr>
          <w:t>(一)、建设周期</w:t>
        </w:r>
        <w:r>
          <w:tab/>
        </w:r>
        <w:r>
          <w:fldChar w:fldCharType="begin"/>
        </w:r>
        <w:r>
          <w:instrText xml:space="preserve"> PAGEREF _Toc22174 \h </w:instrText>
        </w:r>
        <w:r>
          <w:fldChar w:fldCharType="separate"/>
        </w:r>
        <w:r>
          <w:t>48</w:t>
        </w:r>
        <w:r>
          <w:fldChar w:fldCharType="end"/>
        </w:r>
      </w:hyperlink>
    </w:p>
    <w:p>
      <w:pPr>
        <w:pStyle w:val="TOC2"/>
        <w:tabs>
          <w:tab w:val="right" w:leader="dot" w:pos="8306"/>
        </w:tabs>
      </w:pPr>
      <w:hyperlink w:anchor="_Toc30458" w:history="1">
        <w:r>
          <w:rPr>
            <w:rFonts w:ascii="仿宋" w:eastAsia="仿宋" w:hAnsi="仿宋" w:cs="仿宋" w:hint="eastAsia"/>
            <w:lang w:eastAsia="zh-CN"/>
          </w:rPr>
          <w:t>(二)、建设进度</w:t>
        </w:r>
        <w:r>
          <w:tab/>
        </w:r>
        <w:r>
          <w:fldChar w:fldCharType="begin"/>
        </w:r>
        <w:r>
          <w:instrText xml:space="preserve"> PAGEREF _Toc30458 \h </w:instrText>
        </w:r>
        <w:r>
          <w:fldChar w:fldCharType="separate"/>
        </w:r>
        <w:r>
          <w:t>49</w:t>
        </w:r>
        <w:r>
          <w:fldChar w:fldCharType="end"/>
        </w:r>
      </w:hyperlink>
    </w:p>
    <w:p>
      <w:pPr>
        <w:pStyle w:val="TOC2"/>
        <w:tabs>
          <w:tab w:val="right" w:leader="dot" w:pos="8306"/>
        </w:tabs>
      </w:pPr>
      <w:hyperlink w:anchor="_Toc27184" w:history="1">
        <w:r>
          <w:rPr>
            <w:rFonts w:ascii="仿宋" w:eastAsia="仿宋" w:hAnsi="仿宋" w:cs="仿宋" w:hint="eastAsia"/>
            <w:lang w:eastAsia="zh-CN"/>
          </w:rPr>
          <w:t>(三)、进度安排注意事项</w:t>
        </w:r>
        <w:r>
          <w:tab/>
        </w:r>
        <w:r>
          <w:fldChar w:fldCharType="begin"/>
        </w:r>
        <w:r>
          <w:instrText xml:space="preserve"> PAGEREF _Toc27184 \h </w:instrText>
        </w:r>
        <w:r>
          <w:fldChar w:fldCharType="separate"/>
        </w:r>
        <w:r>
          <w:t>50</w:t>
        </w:r>
        <w:r>
          <w:fldChar w:fldCharType="end"/>
        </w:r>
      </w:hyperlink>
    </w:p>
    <w:p>
      <w:pPr>
        <w:pStyle w:val="TOC2"/>
        <w:tabs>
          <w:tab w:val="right" w:leader="dot" w:pos="8306"/>
        </w:tabs>
      </w:pPr>
      <w:hyperlink w:anchor="_Toc15265" w:history="1">
        <w:r>
          <w:rPr>
            <w:rFonts w:ascii="仿宋" w:eastAsia="仿宋" w:hAnsi="仿宋" w:cs="仿宋" w:hint="eastAsia"/>
            <w:lang w:eastAsia="zh-CN"/>
          </w:rPr>
          <w:t>(四)、人力资源配置</w:t>
        </w:r>
        <w:r>
          <w:tab/>
        </w:r>
        <w:r>
          <w:fldChar w:fldCharType="begin"/>
        </w:r>
        <w:r>
          <w:instrText xml:space="preserve"> PAGEREF _Toc15265 \h </w:instrText>
        </w:r>
        <w:r>
          <w:fldChar w:fldCharType="separate"/>
        </w:r>
        <w:r>
          <w:t>51</w:t>
        </w:r>
        <w:r>
          <w:fldChar w:fldCharType="end"/>
        </w:r>
      </w:hyperlink>
    </w:p>
    <w:p>
      <w:pPr>
        <w:pStyle w:val="TOC1"/>
        <w:tabs>
          <w:tab w:val="right" w:leader="dot" w:pos="8306"/>
        </w:tabs>
      </w:pPr>
      <w:hyperlink w:anchor="_Toc3648" w:history="1">
        <w:r>
          <w:rPr>
            <w:rFonts w:ascii="仿宋" w:eastAsia="仿宋" w:hAnsi="仿宋" w:cs="仿宋" w:hint="eastAsia"/>
            <w:lang w:eastAsia="zh-CN"/>
          </w:rPr>
          <w:t>十一、生物质循环流化床气化装置项目创新与研发</w:t>
        </w:r>
        <w:r>
          <w:tab/>
        </w:r>
        <w:r>
          <w:fldChar w:fldCharType="begin"/>
        </w:r>
        <w:r>
          <w:instrText xml:space="preserve"> PAGEREF _Toc3648 \h </w:instrText>
        </w:r>
        <w:r>
          <w:fldChar w:fldCharType="separate"/>
        </w:r>
        <w:r>
          <w:t>52</w:t>
        </w:r>
        <w:r>
          <w:fldChar w:fldCharType="end"/>
        </w:r>
      </w:hyperlink>
    </w:p>
    <w:p>
      <w:pPr>
        <w:pStyle w:val="TOC2"/>
        <w:tabs>
          <w:tab w:val="right" w:leader="dot" w:pos="8306"/>
        </w:tabs>
      </w:pPr>
      <w:hyperlink w:anchor="_Toc10491" w:history="1">
        <w:r>
          <w:rPr>
            <w:rFonts w:ascii="仿宋" w:eastAsia="仿宋" w:hAnsi="仿宋" w:cs="仿宋" w:hint="eastAsia"/>
            <w:lang w:eastAsia="zh-CN"/>
          </w:rPr>
          <w:t>(一)、创新策略与方向</w:t>
        </w:r>
        <w:r>
          <w:tab/>
        </w:r>
        <w:r>
          <w:fldChar w:fldCharType="begin"/>
        </w:r>
        <w:r>
          <w:instrText xml:space="preserve"> PAGEREF _Toc10491 \h </w:instrText>
        </w:r>
        <w:r>
          <w:fldChar w:fldCharType="separate"/>
        </w:r>
        <w:r>
          <w:t>52</w:t>
        </w:r>
        <w:r>
          <w:fldChar w:fldCharType="end"/>
        </w:r>
      </w:hyperlink>
    </w:p>
    <w:p>
      <w:pPr>
        <w:pStyle w:val="TOC2"/>
        <w:tabs>
          <w:tab w:val="right" w:leader="dot" w:pos="8306"/>
        </w:tabs>
      </w:pPr>
      <w:hyperlink w:anchor="_Toc10933" w:history="1">
        <w:r>
          <w:rPr>
            <w:rFonts w:ascii="仿宋" w:eastAsia="仿宋" w:hAnsi="仿宋" w:cs="仿宋" w:hint="eastAsia"/>
            <w:lang w:eastAsia="zh-CN"/>
          </w:rPr>
          <w:t>(二)、研发规划与投入</w:t>
        </w:r>
        <w:r>
          <w:tab/>
        </w:r>
        <w:r>
          <w:fldChar w:fldCharType="begin"/>
        </w:r>
        <w:r>
          <w:instrText xml:space="preserve"> PAGEREF _Toc10933 \h </w:instrText>
        </w:r>
        <w:r>
          <w:fldChar w:fldCharType="separate"/>
        </w:r>
        <w:r>
          <w:t>54</w:t>
        </w:r>
        <w:r>
          <w:fldChar w:fldCharType="end"/>
        </w:r>
      </w:hyperlink>
    </w:p>
    <w:p>
      <w:pPr>
        <w:pStyle w:val="TOC1"/>
        <w:tabs>
          <w:tab w:val="right" w:leader="dot" w:pos="8306"/>
        </w:tabs>
      </w:pPr>
      <w:hyperlink w:anchor="_Toc21170" w:history="1">
        <w:r>
          <w:rPr>
            <w:rFonts w:ascii="仿宋" w:eastAsia="仿宋" w:hAnsi="仿宋" w:cs="仿宋" w:hint="eastAsia"/>
            <w:lang w:eastAsia="zh-CN"/>
          </w:rPr>
          <w:t>十二、生物质循环流化床气化装置项目风险管理</w:t>
        </w:r>
        <w:r>
          <w:tab/>
        </w:r>
        <w:r>
          <w:fldChar w:fldCharType="begin"/>
        </w:r>
        <w:r>
          <w:instrText xml:space="preserve"> PAGEREF _Toc21170 \h </w:instrText>
        </w:r>
        <w:r>
          <w:fldChar w:fldCharType="separate"/>
        </w:r>
        <w:r>
          <w:t>55</w:t>
        </w:r>
        <w:r>
          <w:fldChar w:fldCharType="end"/>
        </w:r>
      </w:hyperlink>
    </w:p>
    <w:p>
      <w:pPr>
        <w:pStyle w:val="TOC2"/>
        <w:tabs>
          <w:tab w:val="right" w:leader="dot" w:pos="8306"/>
        </w:tabs>
      </w:pPr>
      <w:hyperlink w:anchor="_Toc10856" w:history="1">
        <w:r>
          <w:rPr>
            <w:rFonts w:ascii="仿宋" w:eastAsia="仿宋" w:hAnsi="仿宋" w:cs="仿宋" w:hint="eastAsia"/>
            <w:lang w:eastAsia="zh-CN"/>
          </w:rPr>
          <w:t>(一)、风险识别与评估</w:t>
        </w:r>
        <w:r>
          <w:tab/>
        </w:r>
        <w:r>
          <w:fldChar w:fldCharType="begin"/>
        </w:r>
        <w:r>
          <w:instrText xml:space="preserve"> PAGEREF _Toc10856 \h </w:instrText>
        </w:r>
        <w:r>
          <w:fldChar w:fldCharType="separate"/>
        </w:r>
        <w:r>
          <w:t>55</w:t>
        </w:r>
        <w:r>
          <w:fldChar w:fldCharType="end"/>
        </w:r>
      </w:hyperlink>
    </w:p>
    <w:p>
      <w:pPr>
        <w:pStyle w:val="TOC2"/>
        <w:tabs>
          <w:tab w:val="right" w:leader="dot" w:pos="8306"/>
        </w:tabs>
      </w:pPr>
      <w:hyperlink w:anchor="_Toc28340" w:history="1">
        <w:r>
          <w:rPr>
            <w:rFonts w:ascii="仿宋" w:eastAsia="仿宋" w:hAnsi="仿宋" w:cs="仿宋" w:hint="eastAsia"/>
            <w:lang w:eastAsia="zh-CN"/>
          </w:rPr>
          <w:t>(二)、风险应对策略</w:t>
        </w:r>
        <w:r>
          <w:tab/>
        </w:r>
        <w:r>
          <w:fldChar w:fldCharType="begin"/>
        </w:r>
        <w:r>
          <w:instrText xml:space="preserve"> PAGEREF _Toc28340 \h </w:instrText>
        </w:r>
        <w:r>
          <w:fldChar w:fldCharType="separate"/>
        </w:r>
        <w:r>
          <w:t>57</w:t>
        </w:r>
        <w:r>
          <w:fldChar w:fldCharType="end"/>
        </w:r>
      </w:hyperlink>
    </w:p>
    <w:p>
      <w:pPr>
        <w:pStyle w:val="TOC2"/>
        <w:tabs>
          <w:tab w:val="right" w:leader="dot" w:pos="8306"/>
        </w:tabs>
      </w:pPr>
      <w:hyperlink w:anchor="_Toc20537" w:history="1">
        <w:r>
          <w:rPr>
            <w:rFonts w:ascii="仿宋" w:eastAsia="仿宋" w:hAnsi="仿宋" w:cs="仿宋" w:hint="eastAsia"/>
            <w:lang w:eastAsia="zh-CN"/>
          </w:rPr>
          <w:t>(三)、风险监控与控制</w:t>
        </w:r>
        <w:r>
          <w:tab/>
        </w:r>
        <w:r>
          <w:fldChar w:fldCharType="begin"/>
        </w:r>
        <w:r>
          <w:instrText xml:space="preserve"> PAGEREF _Toc20537 \h </w:instrText>
        </w:r>
        <w:r>
          <w:fldChar w:fldCharType="separate"/>
        </w:r>
        <w:r>
          <w:t>58</w:t>
        </w:r>
        <w:r>
          <w:fldChar w:fldCharType="end"/>
        </w:r>
      </w:hyperlink>
    </w:p>
    <w:p>
      <w:pPr>
        <w:pStyle w:val="TOC1"/>
        <w:tabs>
          <w:tab w:val="right" w:leader="dot" w:pos="8306"/>
        </w:tabs>
      </w:pPr>
      <w:hyperlink w:anchor="_Toc11867" w:history="1">
        <w:r>
          <w:rPr>
            <w:rFonts w:ascii="仿宋" w:eastAsia="仿宋" w:hAnsi="仿宋" w:cs="仿宋" w:hint="eastAsia"/>
            <w:lang w:eastAsia="zh-CN"/>
          </w:rPr>
          <w:t>十三、风险识别与分类</w:t>
        </w:r>
        <w:r>
          <w:tab/>
        </w:r>
        <w:r>
          <w:fldChar w:fldCharType="begin"/>
        </w:r>
        <w:r>
          <w:instrText xml:space="preserve"> PAGEREF _Toc11867 \h </w:instrText>
        </w:r>
        <w:r>
          <w:fldChar w:fldCharType="separate"/>
        </w:r>
        <w:r>
          <w:t>60</w:t>
        </w:r>
        <w:r>
          <w:fldChar w:fldCharType="end"/>
        </w:r>
      </w:hyperlink>
    </w:p>
    <w:p>
      <w:pPr>
        <w:pStyle w:val="TOC2"/>
        <w:tabs>
          <w:tab w:val="right" w:leader="dot" w:pos="8306"/>
        </w:tabs>
      </w:pPr>
      <w:hyperlink w:anchor="_Toc8724" w:history="1">
        <w:r>
          <w:rPr>
            <w:rFonts w:ascii="仿宋" w:eastAsia="仿宋" w:hAnsi="仿宋" w:cs="仿宋" w:hint="eastAsia"/>
            <w:lang w:eastAsia="zh-CN"/>
          </w:rPr>
          <w:t>(一)、风险识别</w:t>
        </w:r>
        <w:r>
          <w:tab/>
        </w:r>
        <w:r>
          <w:fldChar w:fldCharType="begin"/>
        </w:r>
        <w:r>
          <w:instrText xml:space="preserve"> PAGEREF _Toc8724 \h </w:instrText>
        </w:r>
        <w:r>
          <w:fldChar w:fldCharType="separate"/>
        </w:r>
        <w:r>
          <w:t>60</w:t>
        </w:r>
        <w:r>
          <w:fldChar w:fldCharType="end"/>
        </w:r>
      </w:hyperlink>
    </w:p>
    <w:p>
      <w:pPr>
        <w:pStyle w:val="TOC2"/>
        <w:tabs>
          <w:tab w:val="right" w:leader="dot" w:pos="8306"/>
        </w:tabs>
      </w:pPr>
      <w:hyperlink w:anchor="_Toc6647" w:history="1">
        <w:r>
          <w:rPr>
            <w:rFonts w:ascii="仿宋" w:eastAsia="仿宋" w:hAnsi="仿宋" w:cs="仿宋" w:hint="eastAsia"/>
            <w:lang w:eastAsia="zh-CN"/>
          </w:rPr>
          <w:t>(二)、风险分类</w:t>
        </w:r>
        <w:r>
          <w:tab/>
        </w:r>
        <w:r>
          <w:fldChar w:fldCharType="begin"/>
        </w:r>
        <w:r>
          <w:instrText xml:space="preserve"> PAGEREF _Toc6647 \h </w:instrText>
        </w:r>
        <w:r>
          <w:fldChar w:fldCharType="separate"/>
        </w:r>
        <w:r>
          <w:t>61</w:t>
        </w:r>
        <w:r>
          <w:fldChar w:fldCharType="end"/>
        </w:r>
      </w:hyperlink>
    </w:p>
    <w:p>
      <w:pPr>
        <w:pStyle w:val="TOC1"/>
        <w:tabs>
          <w:tab w:val="right" w:leader="dot" w:pos="8306"/>
        </w:tabs>
      </w:pPr>
      <w:hyperlink w:anchor="_Toc213" w:history="1">
        <w:r>
          <w:rPr>
            <w:rFonts w:ascii="仿宋" w:eastAsia="仿宋" w:hAnsi="仿宋" w:cs="仿宋" w:hint="eastAsia"/>
            <w:lang w:eastAsia="zh-CN"/>
          </w:rPr>
          <w:t>十四、生物质循环流化床气化装置项目治理与监督</w:t>
        </w:r>
        <w:r>
          <w:tab/>
        </w:r>
        <w:r>
          <w:fldChar w:fldCharType="begin"/>
        </w:r>
        <w:r>
          <w:instrText xml:space="preserve"> PAGEREF _Toc213 \h </w:instrText>
        </w:r>
        <w:r>
          <w:fldChar w:fldCharType="separate"/>
        </w:r>
        <w:r>
          <w:t>63</w:t>
        </w:r>
        <w:r>
          <w:fldChar w:fldCharType="end"/>
        </w:r>
      </w:hyperlink>
    </w:p>
    <w:p>
      <w:pPr>
        <w:pStyle w:val="TOC2"/>
        <w:tabs>
          <w:tab w:val="right" w:leader="dot" w:pos="8306"/>
        </w:tabs>
      </w:pPr>
      <w:hyperlink w:anchor="_Toc18843" w:history="1">
        <w:r>
          <w:rPr>
            <w:rFonts w:ascii="仿宋" w:eastAsia="仿宋" w:hAnsi="仿宋" w:cs="仿宋" w:hint="eastAsia"/>
            <w:lang w:eastAsia="zh-CN"/>
          </w:rPr>
          <w:t>(一)、生物质循环流化床气化装置项目治理结构</w:t>
        </w:r>
        <w:r>
          <w:tab/>
        </w:r>
        <w:r>
          <w:fldChar w:fldCharType="begin"/>
        </w:r>
        <w:r>
          <w:instrText xml:space="preserve"> PAGEREF _Toc18843 \h </w:instrText>
        </w:r>
        <w:r>
          <w:fldChar w:fldCharType="separate"/>
        </w:r>
        <w:r>
          <w:t>63</w:t>
        </w:r>
        <w:r>
          <w:fldChar w:fldCharType="end"/>
        </w:r>
      </w:hyperlink>
    </w:p>
    <w:p>
      <w:pPr>
        <w:pStyle w:val="TOC2"/>
        <w:tabs>
          <w:tab w:val="right" w:leader="dot" w:pos="8306"/>
        </w:tabs>
      </w:pPr>
      <w:hyperlink w:anchor="_Toc31834" w:history="1">
        <w:r>
          <w:rPr>
            <w:rFonts w:ascii="仿宋" w:eastAsia="仿宋" w:hAnsi="仿宋" w:cs="仿宋" w:hint="eastAsia"/>
            <w:lang w:eastAsia="zh-CN"/>
          </w:rPr>
          <w:t>(二)、监督与审计</w:t>
        </w:r>
        <w:r>
          <w:tab/>
        </w:r>
        <w:r>
          <w:fldChar w:fldCharType="begin"/>
        </w:r>
        <w:r>
          <w:instrText xml:space="preserve"> PAGEREF _Toc31834 \h </w:instrText>
        </w:r>
        <w:r>
          <w:fldChar w:fldCharType="separate"/>
        </w:r>
        <w:r>
          <w:t>65</w:t>
        </w:r>
        <w:r>
          <w:fldChar w:fldCharType="end"/>
        </w:r>
      </w:hyperlink>
    </w:p>
    <w:p>
      <w:pPr>
        <w:pStyle w:val="TOC1"/>
        <w:tabs>
          <w:tab w:val="right" w:leader="dot" w:pos="8306"/>
        </w:tabs>
      </w:pPr>
      <w:hyperlink w:anchor="_Toc27992" w:history="1">
        <w:r>
          <w:rPr>
            <w:rFonts w:ascii="仿宋" w:eastAsia="仿宋" w:hAnsi="仿宋" w:cs="仿宋" w:hint="eastAsia"/>
            <w:lang w:eastAsia="zh-CN"/>
          </w:rPr>
          <w:t>十五、生物质循环流化床气化装置项目变更管理</w:t>
        </w:r>
        <w:r>
          <w:tab/>
        </w:r>
        <w:r>
          <w:fldChar w:fldCharType="begin"/>
        </w:r>
        <w:r>
          <w:instrText xml:space="preserve"> PAGEREF _Toc27992 \h </w:instrText>
        </w:r>
        <w:r>
          <w:fldChar w:fldCharType="separate"/>
        </w:r>
        <w:r>
          <w:t>66</w:t>
        </w:r>
        <w:r>
          <w:fldChar w:fldCharType="end"/>
        </w:r>
      </w:hyperlink>
    </w:p>
    <w:p>
      <w:pPr>
        <w:pStyle w:val="TOC2"/>
        <w:tabs>
          <w:tab w:val="right" w:leader="dot" w:pos="8306"/>
        </w:tabs>
      </w:pPr>
      <w:hyperlink w:anchor="_Toc11611" w:history="1">
        <w:r>
          <w:rPr>
            <w:rFonts w:ascii="仿宋" w:eastAsia="仿宋" w:hAnsi="仿宋" w:cs="仿宋" w:hint="eastAsia"/>
            <w:lang w:eastAsia="zh-CN"/>
          </w:rPr>
          <w:t>(一)、变更申请与评估</w:t>
        </w:r>
        <w:r>
          <w:tab/>
        </w:r>
        <w:r>
          <w:fldChar w:fldCharType="begin"/>
        </w:r>
        <w:r>
          <w:instrText xml:space="preserve"> PAGEREF _Toc11611 \h </w:instrText>
        </w:r>
        <w:r>
          <w:fldChar w:fldCharType="separate"/>
        </w:r>
        <w:r>
          <w:t>66</w:t>
        </w:r>
        <w:r>
          <w:fldChar w:fldCharType="end"/>
        </w:r>
      </w:hyperlink>
    </w:p>
    <w:p>
      <w:pPr>
        <w:pStyle w:val="TOC2"/>
        <w:tabs>
          <w:tab w:val="right" w:leader="dot" w:pos="8306"/>
        </w:tabs>
      </w:pPr>
      <w:hyperlink w:anchor="_Toc26701" w:history="1">
        <w:r>
          <w:rPr>
            <w:rFonts w:ascii="仿宋" w:eastAsia="仿宋" w:hAnsi="仿宋" w:cs="仿宋" w:hint="eastAsia"/>
            <w:lang w:eastAsia="zh-CN"/>
          </w:rPr>
          <w:t>(二)、变更实施与控制</w:t>
        </w:r>
        <w:r>
          <w:tab/>
        </w:r>
        <w:r>
          <w:fldChar w:fldCharType="begin"/>
        </w:r>
        <w:r>
          <w:instrText xml:space="preserve"> PAGEREF _Toc26701 \h </w:instrText>
        </w:r>
        <w:r>
          <w:fldChar w:fldCharType="separate"/>
        </w:r>
        <w:r>
          <w:t>67</w:t>
        </w:r>
        <w:r>
          <w:fldChar w:fldCharType="end"/>
        </w:r>
      </w:hyperlink>
    </w:p>
    <w:p>
      <w:pPr>
        <w:pStyle w:val="TOC1"/>
        <w:tabs>
          <w:tab w:val="right" w:leader="dot" w:pos="8306"/>
        </w:tabs>
      </w:pPr>
      <w:hyperlink w:anchor="_Toc27317" w:history="1">
        <w:r>
          <w:rPr>
            <w:rFonts w:ascii="仿宋" w:eastAsia="仿宋" w:hAnsi="仿宋" w:cs="仿宋" w:hint="eastAsia"/>
            <w:lang w:eastAsia="zh-CN"/>
          </w:rPr>
          <w:t>十六、生物质循环流化床气化装置项目实施时间节点</w:t>
        </w:r>
        <w:r>
          <w:tab/>
        </w:r>
        <w:r>
          <w:fldChar w:fldCharType="begin"/>
        </w:r>
        <w:r>
          <w:instrText xml:space="preserve"> PAGEREF _Toc27317 \h </w:instrText>
        </w:r>
        <w:r>
          <w:fldChar w:fldCharType="separate"/>
        </w:r>
        <w:r>
          <w:t>67</w:t>
        </w:r>
        <w:r>
          <w:fldChar w:fldCharType="end"/>
        </w:r>
      </w:hyperlink>
    </w:p>
    <w:p>
      <w:pPr>
        <w:pStyle w:val="TOC2"/>
        <w:tabs>
          <w:tab w:val="right" w:leader="dot" w:pos="8306"/>
        </w:tabs>
      </w:pPr>
      <w:hyperlink w:anchor="_Toc7475" w:history="1">
        <w:r>
          <w:rPr>
            <w:rFonts w:ascii="仿宋" w:eastAsia="仿宋" w:hAnsi="仿宋" w:cs="仿宋" w:hint="eastAsia"/>
            <w:lang w:eastAsia="zh-CN"/>
          </w:rPr>
          <w:t>(一)、生物质循环流化床气化装置项目启动阶段时间节点</w:t>
        </w:r>
        <w:r>
          <w:tab/>
        </w:r>
        <w:r>
          <w:fldChar w:fldCharType="begin"/>
        </w:r>
        <w:r>
          <w:instrText xml:space="preserve"> PAGEREF _Toc7475 \h </w:instrText>
        </w:r>
        <w:r>
          <w:fldChar w:fldCharType="separate"/>
        </w:r>
        <w:r>
          <w:t>67</w:t>
        </w:r>
        <w:r>
          <w:fldChar w:fldCharType="end"/>
        </w:r>
      </w:hyperlink>
    </w:p>
    <w:p>
      <w:pPr>
        <w:pStyle w:val="TOC2"/>
        <w:tabs>
          <w:tab w:val="right" w:leader="dot" w:pos="8306"/>
        </w:tabs>
      </w:pPr>
      <w:hyperlink w:anchor="_Toc7751" w:history="1">
        <w:r>
          <w:rPr>
            <w:rFonts w:ascii="仿宋" w:eastAsia="仿宋" w:hAnsi="仿宋" w:cs="仿宋" w:hint="eastAsia"/>
            <w:lang w:eastAsia="zh-CN"/>
          </w:rPr>
          <w:t>(二)、生物质循环流化床气化装置项目执行阶段时间节点</w:t>
        </w:r>
        <w:r>
          <w:tab/>
        </w:r>
        <w:r>
          <w:fldChar w:fldCharType="begin"/>
        </w:r>
        <w:r>
          <w:instrText xml:space="preserve"> PAGEREF _Toc7751 \h </w:instrText>
        </w:r>
        <w:r>
          <w:fldChar w:fldCharType="separate"/>
        </w:r>
        <w:r>
          <w:t>69</w:t>
        </w:r>
        <w:r>
          <w:fldChar w:fldCharType="end"/>
        </w:r>
      </w:hyperlink>
    </w:p>
    <w:p>
      <w:pPr>
        <w:pStyle w:val="TOC2"/>
        <w:tabs>
          <w:tab w:val="right" w:leader="dot" w:pos="8306"/>
        </w:tabs>
      </w:pPr>
      <w:hyperlink w:anchor="_Toc16463" w:history="1">
        <w:r>
          <w:rPr>
            <w:rFonts w:ascii="仿宋" w:eastAsia="仿宋" w:hAnsi="仿宋" w:cs="仿宋" w:hint="eastAsia"/>
            <w:lang w:eastAsia="zh-CN"/>
          </w:rPr>
          <w:t>(三)、生物质循环流化床气化装置项目完成阶段时间节点</w:t>
        </w:r>
        <w:r>
          <w:tab/>
        </w:r>
        <w:r>
          <w:fldChar w:fldCharType="begin"/>
        </w:r>
        <w:r>
          <w:instrText xml:space="preserve"> PAGEREF _Toc16463 \h </w:instrText>
        </w:r>
        <w:r>
          <w:fldChar w:fldCharType="separate"/>
        </w:r>
        <w:r>
          <w:t>70</w:t>
        </w:r>
        <w:r>
          <w:fldChar w:fldCharType="end"/>
        </w:r>
      </w:hyperlink>
    </w:p>
    <w:p>
      <w:pPr>
        <w:pStyle w:val="TOC1"/>
        <w:tabs>
          <w:tab w:val="right" w:leader="dot" w:pos="8306"/>
        </w:tabs>
      </w:pPr>
      <w:hyperlink w:anchor="_Toc23965" w:history="1">
        <w:r>
          <w:rPr>
            <w:rFonts w:ascii="仿宋" w:eastAsia="仿宋" w:hAnsi="仿宋" w:cs="仿宋" w:hint="eastAsia"/>
            <w:lang w:eastAsia="zh-CN"/>
          </w:rPr>
          <w:t>十七、质量管理体系</w:t>
        </w:r>
        <w:r>
          <w:tab/>
        </w:r>
        <w:r>
          <w:fldChar w:fldCharType="begin"/>
        </w:r>
        <w:r>
          <w:instrText xml:space="preserve"> PAGEREF _Toc23965 \h </w:instrText>
        </w:r>
        <w:r>
          <w:fldChar w:fldCharType="separate"/>
        </w:r>
        <w:r>
          <w:t>71</w:t>
        </w:r>
        <w:r>
          <w:fldChar w:fldCharType="end"/>
        </w:r>
      </w:hyperlink>
    </w:p>
    <w:p>
      <w:pPr>
        <w:pStyle w:val="TOC2"/>
        <w:tabs>
          <w:tab w:val="right" w:leader="dot" w:pos="8306"/>
        </w:tabs>
      </w:pPr>
      <w:hyperlink w:anchor="_Toc25073" w:history="1">
        <w:r>
          <w:rPr>
            <w:rFonts w:ascii="仿宋" w:eastAsia="仿宋" w:hAnsi="仿宋" w:cs="仿宋" w:hint="eastAsia"/>
            <w:lang w:eastAsia="zh-CN"/>
          </w:rPr>
          <w:t>(一)、质量目标与方针</w:t>
        </w:r>
        <w:r>
          <w:tab/>
        </w:r>
        <w:r>
          <w:fldChar w:fldCharType="begin"/>
        </w:r>
        <w:r>
          <w:instrText xml:space="preserve"> PAGEREF _Toc25073 \h </w:instrText>
        </w:r>
        <w:r>
          <w:fldChar w:fldCharType="separate"/>
        </w:r>
        <w:r>
          <w:t>71</w:t>
        </w:r>
        <w:r>
          <w:fldChar w:fldCharType="end"/>
        </w:r>
      </w:hyperlink>
    </w:p>
    <w:p>
      <w:pPr>
        <w:pStyle w:val="TOC2"/>
        <w:tabs>
          <w:tab w:val="right" w:leader="dot" w:pos="8306"/>
        </w:tabs>
      </w:pPr>
      <w:hyperlink w:anchor="_Toc19698" w:history="1">
        <w:r>
          <w:rPr>
            <w:rFonts w:ascii="仿宋" w:eastAsia="仿宋" w:hAnsi="仿宋" w:cs="仿宋" w:hint="eastAsia"/>
            <w:lang w:eastAsia="zh-CN"/>
          </w:rPr>
          <w:t>(二)、质量管理责任</w:t>
        </w:r>
        <w:r>
          <w:tab/>
        </w:r>
        <w:r>
          <w:fldChar w:fldCharType="begin"/>
        </w:r>
        <w:r>
          <w:instrText xml:space="preserve"> PAGEREF _Toc19698 \h </w:instrText>
        </w:r>
        <w:r>
          <w:fldChar w:fldCharType="separate"/>
        </w:r>
        <w:r>
          <w:t>72</w:t>
        </w:r>
        <w:r>
          <w:fldChar w:fldCharType="end"/>
        </w:r>
      </w:hyperlink>
    </w:p>
    <w:p>
      <w:pPr>
        <w:pStyle w:val="TOC2"/>
        <w:tabs>
          <w:tab w:val="right" w:leader="dot" w:pos="8306"/>
        </w:tabs>
      </w:pPr>
      <w:hyperlink w:anchor="_Toc15844" w:history="1">
        <w:r>
          <w:rPr>
            <w:rFonts w:ascii="仿宋" w:eastAsia="仿宋" w:hAnsi="仿宋" w:cs="仿宋" w:hint="eastAsia"/>
            <w:lang w:eastAsia="zh-CN"/>
          </w:rPr>
          <w:t>(三)、质量管理体系文件</w:t>
        </w:r>
        <w:r>
          <w:tab/>
        </w:r>
        <w:r>
          <w:fldChar w:fldCharType="begin"/>
        </w:r>
        <w:r>
          <w:instrText xml:space="preserve"> PAGEREF _Toc15844 \h </w:instrText>
        </w:r>
        <w:r>
          <w:fldChar w:fldCharType="separate"/>
        </w:r>
        <w:r>
          <w:t>74</w:t>
        </w:r>
        <w:r>
          <w:fldChar w:fldCharType="end"/>
        </w:r>
      </w:hyperlink>
    </w:p>
    <w:p>
      <w:pPr>
        <w:pStyle w:val="TOC2"/>
        <w:tabs>
          <w:tab w:val="right" w:leader="dot" w:pos="8306"/>
        </w:tabs>
      </w:pPr>
      <w:hyperlink w:anchor="_Toc18266" w:history="1">
        <w:r>
          <w:rPr>
            <w:rFonts w:ascii="仿宋" w:eastAsia="仿宋" w:hAnsi="仿宋" w:cs="仿宋" w:hint="eastAsia"/>
            <w:lang w:eastAsia="zh-CN"/>
          </w:rPr>
          <w:t>(四)、质量培训与教育</w:t>
        </w:r>
        <w:r>
          <w:tab/>
        </w:r>
        <w:r>
          <w:fldChar w:fldCharType="begin"/>
        </w:r>
        <w:r>
          <w:instrText xml:space="preserve"> PAGEREF _Toc18266 \h </w:instrText>
        </w:r>
        <w:r>
          <w:fldChar w:fldCharType="separate"/>
        </w:r>
        <w:r>
          <w:t>76</w:t>
        </w:r>
        <w:r>
          <w:fldChar w:fldCharType="end"/>
        </w:r>
      </w:hyperlink>
    </w:p>
    <w:p>
      <w:pPr>
        <w:pStyle w:val="TOC2"/>
        <w:tabs>
          <w:tab w:val="right" w:leader="dot" w:pos="8306"/>
        </w:tabs>
      </w:pPr>
      <w:hyperlink w:anchor="_Toc32646" w:history="1">
        <w:r>
          <w:rPr>
            <w:rFonts w:ascii="仿宋" w:eastAsia="仿宋" w:hAnsi="仿宋" w:cs="仿宋" w:hint="eastAsia"/>
            <w:lang w:eastAsia="zh-CN"/>
          </w:rPr>
          <w:t>(五)、质量审核与评价</w:t>
        </w:r>
        <w:r>
          <w:tab/>
        </w:r>
        <w:r>
          <w:fldChar w:fldCharType="begin"/>
        </w:r>
        <w:r>
          <w:instrText xml:space="preserve"> PAGEREF _Toc32646 \h </w:instrText>
        </w:r>
        <w:r>
          <w:fldChar w:fldCharType="separate"/>
        </w:r>
        <w:r>
          <w:t>77</w:t>
        </w:r>
        <w:r>
          <w:fldChar w:fldCharType="end"/>
        </w:r>
      </w:hyperlink>
    </w:p>
    <w:p>
      <w:pPr>
        <w:pStyle w:val="TOC2"/>
        <w:tabs>
          <w:tab w:val="right" w:leader="dot" w:pos="8306"/>
        </w:tabs>
      </w:pPr>
      <w:hyperlink w:anchor="_Toc23817" w:history="1">
        <w:r>
          <w:rPr>
            <w:rFonts w:ascii="仿宋" w:eastAsia="仿宋" w:hAnsi="仿宋" w:cs="仿宋" w:hint="eastAsia"/>
            <w:lang w:eastAsia="zh-CN"/>
          </w:rPr>
          <w:t>(六)、不符合与纠正措施</w:t>
        </w:r>
        <w:r>
          <w:tab/>
        </w:r>
        <w:r>
          <w:fldChar w:fldCharType="begin"/>
        </w:r>
        <w:r>
          <w:instrText xml:space="preserve"> PAGEREF _Toc23817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104"/>
      <w:r>
        <w:rPr>
          <w:rFonts w:ascii="仿宋" w:eastAsia="仿宋" w:hAnsi="仿宋" w:cs="仿宋" w:hint="eastAsia"/>
          <w:sz w:val="28"/>
          <w:lang w:eastAsia="zh-CN"/>
        </w:rPr>
        <w:t>一、生物质循环流化床气化装置项目概论</w:t>
      </w:r>
      <w:bookmarkEnd w:id="2"/>
    </w:p>
    <w:p>
      <w:pPr>
        <w:pStyle w:val="Heading2"/>
        <w:rPr>
          <w:rFonts w:ascii="仿宋" w:eastAsia="仿宋" w:hAnsi="仿宋" w:cs="仿宋" w:hint="eastAsia"/>
          <w:lang w:eastAsia="zh-CN"/>
        </w:rPr>
      </w:pPr>
      <w:bookmarkStart w:id="3" w:name="_Toc13714"/>
      <w:r>
        <w:rPr>
          <w:rFonts w:ascii="仿宋" w:eastAsia="仿宋" w:hAnsi="仿宋" w:cs="仿宋" w:hint="eastAsia"/>
          <w:lang w:eastAsia="zh-CN"/>
        </w:rPr>
        <w:t>(一)、生物质循环流化床气化装置项目概况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的起源追溯至对市场的深入洞察。市场的不断演变与变革为生物质循环流化床气化装置项目提供了难得的机遇。当前市场存在的需求缺口和变革的大环境共同构成了生物质循环流化床气化装置项目的背景。这个生物质循环流化床气化装置项目旨在充分利用市场机遇，填补行业中尚未满足的需求，为客户提供全新的解决方案。市场的变革和需求的增长使得这个生物质循环流化床气化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生物质循环流化床气化装置项目名称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正式命名为生物质循环流化床气化装置。这个名称不仅仅是一个标识，更代表了生物质循环流化床气化装置项目的核心理念和愿景。它蕴含着生物质循环流化床气化装置项目所要解决问题的关键字，具有强烈的表达和辨识度，为生物质循环流化床气化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生物质循环流化床气化装置项目目标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的核心目标是提供一种全新、高效的解决方案，满足客户日益增长的需求。生物质循环流化床气化装置项目追求的不仅仅是满足市场需求，更是在市场中获得卓越的竞争优势。通过不断提升产品或服务的质量和创新水平，生物质循环流化床气化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生物质循环流化床气化装置项目范围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全面涵盖了产品研发、制造、市场推广和售后服务，确保从产品设计到最终用户体验的全方位关注。这一全面的生物质循环流化床气化装置项目范围是为了确保生物质循环流化床气化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生物质循环流化床气化装置项目时间表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计划在未来18个月内完成，包括研发、测试、市场试点和正式推出等不同阶段。这个时间表的合理设计是为了确保生物质循环流化床气化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生物质循环流化床气化装置项目预算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总预算估算为XX百万美元，主要分配在研发、市场推广、人员培训和运营等方面。这一充足的预算为生物质循环流化床气化装置项目提供了充足的资源，确保生物质循环流化床气化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生物质循环流化床气化装置项目风险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可能面临的风险包括市场接受度低、技术难题、竞争激烈等。生物质循环流化床气化装置项目团队已经制定了相应的风险应对计划，通过前瞻性的风险管理，确保生物质循环流化床气化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生物质循环流化床气化装置项目团队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汇聚了一支经验丰富、多领域专业素养的核心团队，确保生物质循环流化床气化装置项目在各个方面都能拥有高水平的执行力。团队的协同作战是生物质循环流化床气化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生物质循环流化床气化装置项目背景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生物质循环流化床气化装置项目的背景根植于市场对更高效、创新产品的渴望，同时也受到科技发展对行业格局的深刻改变的影响。这为生物质循环流化床气化装置项目提供了广阔的发展空间和市场需求。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生物质循环流化床气化装置项目现状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截至目前，生物质循环流化床气化装置项目已完成市场调研和技术验证，取得了初步的成功。这为生物质循环流化床气化装置项目在未来的发展奠定了坚实的基础，为更远大的目标打下了坚实的基石。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750"/>
      <w:r>
        <w:rPr>
          <w:rFonts w:ascii="仿宋" w:eastAsia="仿宋" w:hAnsi="仿宋" w:cs="仿宋" w:hint="eastAsia"/>
          <w:sz w:val="28"/>
          <w:lang w:eastAsia="zh-CN"/>
        </w:rPr>
        <w:t>(二)、生物质循环流化床气化装置项目目标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物质循环流化床气化装置项目首要业务目标是在市场中占据有利地位，实现产品/服务的成功推广和销售。通过不断提升产品质量、创新性，生物质循环流化床气化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物质循环流化床气化装置项目着眼于技术创新。通过持续的研发和技术升级，生物质循环流化床气化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物质循环流化床气化装置项目设定了客户满意度目标。通过提供卓越的产品质量和优质的客户服务，生物质循环流化床气化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注重社会责任和可持续发展。通过实施环保、社会责任生物质循环流化床气化装置项目，生物质循环流化床气化装置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生物质循环流化床气化装置项目的团队是实现目标的核心驱动力。因此，生物质循环流化床气化装置项目设定了团队发展目标，包括提升团队成员的专业技能、培养领导力，以及搭建协同高效的团队工作氛围。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677"/>
      <w:r>
        <w:rPr>
          <w:rFonts w:ascii="仿宋" w:eastAsia="仿宋" w:hAnsi="仿宋" w:cs="仿宋" w:hint="eastAsia"/>
          <w:sz w:val="28"/>
          <w:lang w:eastAsia="zh-CN"/>
        </w:rPr>
        <w:t>(三)、生物质循环流化床气化装置项目提出的理由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生物质循环流化床气化装置项目提出的理由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的提出源于对市场机遇的深刻洞察。当前市场中存在的需求缺口和行业发展趋势表明，有巨大的商业机会等待被开发。通过准确捕捉市场机遇，生物质循环流化床气化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的理念基于对技术创新的信仰。通过持续的研发和技术投入，生物质循环流化床气化装置项目有望推出更具创新性的产品或服务。在科技飞速发展的当下，生物质循环流化床气化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的提出是为了增强企业的行业竞争力。通过提升产品或服务的质量和独特性，生物质循环流化床气化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响应了消费者需求的变化。随着社会和科技的不断发展，消费者对产品和服务的需求也在发生变化。通过深入了解并及时回应消费者的新需求，生物质循环流化床气化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的提出是企业战略发展规划的一部分。在面对日益激烈的市场竞争和不断变化的商业环境中，生物质循环流化床气化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的提出不仅仅是基于商业考量，还注重社会责任。通过推出环保、社会责任等方面的生物质循环流化床气化装置项目，生物质循环流化床气化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的提出反映了对利益相关者期望的关注。包括客户、员工、投资者等利益相关者在企业发展中都有着各自的期望，生物质循环流化床气化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135"/>
      <w:r>
        <w:rPr>
          <w:rFonts w:ascii="仿宋" w:eastAsia="仿宋" w:hAnsi="仿宋" w:cs="仿宋" w:hint="eastAsia"/>
          <w:sz w:val="28"/>
          <w:lang w:eastAsia="zh-CN"/>
        </w:rPr>
        <w:t>(四)、生物质循环流化床气化装置项目意义</w:t>
      </w:r>
      <w:bookmarkEnd w:id="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在实施生物质循环流化床气化装置项目的过程中，我们不仅仅是在追逐商业成功，更是为企业和社会的多个层面创造了深远的意义。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的首要意义在于提升企业的市场竞争力。通过持续的创新和对产品质量的高标准要求，生物质循环流化床气化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物质循环流化床气化装置项目的推进将促使行业技术水平的提升。通过引入先进技术和创新性解决方案，生物质循环流化床气化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物质循环流化床气化装置项目不仅创造了大量就业机会，提高了就业水平，还注重社会责任和环保。通过参与社会公益事业和推动环保生物质循环流化床气化装置项目，生物质循环流化床气化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综合而言，生物质循环流化床气化装置项目意义重大，不仅推动了企业的发展，也为行业和社会的进步贡献了积极力量。这是一个全面而深刻的影响，将在未来产生可持续的正面效应。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629"/>
      <w:r>
        <w:rPr>
          <w:rFonts w:ascii="仿宋" w:eastAsia="仿宋" w:hAnsi="仿宋" w:cs="仿宋" w:hint="eastAsia"/>
          <w:sz w:val="28"/>
          <w:lang w:eastAsia="zh-CN"/>
        </w:rPr>
        <w:t>(五)、生物质循环流化床气化装置项目背景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在当今迅猛发展的商业环境中，生物质循环流化床气化装置项目的动因根植于对多方面因素的审慎考量。这个生物质循环流化床气化装置项目的提出并非孤立的决策，而是对企业所处背景深入思考的产物。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物质循环流化床气化装置项目背后的首要原因。科技的迅速发展和全球市场的快速变化使得企业必须灵活应对。生物质循环流化床气化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物质循环流化床气化装置项目背景中不可忽视的一环。企业需要在激烈竞争中脱颖而出，为此，生物质循环流化床气化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技术的迅速发展为企业带来了机遇与挑战。作为生物质循环流化床气化装置项目启动的背景之一，对新兴技术的应用将有助于提升企业的技术水平，使其在不断演进的商业环境中保持竞争优势。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生物质循环流化床气化装置项目充分融入了社会责任的理念，通过可持续经营和社会公益生物质循环流化床气化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55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3904"/>
      <w:r>
        <w:rPr>
          <w:rFonts w:ascii="仿宋" w:eastAsia="仿宋" w:hAnsi="仿宋" w:cs="仿宋" w:hint="eastAsia"/>
          <w:lang w:eastAsia="zh-CN"/>
        </w:rPr>
        <w:t>(一)、生物质循环流化床气化装置行业分析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行业一直以来都是市场的关注焦点。行业内的发展趋势、竞争态势以及潜在机会都对生物质循环流化床气化装置项目的推进产生深远的影响。通过深入研究行业的整体概貌，我们将更好地理解行业的核心特征，为生物质循环流化床气化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质循环流化床气化装置行业，技术一直是推动创新和发展的关键因素。我们将对当前技术趋势进行详尽分析，包括但不限于人工智能、大数据应用、先进制造技术等。这有助于生物质循环流化床气化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物质循环流化床气化装置项目成功的基础。我们将对主要竞争对手进行深入研究，包括其市场份额、产品特点、市场定位等。通过全面了解竞争对手的优势和劣势，生物质循环流化床气化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0070"/>
      <w:r>
        <w:rPr>
          <w:rFonts w:ascii="仿宋" w:eastAsia="仿宋" w:hAnsi="仿宋" w:cs="仿宋" w:hint="eastAsia"/>
          <w:sz w:val="28"/>
          <w:lang w:eastAsia="zh-CN"/>
        </w:rPr>
        <w:t>(二)、生物质循环流化床气化装置市场分析预测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市场规模的深入调研，我们将预测生物质循环流化床气化装置市场未来的增长趋势。这包括市场的整体规模、各细分领域的发展趋势等。生物质循环流化床气化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物质循环流化床气化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物质循环流化床气化装置项目实施过程中需要充分考虑的因素。我们将对市场风险进行全面评估，包括但不限于政策法规风险、市场竞争风险、技术变革风险等。通过对潜在风险的深入分析，生物质循环流化床气化装置项目可以制定相应的风险缓解策略，降低不确定性对生物质循环流化床气化装置项目的影响。</w:t>
      </w:r>
    </w:p>
    <w:p>
      <w:pPr>
        <w:pStyle w:val="Heading1"/>
        <w:ind w:firstLine="560" w:firstLineChars="200"/>
        <w:rPr>
          <w:rFonts w:ascii="仿宋" w:eastAsia="仿宋" w:hAnsi="仿宋" w:cs="仿宋" w:hint="eastAsia"/>
          <w:sz w:val="28"/>
          <w:lang w:eastAsia="zh-CN"/>
        </w:rPr>
      </w:pPr>
      <w:bookmarkStart w:id="11" w:name="_Toc1637"/>
      <w:r>
        <w:rPr>
          <w:rFonts w:ascii="仿宋" w:eastAsia="仿宋" w:hAnsi="仿宋" w:cs="仿宋" w:hint="eastAsia"/>
          <w:sz w:val="28"/>
          <w:lang w:eastAsia="zh-CN"/>
        </w:rPr>
        <w:t>三、生物质循环流化床气化装置项目文档管理</w:t>
      </w:r>
      <w:bookmarkEnd w:id="11"/>
    </w:p>
    <w:p>
      <w:pPr>
        <w:pStyle w:val="Heading2"/>
        <w:rPr>
          <w:rFonts w:ascii="仿宋" w:eastAsia="仿宋" w:hAnsi="仿宋" w:cs="仿宋" w:hint="eastAsia"/>
          <w:lang w:eastAsia="zh-CN"/>
        </w:rPr>
      </w:pPr>
      <w:bookmarkStart w:id="12" w:name="_Toc314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生物质循环流化床气化装置项目高度重视文档的质量和准确性，以支持生物质循环流化床气化装置项目的各项活动和决策。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文档的编制始于生物质循环流化床气化装置项目计划的初期，我们制定了详细的文档编制计划，明确了每个文档的内容、格式和编写责任人。在生物质循环流化床气化装置项目启动阶段，我们首先编制了生物质循环流化床气化装置项目章程，明确定义了生物质循环流化床气化装置项目的目标、范围、风险等关键要素。随后，生物质循环流化床气化装置项目团队根据计划陆续编制了需求文档、设计文档、测试文档等各类文档，确保生物质循环流化床气化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物质循环流化床气化装置项目管理中的重要环节，旨在确保生物质循环流化床气化装置项目文档符合质量标准和生物质循环流化床气化装置项目需求。在生物质循环流化床气化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物质循环流化床气化装置项目相关利益方和专业领域的专家对文档进行独立审查。这有助于获取更全面、客观的反馈，确保生物质循环流化床气化装置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在文档编制与审查方面建立了严格的管理机制，通过规范的流程和多维度的审查，确保生物质循环流化床气化装置项目文档的质量、准确性和可靠性，为生物质循环流化床气化装置项目的顺利推进提供了有力支持。</w:t>
      </w:r>
    </w:p>
    <w:p>
      <w:pPr>
        <w:pStyle w:val="Heading2"/>
        <w:ind w:firstLine="560" w:firstLineChars="200"/>
        <w:rPr>
          <w:rFonts w:ascii="仿宋" w:eastAsia="仿宋" w:hAnsi="仿宋" w:cs="仿宋" w:hint="eastAsia"/>
          <w:sz w:val="28"/>
          <w:lang w:eastAsia="zh-CN"/>
        </w:rPr>
      </w:pPr>
      <w:bookmarkStart w:id="13" w:name="_Toc949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在生物质循环流化床气化装置项目中，我们致力于优化文档发布与分发过程，以确保信息的高效传递和团队间协作的顺畅进行。以下是我们采取的关键优化策略：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我们通过多渠道发布文档，包括电子邮件、生物质循环流化床气化装置项目管理平台、内部网站等，以满足不同团队成员的偏好和需求。多渠道发布确保了信息的全面覆盖。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我们采用了精细的权限控制，确保只有授权人员可以访问敏感信息。这种安全措施保护了生物质循环流化床气化装置项目文档的机密性，防止了未经授权的信息泄露。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460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物质循环流化床气化装置项目生命周期中一个至关重要的环节，直接关系到生物质循环流化床气化装置项目信息的长期保存和历史记录的完整性。在生物质循环流化床气化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0441"/>
      <w:r>
        <w:rPr>
          <w:rFonts w:ascii="仿宋" w:eastAsia="仿宋" w:hAnsi="仿宋" w:cs="仿宋" w:hint="eastAsia"/>
          <w:sz w:val="28"/>
          <w:lang w:eastAsia="zh-CN"/>
        </w:rPr>
        <w:t>四、生物质循环流化床气化装置项目建设背景及必要性分析</w:t>
      </w:r>
      <w:bookmarkEnd w:id="15"/>
    </w:p>
    <w:p>
      <w:pPr>
        <w:pStyle w:val="Heading2"/>
        <w:rPr>
          <w:rFonts w:ascii="仿宋" w:eastAsia="仿宋" w:hAnsi="仿宋" w:cs="仿宋" w:hint="eastAsia"/>
          <w:lang w:eastAsia="zh-CN"/>
        </w:rPr>
      </w:pPr>
      <w:bookmarkStart w:id="16" w:name="_Toc19153"/>
      <w:r>
        <w:rPr>
          <w:rFonts w:ascii="仿宋" w:eastAsia="仿宋" w:hAnsi="仿宋" w:cs="仿宋" w:hint="eastAsia"/>
          <w:lang w:eastAsia="zh-CN"/>
        </w:rPr>
        <w:t>(一)、生物质循环流化床气化装置项目背景分析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循环流化床气化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物质循环流化床气化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物质循环流化床气化装置项目在这个潮流中的定位。同时，我们将关注行业内涌现的新兴机遇，以便生物质循环流化床气化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https://d.book118.com/837023060046006034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CA6672"/>
    <w:rsid w:val="1CCA66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02306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2024-01-15T19:04:00Z</dcterms:created>
  <dcterms:modified xsi:type="dcterms:W3CDTF">2024-01-15T19:05:11Z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39D77DA7A2944A31B2B73EB787AE2B75_11</vt:lpwstr>
  </property>
  <property fmtid="{D5CDD505-2E9C-101B-9397-08002B2CF9AE}" pid="3" name="KSOProductBuildVer">
    <vt:lpwstr>2052-12.1.0.16120</vt:lpwstr>
  </property>
</Properties>
</file>