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干细胞医疗项目计划设计方案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40" w:history="1">
        <w:r>
          <w:rPr>
            <w:rFonts w:ascii="仿宋" w:eastAsia="仿宋" w:hAnsi="仿宋" w:cs="仿宋" w:hint="eastAsia"/>
            <w:lang w:eastAsia="zh-CN"/>
          </w:rPr>
          <w:t>概论</w:t>
        </w:r>
        <w:r>
          <w:tab/>
        </w:r>
        <w:r>
          <w:fldChar w:fldCharType="begin"/>
        </w:r>
        <w:r>
          <w:instrText xml:space="preserve"> PAGEREF _Toc15540 \h </w:instrText>
        </w:r>
        <w:r>
          <w:fldChar w:fldCharType="separate"/>
        </w:r>
        <w:r>
          <w:t>3</w:t>
        </w:r>
        <w:r>
          <w:fldChar w:fldCharType="end"/>
        </w:r>
      </w:hyperlink>
    </w:p>
    <w:p>
      <w:pPr>
        <w:pStyle w:val="TOC1"/>
        <w:tabs>
          <w:tab w:val="right" w:leader="dot" w:pos="8306"/>
        </w:tabs>
      </w:pPr>
      <w:hyperlink w:anchor="_Toc22318" w:history="1">
        <w:r>
          <w:rPr>
            <w:rFonts w:ascii="仿宋" w:eastAsia="仿宋" w:hAnsi="仿宋" w:cs="仿宋" w:hint="eastAsia"/>
            <w:lang w:eastAsia="zh-CN"/>
          </w:rPr>
          <w:t>一、干细胞医疗项目土建工程</w:t>
        </w:r>
        <w:r>
          <w:tab/>
        </w:r>
        <w:r>
          <w:fldChar w:fldCharType="begin"/>
        </w:r>
        <w:r>
          <w:instrText xml:space="preserve"> PAGEREF _Toc22318 \h </w:instrText>
        </w:r>
        <w:r>
          <w:fldChar w:fldCharType="separate"/>
        </w:r>
        <w:r>
          <w:t>3</w:t>
        </w:r>
        <w:r>
          <w:fldChar w:fldCharType="end"/>
        </w:r>
      </w:hyperlink>
    </w:p>
    <w:p>
      <w:pPr>
        <w:pStyle w:val="TOC2"/>
        <w:tabs>
          <w:tab w:val="right" w:leader="dot" w:pos="8306"/>
        </w:tabs>
      </w:pPr>
      <w:hyperlink w:anchor="_Toc13838" w:history="1">
        <w:r>
          <w:rPr>
            <w:rFonts w:ascii="仿宋" w:eastAsia="仿宋" w:hAnsi="仿宋" w:cs="仿宋" w:hint="eastAsia"/>
            <w:lang w:eastAsia="zh-CN"/>
          </w:rPr>
          <w:t>(一)、建筑工程设计原则</w:t>
        </w:r>
        <w:r>
          <w:tab/>
        </w:r>
        <w:r>
          <w:fldChar w:fldCharType="begin"/>
        </w:r>
        <w:r>
          <w:instrText xml:space="preserve"> PAGEREF _Toc13838 \h </w:instrText>
        </w:r>
        <w:r>
          <w:fldChar w:fldCharType="separate"/>
        </w:r>
        <w:r>
          <w:t>3</w:t>
        </w:r>
        <w:r>
          <w:fldChar w:fldCharType="end"/>
        </w:r>
      </w:hyperlink>
    </w:p>
    <w:p>
      <w:pPr>
        <w:pStyle w:val="TOC2"/>
        <w:tabs>
          <w:tab w:val="right" w:leader="dot" w:pos="8306"/>
        </w:tabs>
      </w:pPr>
      <w:hyperlink w:anchor="_Toc9979" w:history="1">
        <w:r>
          <w:rPr>
            <w:rFonts w:ascii="仿宋" w:eastAsia="仿宋" w:hAnsi="仿宋" w:cs="仿宋" w:hint="eastAsia"/>
            <w:lang w:eastAsia="zh-CN"/>
          </w:rPr>
          <w:t>(二)、土建工程设计年限及安全等级</w:t>
        </w:r>
        <w:r>
          <w:tab/>
        </w:r>
        <w:r>
          <w:fldChar w:fldCharType="begin"/>
        </w:r>
        <w:r>
          <w:instrText xml:space="preserve"> PAGEREF _Toc9979 \h </w:instrText>
        </w:r>
        <w:r>
          <w:fldChar w:fldCharType="separate"/>
        </w:r>
        <w:r>
          <w:t>4</w:t>
        </w:r>
        <w:r>
          <w:fldChar w:fldCharType="end"/>
        </w:r>
      </w:hyperlink>
    </w:p>
    <w:p>
      <w:pPr>
        <w:pStyle w:val="TOC2"/>
        <w:tabs>
          <w:tab w:val="right" w:leader="dot" w:pos="8306"/>
        </w:tabs>
      </w:pPr>
      <w:hyperlink w:anchor="_Toc8762" w:history="1">
        <w:r>
          <w:rPr>
            <w:rFonts w:ascii="仿宋" w:eastAsia="仿宋" w:hAnsi="仿宋" w:cs="仿宋" w:hint="eastAsia"/>
            <w:lang w:eastAsia="zh-CN"/>
          </w:rPr>
          <w:t>(三)、建筑工程设计总体要求</w:t>
        </w:r>
        <w:r>
          <w:tab/>
        </w:r>
        <w:r>
          <w:fldChar w:fldCharType="begin"/>
        </w:r>
        <w:r>
          <w:instrText xml:space="preserve"> PAGEREF _Toc8762 \h </w:instrText>
        </w:r>
        <w:r>
          <w:fldChar w:fldCharType="separate"/>
        </w:r>
        <w:r>
          <w:t>5</w:t>
        </w:r>
        <w:r>
          <w:fldChar w:fldCharType="end"/>
        </w:r>
      </w:hyperlink>
    </w:p>
    <w:p>
      <w:pPr>
        <w:pStyle w:val="TOC2"/>
        <w:tabs>
          <w:tab w:val="right" w:leader="dot" w:pos="8306"/>
        </w:tabs>
      </w:pPr>
      <w:hyperlink w:anchor="_Toc8793" w:history="1">
        <w:r>
          <w:rPr>
            <w:rFonts w:ascii="仿宋" w:eastAsia="仿宋" w:hAnsi="仿宋" w:cs="仿宋" w:hint="eastAsia"/>
            <w:lang w:eastAsia="zh-CN"/>
          </w:rPr>
          <w:t>(四)、土建工程建设指标</w:t>
        </w:r>
        <w:r>
          <w:tab/>
        </w:r>
        <w:r>
          <w:fldChar w:fldCharType="begin"/>
        </w:r>
        <w:r>
          <w:instrText xml:space="preserve"> PAGEREF _Toc8793 \h </w:instrText>
        </w:r>
        <w:r>
          <w:fldChar w:fldCharType="separate"/>
        </w:r>
        <w:r>
          <w:t>6</w:t>
        </w:r>
        <w:r>
          <w:fldChar w:fldCharType="end"/>
        </w:r>
      </w:hyperlink>
    </w:p>
    <w:p>
      <w:pPr>
        <w:pStyle w:val="TOC1"/>
        <w:tabs>
          <w:tab w:val="right" w:leader="dot" w:pos="8306"/>
        </w:tabs>
      </w:pPr>
      <w:hyperlink w:anchor="_Toc30868" w:history="1">
        <w:r>
          <w:rPr>
            <w:rFonts w:ascii="仿宋" w:eastAsia="仿宋" w:hAnsi="仿宋" w:cs="仿宋" w:hint="eastAsia"/>
            <w:lang w:eastAsia="zh-CN"/>
          </w:rPr>
          <w:t>二、工艺说明</w:t>
        </w:r>
        <w:r>
          <w:tab/>
        </w:r>
        <w:r>
          <w:fldChar w:fldCharType="begin"/>
        </w:r>
        <w:r>
          <w:instrText xml:space="preserve"> PAGEREF _Toc30868 \h </w:instrText>
        </w:r>
        <w:r>
          <w:fldChar w:fldCharType="separate"/>
        </w:r>
        <w:r>
          <w:t>6</w:t>
        </w:r>
        <w:r>
          <w:fldChar w:fldCharType="end"/>
        </w:r>
      </w:hyperlink>
    </w:p>
    <w:p>
      <w:pPr>
        <w:pStyle w:val="TOC2"/>
        <w:tabs>
          <w:tab w:val="right" w:leader="dot" w:pos="8306"/>
        </w:tabs>
      </w:pPr>
      <w:hyperlink w:anchor="_Toc11660" w:history="1">
        <w:r>
          <w:rPr>
            <w:rFonts w:ascii="仿宋" w:eastAsia="仿宋" w:hAnsi="仿宋" w:cs="仿宋" w:hint="eastAsia"/>
            <w:lang w:eastAsia="zh-CN"/>
          </w:rPr>
          <w:t>(一)、技术管理特点</w:t>
        </w:r>
        <w:r>
          <w:tab/>
        </w:r>
        <w:r>
          <w:fldChar w:fldCharType="begin"/>
        </w:r>
        <w:r>
          <w:instrText xml:space="preserve"> PAGEREF _Toc11660 \h </w:instrText>
        </w:r>
        <w:r>
          <w:fldChar w:fldCharType="separate"/>
        </w:r>
        <w:r>
          <w:t>6</w:t>
        </w:r>
        <w:r>
          <w:fldChar w:fldCharType="end"/>
        </w:r>
      </w:hyperlink>
    </w:p>
    <w:p>
      <w:pPr>
        <w:pStyle w:val="TOC2"/>
        <w:tabs>
          <w:tab w:val="right" w:leader="dot" w:pos="8306"/>
        </w:tabs>
      </w:pPr>
      <w:hyperlink w:anchor="_Toc30045" w:history="1">
        <w:r>
          <w:rPr>
            <w:rFonts w:ascii="仿宋" w:eastAsia="仿宋" w:hAnsi="仿宋" w:cs="仿宋" w:hint="eastAsia"/>
            <w:lang w:eastAsia="zh-CN"/>
          </w:rPr>
          <w:t>(二)、干细胞医疗项目工艺技术设计方案</w:t>
        </w:r>
        <w:r>
          <w:tab/>
        </w:r>
        <w:r>
          <w:fldChar w:fldCharType="begin"/>
        </w:r>
        <w:r>
          <w:instrText xml:space="preserve"> PAGEREF _Toc30045 \h </w:instrText>
        </w:r>
        <w:r>
          <w:fldChar w:fldCharType="separate"/>
        </w:r>
        <w:r>
          <w:t>7</w:t>
        </w:r>
        <w:r>
          <w:fldChar w:fldCharType="end"/>
        </w:r>
      </w:hyperlink>
    </w:p>
    <w:p>
      <w:pPr>
        <w:pStyle w:val="TOC2"/>
        <w:tabs>
          <w:tab w:val="right" w:leader="dot" w:pos="8306"/>
        </w:tabs>
      </w:pPr>
      <w:hyperlink w:anchor="_Toc175" w:history="1">
        <w:r>
          <w:rPr>
            <w:rFonts w:ascii="仿宋" w:eastAsia="仿宋" w:hAnsi="仿宋" w:cs="仿宋" w:hint="eastAsia"/>
            <w:lang w:eastAsia="zh-CN"/>
          </w:rPr>
          <w:t>(三)、设备选型方案</w:t>
        </w:r>
        <w:r>
          <w:tab/>
        </w:r>
        <w:r>
          <w:fldChar w:fldCharType="begin"/>
        </w:r>
        <w:r>
          <w:instrText xml:space="preserve"> PAGEREF _Toc175 \h </w:instrText>
        </w:r>
        <w:r>
          <w:fldChar w:fldCharType="separate"/>
        </w:r>
        <w:r>
          <w:t>9</w:t>
        </w:r>
        <w:r>
          <w:fldChar w:fldCharType="end"/>
        </w:r>
      </w:hyperlink>
    </w:p>
    <w:p>
      <w:pPr>
        <w:pStyle w:val="TOC1"/>
        <w:tabs>
          <w:tab w:val="right" w:leader="dot" w:pos="8306"/>
        </w:tabs>
      </w:pPr>
      <w:hyperlink w:anchor="_Toc12697" w:history="1">
        <w:r>
          <w:rPr>
            <w:rFonts w:ascii="仿宋" w:eastAsia="仿宋" w:hAnsi="仿宋" w:cs="仿宋" w:hint="eastAsia"/>
            <w:lang w:eastAsia="zh-CN"/>
          </w:rPr>
          <w:t>三、市场分析、调研</w:t>
        </w:r>
        <w:r>
          <w:tab/>
        </w:r>
        <w:r>
          <w:fldChar w:fldCharType="begin"/>
        </w:r>
        <w:r>
          <w:instrText xml:space="preserve"> PAGEREF _Toc12697 \h </w:instrText>
        </w:r>
        <w:r>
          <w:fldChar w:fldCharType="separate"/>
        </w:r>
        <w:r>
          <w:t>10</w:t>
        </w:r>
        <w:r>
          <w:fldChar w:fldCharType="end"/>
        </w:r>
      </w:hyperlink>
    </w:p>
    <w:p>
      <w:pPr>
        <w:pStyle w:val="TOC2"/>
        <w:tabs>
          <w:tab w:val="right" w:leader="dot" w:pos="8306"/>
        </w:tabs>
      </w:pPr>
      <w:hyperlink w:anchor="_Toc29864" w:history="1">
        <w:r>
          <w:rPr>
            <w:rFonts w:ascii="仿宋" w:eastAsia="仿宋" w:hAnsi="仿宋" w:cs="仿宋" w:hint="eastAsia"/>
            <w:lang w:eastAsia="zh-CN"/>
          </w:rPr>
          <w:t>(一)、干细胞医疗行业分析</w:t>
        </w:r>
        <w:r>
          <w:tab/>
        </w:r>
        <w:r>
          <w:fldChar w:fldCharType="begin"/>
        </w:r>
        <w:r>
          <w:instrText xml:space="preserve"> PAGEREF _Toc29864 \h </w:instrText>
        </w:r>
        <w:r>
          <w:fldChar w:fldCharType="separate"/>
        </w:r>
        <w:r>
          <w:t>10</w:t>
        </w:r>
        <w:r>
          <w:fldChar w:fldCharType="end"/>
        </w:r>
      </w:hyperlink>
    </w:p>
    <w:p>
      <w:pPr>
        <w:pStyle w:val="TOC2"/>
        <w:tabs>
          <w:tab w:val="right" w:leader="dot" w:pos="8306"/>
        </w:tabs>
      </w:pPr>
      <w:hyperlink w:anchor="_Toc32452" w:history="1">
        <w:r>
          <w:rPr>
            <w:rFonts w:ascii="仿宋" w:eastAsia="仿宋" w:hAnsi="仿宋" w:cs="仿宋" w:hint="eastAsia"/>
            <w:lang w:eastAsia="zh-CN"/>
          </w:rPr>
          <w:t>(二)、干细胞医疗市场分析预测</w:t>
        </w:r>
        <w:r>
          <w:tab/>
        </w:r>
        <w:r>
          <w:fldChar w:fldCharType="begin"/>
        </w:r>
        <w:r>
          <w:instrText xml:space="preserve"> PAGEREF _Toc32452 \h </w:instrText>
        </w:r>
        <w:r>
          <w:fldChar w:fldCharType="separate"/>
        </w:r>
        <w:r>
          <w:t>11</w:t>
        </w:r>
        <w:r>
          <w:fldChar w:fldCharType="end"/>
        </w:r>
      </w:hyperlink>
    </w:p>
    <w:p>
      <w:pPr>
        <w:pStyle w:val="TOC1"/>
        <w:tabs>
          <w:tab w:val="right" w:leader="dot" w:pos="8306"/>
        </w:tabs>
      </w:pPr>
      <w:hyperlink w:anchor="_Toc10375" w:history="1">
        <w:r>
          <w:rPr>
            <w:rFonts w:ascii="仿宋" w:eastAsia="仿宋" w:hAnsi="仿宋" w:cs="仿宋" w:hint="eastAsia"/>
            <w:lang w:eastAsia="zh-CN"/>
          </w:rPr>
          <w:t>四、干细胞医疗项目文档管理</w:t>
        </w:r>
        <w:r>
          <w:tab/>
        </w:r>
        <w:r>
          <w:fldChar w:fldCharType="begin"/>
        </w:r>
        <w:r>
          <w:instrText xml:space="preserve"> PAGEREF _Toc10375 \h </w:instrText>
        </w:r>
        <w:r>
          <w:fldChar w:fldCharType="separate"/>
        </w:r>
        <w:r>
          <w:t>12</w:t>
        </w:r>
        <w:r>
          <w:fldChar w:fldCharType="end"/>
        </w:r>
      </w:hyperlink>
    </w:p>
    <w:p>
      <w:pPr>
        <w:pStyle w:val="TOC2"/>
        <w:tabs>
          <w:tab w:val="right" w:leader="dot" w:pos="8306"/>
        </w:tabs>
      </w:pPr>
      <w:hyperlink w:anchor="_Toc19749" w:history="1">
        <w:r>
          <w:rPr>
            <w:rFonts w:ascii="仿宋" w:eastAsia="仿宋" w:hAnsi="仿宋" w:cs="仿宋" w:hint="eastAsia"/>
            <w:lang w:eastAsia="zh-CN"/>
          </w:rPr>
          <w:t>(一)、文档编制与审查</w:t>
        </w:r>
        <w:r>
          <w:tab/>
        </w:r>
        <w:r>
          <w:fldChar w:fldCharType="begin"/>
        </w:r>
        <w:r>
          <w:instrText xml:space="preserve"> PAGEREF _Toc19749 \h </w:instrText>
        </w:r>
        <w:r>
          <w:fldChar w:fldCharType="separate"/>
        </w:r>
        <w:r>
          <w:t>12</w:t>
        </w:r>
        <w:r>
          <w:fldChar w:fldCharType="end"/>
        </w:r>
      </w:hyperlink>
    </w:p>
    <w:p>
      <w:pPr>
        <w:pStyle w:val="TOC2"/>
        <w:tabs>
          <w:tab w:val="right" w:leader="dot" w:pos="8306"/>
        </w:tabs>
      </w:pPr>
      <w:hyperlink w:anchor="_Toc19211" w:history="1">
        <w:r>
          <w:rPr>
            <w:rFonts w:ascii="仿宋" w:eastAsia="仿宋" w:hAnsi="仿宋" w:cs="仿宋" w:hint="eastAsia"/>
            <w:lang w:eastAsia="zh-CN"/>
          </w:rPr>
          <w:t>(二)、文档发布与分发</w:t>
        </w:r>
        <w:r>
          <w:tab/>
        </w:r>
        <w:r>
          <w:fldChar w:fldCharType="begin"/>
        </w:r>
        <w:r>
          <w:instrText xml:space="preserve"> PAGEREF _Toc19211 \h </w:instrText>
        </w:r>
        <w:r>
          <w:fldChar w:fldCharType="separate"/>
        </w:r>
        <w:r>
          <w:t>13</w:t>
        </w:r>
        <w:r>
          <w:fldChar w:fldCharType="end"/>
        </w:r>
      </w:hyperlink>
    </w:p>
    <w:p>
      <w:pPr>
        <w:pStyle w:val="TOC2"/>
        <w:tabs>
          <w:tab w:val="right" w:leader="dot" w:pos="8306"/>
        </w:tabs>
      </w:pPr>
      <w:hyperlink w:anchor="_Toc22987" w:history="1">
        <w:r>
          <w:rPr>
            <w:rFonts w:ascii="仿宋" w:eastAsia="仿宋" w:hAnsi="仿宋" w:cs="仿宋" w:hint="eastAsia"/>
            <w:lang w:eastAsia="zh-CN"/>
          </w:rPr>
          <w:t>(三)、文档存档与归档</w:t>
        </w:r>
        <w:r>
          <w:tab/>
        </w:r>
        <w:r>
          <w:fldChar w:fldCharType="begin"/>
        </w:r>
        <w:r>
          <w:instrText xml:space="preserve"> PAGEREF _Toc22987 \h </w:instrText>
        </w:r>
        <w:r>
          <w:fldChar w:fldCharType="separate"/>
        </w:r>
        <w:r>
          <w:t>14</w:t>
        </w:r>
        <w:r>
          <w:fldChar w:fldCharType="end"/>
        </w:r>
      </w:hyperlink>
    </w:p>
    <w:p>
      <w:pPr>
        <w:pStyle w:val="TOC1"/>
        <w:tabs>
          <w:tab w:val="right" w:leader="dot" w:pos="8306"/>
        </w:tabs>
      </w:pPr>
      <w:hyperlink w:anchor="_Toc28963" w:history="1">
        <w:r>
          <w:rPr>
            <w:rFonts w:ascii="仿宋" w:eastAsia="仿宋" w:hAnsi="仿宋" w:cs="仿宋" w:hint="eastAsia"/>
            <w:lang w:eastAsia="zh-CN"/>
          </w:rPr>
          <w:t>五、干细胞医疗项目概论</w:t>
        </w:r>
        <w:r>
          <w:tab/>
        </w:r>
        <w:r>
          <w:fldChar w:fldCharType="begin"/>
        </w:r>
        <w:r>
          <w:instrText xml:space="preserve"> PAGEREF _Toc28963 \h </w:instrText>
        </w:r>
        <w:r>
          <w:fldChar w:fldCharType="separate"/>
        </w:r>
        <w:r>
          <w:t>15</w:t>
        </w:r>
        <w:r>
          <w:fldChar w:fldCharType="end"/>
        </w:r>
      </w:hyperlink>
    </w:p>
    <w:p>
      <w:pPr>
        <w:pStyle w:val="TOC2"/>
        <w:tabs>
          <w:tab w:val="right" w:leader="dot" w:pos="8306"/>
        </w:tabs>
      </w:pPr>
      <w:hyperlink w:anchor="_Toc2433" w:history="1">
        <w:r>
          <w:rPr>
            <w:rFonts w:ascii="仿宋" w:eastAsia="仿宋" w:hAnsi="仿宋" w:cs="仿宋" w:hint="eastAsia"/>
            <w:lang w:eastAsia="zh-CN"/>
          </w:rPr>
          <w:t>(一)、干细胞医疗项目概况</w:t>
        </w:r>
        <w:r>
          <w:tab/>
        </w:r>
        <w:r>
          <w:fldChar w:fldCharType="begin"/>
        </w:r>
        <w:r>
          <w:instrText xml:space="preserve"> PAGEREF _Toc2433 \h </w:instrText>
        </w:r>
        <w:r>
          <w:fldChar w:fldCharType="separate"/>
        </w:r>
        <w:r>
          <w:t>15</w:t>
        </w:r>
        <w:r>
          <w:fldChar w:fldCharType="end"/>
        </w:r>
      </w:hyperlink>
    </w:p>
    <w:p>
      <w:pPr>
        <w:pStyle w:val="TOC2"/>
        <w:tabs>
          <w:tab w:val="right" w:leader="dot" w:pos="8306"/>
        </w:tabs>
      </w:pPr>
      <w:hyperlink w:anchor="_Toc27045" w:history="1">
        <w:r>
          <w:rPr>
            <w:rFonts w:ascii="仿宋" w:eastAsia="仿宋" w:hAnsi="仿宋" w:cs="仿宋" w:hint="eastAsia"/>
            <w:lang w:eastAsia="zh-CN"/>
          </w:rPr>
          <w:t>(二)、干细胞医疗项目目标</w:t>
        </w:r>
        <w:r>
          <w:tab/>
        </w:r>
        <w:r>
          <w:fldChar w:fldCharType="begin"/>
        </w:r>
        <w:r>
          <w:instrText xml:space="preserve"> PAGEREF _Toc27045 \h </w:instrText>
        </w:r>
        <w:r>
          <w:fldChar w:fldCharType="separate"/>
        </w:r>
        <w:r>
          <w:t>17</w:t>
        </w:r>
        <w:r>
          <w:fldChar w:fldCharType="end"/>
        </w:r>
      </w:hyperlink>
    </w:p>
    <w:p>
      <w:pPr>
        <w:pStyle w:val="TOC2"/>
        <w:tabs>
          <w:tab w:val="right" w:leader="dot" w:pos="8306"/>
        </w:tabs>
      </w:pPr>
      <w:hyperlink w:anchor="_Toc16433" w:history="1">
        <w:r>
          <w:rPr>
            <w:rFonts w:ascii="仿宋" w:eastAsia="仿宋" w:hAnsi="仿宋" w:cs="仿宋" w:hint="eastAsia"/>
            <w:lang w:eastAsia="zh-CN"/>
          </w:rPr>
          <w:t>(三)、干细胞医疗项目提出的理由</w:t>
        </w:r>
        <w:r>
          <w:tab/>
        </w:r>
        <w:r>
          <w:fldChar w:fldCharType="begin"/>
        </w:r>
        <w:r>
          <w:instrText xml:space="preserve"> PAGEREF _Toc16433 \h </w:instrText>
        </w:r>
        <w:r>
          <w:fldChar w:fldCharType="separate"/>
        </w:r>
        <w:r>
          <w:t>18</w:t>
        </w:r>
        <w:r>
          <w:fldChar w:fldCharType="end"/>
        </w:r>
      </w:hyperlink>
    </w:p>
    <w:p>
      <w:pPr>
        <w:pStyle w:val="TOC2"/>
        <w:tabs>
          <w:tab w:val="right" w:leader="dot" w:pos="8306"/>
        </w:tabs>
      </w:pPr>
      <w:hyperlink w:anchor="_Toc16275" w:history="1">
        <w:r>
          <w:rPr>
            <w:rFonts w:ascii="仿宋" w:eastAsia="仿宋" w:hAnsi="仿宋" w:cs="仿宋" w:hint="eastAsia"/>
            <w:lang w:eastAsia="zh-CN"/>
          </w:rPr>
          <w:t>(四)、干细胞医疗项目意义</w:t>
        </w:r>
        <w:r>
          <w:tab/>
        </w:r>
        <w:r>
          <w:fldChar w:fldCharType="begin"/>
        </w:r>
        <w:r>
          <w:instrText xml:space="preserve"> PAGEREF _Toc16275 \h </w:instrText>
        </w:r>
        <w:r>
          <w:fldChar w:fldCharType="separate"/>
        </w:r>
        <w:r>
          <w:t>20</w:t>
        </w:r>
        <w:r>
          <w:fldChar w:fldCharType="end"/>
        </w:r>
      </w:hyperlink>
    </w:p>
    <w:p>
      <w:pPr>
        <w:pStyle w:val="TOC2"/>
        <w:tabs>
          <w:tab w:val="right" w:leader="dot" w:pos="8306"/>
        </w:tabs>
      </w:pPr>
      <w:hyperlink w:anchor="_Toc16528" w:history="1">
        <w:r>
          <w:rPr>
            <w:rFonts w:ascii="仿宋" w:eastAsia="仿宋" w:hAnsi="仿宋" w:cs="仿宋" w:hint="eastAsia"/>
            <w:lang w:eastAsia="zh-CN"/>
          </w:rPr>
          <w:t>(五)、干细胞医疗项目背景</w:t>
        </w:r>
        <w:r>
          <w:tab/>
        </w:r>
        <w:r>
          <w:fldChar w:fldCharType="begin"/>
        </w:r>
        <w:r>
          <w:instrText xml:space="preserve"> PAGEREF _Toc16528 \h </w:instrText>
        </w:r>
        <w:r>
          <w:fldChar w:fldCharType="separate"/>
        </w:r>
        <w:r>
          <w:t>21</w:t>
        </w:r>
        <w:r>
          <w:fldChar w:fldCharType="end"/>
        </w:r>
      </w:hyperlink>
    </w:p>
    <w:p>
      <w:pPr>
        <w:pStyle w:val="TOC1"/>
        <w:tabs>
          <w:tab w:val="right" w:leader="dot" w:pos="8306"/>
        </w:tabs>
      </w:pPr>
      <w:hyperlink w:anchor="_Toc26526" w:history="1">
        <w:r>
          <w:rPr>
            <w:rFonts w:ascii="仿宋" w:eastAsia="仿宋" w:hAnsi="仿宋" w:cs="仿宋" w:hint="eastAsia"/>
            <w:lang w:eastAsia="zh-CN"/>
          </w:rPr>
          <w:t>六、干细胞医疗项目绩效评估</w:t>
        </w:r>
        <w:r>
          <w:tab/>
        </w:r>
        <w:r>
          <w:fldChar w:fldCharType="begin"/>
        </w:r>
        <w:r>
          <w:instrText xml:space="preserve"> PAGEREF _Toc26526 \h </w:instrText>
        </w:r>
        <w:r>
          <w:fldChar w:fldCharType="separate"/>
        </w:r>
        <w:r>
          <w:t>22</w:t>
        </w:r>
        <w:r>
          <w:fldChar w:fldCharType="end"/>
        </w:r>
      </w:hyperlink>
    </w:p>
    <w:p>
      <w:pPr>
        <w:pStyle w:val="TOC2"/>
        <w:tabs>
          <w:tab w:val="right" w:leader="dot" w:pos="8306"/>
        </w:tabs>
      </w:pPr>
      <w:hyperlink w:anchor="_Toc15888" w:history="1">
        <w:r>
          <w:rPr>
            <w:rFonts w:ascii="仿宋" w:eastAsia="仿宋" w:hAnsi="仿宋" w:cs="仿宋" w:hint="eastAsia"/>
            <w:lang w:eastAsia="zh-CN"/>
          </w:rPr>
          <w:t>(一)、绩效评估指标</w:t>
        </w:r>
        <w:r>
          <w:tab/>
        </w:r>
        <w:r>
          <w:fldChar w:fldCharType="begin"/>
        </w:r>
        <w:r>
          <w:instrText xml:space="preserve"> PAGEREF _Toc15888 \h </w:instrText>
        </w:r>
        <w:r>
          <w:fldChar w:fldCharType="separate"/>
        </w:r>
        <w:r>
          <w:t>22</w:t>
        </w:r>
        <w:r>
          <w:fldChar w:fldCharType="end"/>
        </w:r>
      </w:hyperlink>
    </w:p>
    <w:p>
      <w:pPr>
        <w:pStyle w:val="TOC2"/>
        <w:tabs>
          <w:tab w:val="right" w:leader="dot" w:pos="8306"/>
        </w:tabs>
      </w:pPr>
      <w:hyperlink w:anchor="_Toc15061" w:history="1">
        <w:r>
          <w:rPr>
            <w:rFonts w:ascii="仿宋" w:eastAsia="仿宋" w:hAnsi="仿宋" w:cs="仿宋" w:hint="eastAsia"/>
            <w:lang w:eastAsia="zh-CN"/>
          </w:rPr>
          <w:t>(二)、绩效评估方法</w:t>
        </w:r>
        <w:r>
          <w:tab/>
        </w:r>
        <w:r>
          <w:fldChar w:fldCharType="begin"/>
        </w:r>
        <w:r>
          <w:instrText xml:space="preserve"> PAGEREF _Toc15061 \h </w:instrText>
        </w:r>
        <w:r>
          <w:fldChar w:fldCharType="separate"/>
        </w:r>
        <w:r>
          <w:t>23</w:t>
        </w:r>
        <w:r>
          <w:fldChar w:fldCharType="end"/>
        </w:r>
      </w:hyperlink>
    </w:p>
    <w:p>
      <w:pPr>
        <w:pStyle w:val="TOC2"/>
        <w:tabs>
          <w:tab w:val="right" w:leader="dot" w:pos="8306"/>
        </w:tabs>
      </w:pPr>
      <w:hyperlink w:anchor="_Toc23394" w:history="1">
        <w:r>
          <w:rPr>
            <w:rFonts w:ascii="仿宋" w:eastAsia="仿宋" w:hAnsi="仿宋" w:cs="仿宋" w:hint="eastAsia"/>
            <w:lang w:eastAsia="zh-CN"/>
          </w:rPr>
          <w:t>(三)、绩效评估周期</w:t>
        </w:r>
        <w:r>
          <w:tab/>
        </w:r>
        <w:r>
          <w:fldChar w:fldCharType="begin"/>
        </w:r>
        <w:r>
          <w:instrText xml:space="preserve"> PAGEREF _Toc23394 \h </w:instrText>
        </w:r>
        <w:r>
          <w:fldChar w:fldCharType="separate"/>
        </w:r>
        <w:r>
          <w:t>24</w:t>
        </w:r>
        <w:r>
          <w:fldChar w:fldCharType="end"/>
        </w:r>
      </w:hyperlink>
    </w:p>
    <w:p>
      <w:pPr>
        <w:pStyle w:val="TOC1"/>
        <w:tabs>
          <w:tab w:val="right" w:leader="dot" w:pos="8306"/>
        </w:tabs>
      </w:pPr>
      <w:hyperlink w:anchor="_Toc12184" w:history="1">
        <w:r>
          <w:rPr>
            <w:rFonts w:ascii="仿宋" w:eastAsia="仿宋" w:hAnsi="仿宋" w:cs="仿宋" w:hint="eastAsia"/>
            <w:lang w:eastAsia="zh-CN"/>
          </w:rPr>
          <w:t>七、干细胞医疗项目经营效益</w:t>
        </w:r>
        <w:r>
          <w:tab/>
        </w:r>
        <w:r>
          <w:fldChar w:fldCharType="begin"/>
        </w:r>
        <w:r>
          <w:instrText xml:space="preserve"> PAGEREF _Toc12184 \h </w:instrText>
        </w:r>
        <w:r>
          <w:fldChar w:fldCharType="separate"/>
        </w:r>
        <w:r>
          <w:t>25</w:t>
        </w:r>
        <w:r>
          <w:fldChar w:fldCharType="end"/>
        </w:r>
      </w:hyperlink>
    </w:p>
    <w:p>
      <w:pPr>
        <w:pStyle w:val="TOC2"/>
        <w:tabs>
          <w:tab w:val="right" w:leader="dot" w:pos="8306"/>
        </w:tabs>
      </w:pPr>
      <w:hyperlink w:anchor="_Toc25107" w:history="1">
        <w:r>
          <w:rPr>
            <w:rFonts w:ascii="仿宋" w:eastAsia="仿宋" w:hAnsi="仿宋" w:cs="仿宋" w:hint="eastAsia"/>
            <w:lang w:eastAsia="zh-CN"/>
          </w:rPr>
          <w:t>(一)、经济评价财务测算</w:t>
        </w:r>
        <w:r>
          <w:tab/>
        </w:r>
        <w:r>
          <w:fldChar w:fldCharType="begin"/>
        </w:r>
        <w:r>
          <w:instrText xml:space="preserve"> PAGEREF _Toc25107 \h </w:instrText>
        </w:r>
        <w:r>
          <w:fldChar w:fldCharType="separate"/>
        </w:r>
        <w:r>
          <w:t>25</w:t>
        </w:r>
        <w:r>
          <w:fldChar w:fldCharType="end"/>
        </w:r>
      </w:hyperlink>
    </w:p>
    <w:p>
      <w:pPr>
        <w:pStyle w:val="TOC2"/>
        <w:tabs>
          <w:tab w:val="right" w:leader="dot" w:pos="8306"/>
        </w:tabs>
      </w:pPr>
      <w:hyperlink w:anchor="_Toc2881" w:history="1">
        <w:r>
          <w:rPr>
            <w:rFonts w:ascii="仿宋" w:eastAsia="仿宋" w:hAnsi="仿宋" w:cs="仿宋" w:hint="eastAsia"/>
            <w:lang w:eastAsia="zh-CN"/>
          </w:rPr>
          <w:t>(二)、干细胞医疗项目盈利能力分析</w:t>
        </w:r>
        <w:r>
          <w:tab/>
        </w:r>
        <w:r>
          <w:fldChar w:fldCharType="begin"/>
        </w:r>
        <w:r>
          <w:instrText xml:space="preserve"> PAGEREF _Toc2881 \h </w:instrText>
        </w:r>
        <w:r>
          <w:fldChar w:fldCharType="separate"/>
        </w:r>
        <w:r>
          <w:t>26</w:t>
        </w:r>
        <w:r>
          <w:fldChar w:fldCharType="end"/>
        </w:r>
      </w:hyperlink>
    </w:p>
    <w:p>
      <w:pPr>
        <w:pStyle w:val="TOC1"/>
        <w:tabs>
          <w:tab w:val="right" w:leader="dot" w:pos="8306"/>
        </w:tabs>
      </w:pPr>
      <w:hyperlink w:anchor="_Toc9223" w:history="1">
        <w:r>
          <w:rPr>
            <w:rFonts w:ascii="仿宋" w:eastAsia="仿宋" w:hAnsi="仿宋" w:cs="仿宋" w:hint="eastAsia"/>
            <w:lang w:eastAsia="zh-CN"/>
          </w:rPr>
          <w:t>八、干细胞医疗项目创新与研发</w:t>
        </w:r>
        <w:r>
          <w:tab/>
        </w:r>
        <w:r>
          <w:fldChar w:fldCharType="begin"/>
        </w:r>
        <w:r>
          <w:instrText xml:space="preserve"> PAGEREF _Toc9223 \h </w:instrText>
        </w:r>
        <w:r>
          <w:fldChar w:fldCharType="separate"/>
        </w:r>
        <w:r>
          <w:t>27</w:t>
        </w:r>
        <w:r>
          <w:fldChar w:fldCharType="end"/>
        </w:r>
      </w:hyperlink>
    </w:p>
    <w:p>
      <w:pPr>
        <w:pStyle w:val="TOC2"/>
        <w:tabs>
          <w:tab w:val="right" w:leader="dot" w:pos="8306"/>
        </w:tabs>
      </w:pPr>
      <w:hyperlink w:anchor="_Toc23092" w:history="1">
        <w:r>
          <w:rPr>
            <w:rFonts w:ascii="仿宋" w:eastAsia="仿宋" w:hAnsi="仿宋" w:cs="仿宋" w:hint="eastAsia"/>
            <w:lang w:eastAsia="zh-CN"/>
          </w:rPr>
          <w:t>(一)、创新策略与方向</w:t>
        </w:r>
        <w:r>
          <w:tab/>
        </w:r>
        <w:r>
          <w:fldChar w:fldCharType="begin"/>
        </w:r>
        <w:r>
          <w:instrText xml:space="preserve"> PAGEREF _Toc23092 \h </w:instrText>
        </w:r>
        <w:r>
          <w:fldChar w:fldCharType="separate"/>
        </w:r>
        <w:r>
          <w:t>27</w:t>
        </w:r>
        <w:r>
          <w:fldChar w:fldCharType="end"/>
        </w:r>
      </w:hyperlink>
    </w:p>
    <w:p>
      <w:pPr>
        <w:pStyle w:val="TOC2"/>
        <w:tabs>
          <w:tab w:val="right" w:leader="dot" w:pos="8306"/>
        </w:tabs>
      </w:pPr>
      <w:hyperlink w:anchor="_Toc15843" w:history="1">
        <w:r>
          <w:rPr>
            <w:rFonts w:ascii="仿宋" w:eastAsia="仿宋" w:hAnsi="仿宋" w:cs="仿宋" w:hint="eastAsia"/>
            <w:lang w:eastAsia="zh-CN"/>
          </w:rPr>
          <w:t>(二)、研发规划与投入</w:t>
        </w:r>
        <w:r>
          <w:tab/>
        </w:r>
        <w:r>
          <w:fldChar w:fldCharType="begin"/>
        </w:r>
        <w:r>
          <w:instrText xml:space="preserve"> PAGEREF _Toc15843 \h </w:instrText>
        </w:r>
        <w:r>
          <w:fldChar w:fldCharType="separate"/>
        </w:r>
        <w:r>
          <w:t>28</w:t>
        </w:r>
        <w:r>
          <w:fldChar w:fldCharType="end"/>
        </w:r>
      </w:hyperlink>
    </w:p>
    <w:p>
      <w:pPr>
        <w:pStyle w:val="TOC1"/>
        <w:tabs>
          <w:tab w:val="right" w:leader="dot" w:pos="8306"/>
        </w:tabs>
      </w:pPr>
      <w:hyperlink w:anchor="_Toc10533" w:history="1">
        <w:r>
          <w:rPr>
            <w:rFonts w:ascii="仿宋" w:eastAsia="仿宋" w:hAnsi="仿宋" w:cs="仿宋" w:hint="eastAsia"/>
            <w:lang w:eastAsia="zh-CN"/>
          </w:rPr>
          <w:t>九、干细胞医疗项目计划安排</w:t>
        </w:r>
        <w:r>
          <w:tab/>
        </w:r>
        <w:r>
          <w:fldChar w:fldCharType="begin"/>
        </w:r>
        <w:r>
          <w:instrText xml:space="preserve"> PAGEREF _Toc10533 \h </w:instrText>
        </w:r>
        <w:r>
          <w:fldChar w:fldCharType="separate"/>
        </w:r>
        <w:r>
          <w:t>30</w:t>
        </w:r>
        <w:r>
          <w:fldChar w:fldCharType="end"/>
        </w:r>
      </w:hyperlink>
    </w:p>
    <w:p>
      <w:pPr>
        <w:pStyle w:val="TOC2"/>
        <w:tabs>
          <w:tab w:val="right" w:leader="dot" w:pos="8306"/>
        </w:tabs>
      </w:pPr>
      <w:hyperlink w:anchor="_Toc27041" w:history="1">
        <w:r>
          <w:rPr>
            <w:rFonts w:ascii="仿宋" w:eastAsia="仿宋" w:hAnsi="仿宋" w:cs="仿宋" w:hint="eastAsia"/>
            <w:lang w:eastAsia="zh-CN"/>
          </w:rPr>
          <w:t>(一)、建设周期</w:t>
        </w:r>
        <w:r>
          <w:tab/>
        </w:r>
        <w:r>
          <w:fldChar w:fldCharType="begin"/>
        </w:r>
        <w:r>
          <w:instrText xml:space="preserve"> PAGEREF _Toc27041 \h </w:instrText>
        </w:r>
        <w:r>
          <w:fldChar w:fldCharType="separate"/>
        </w:r>
        <w:r>
          <w:t>30</w:t>
        </w:r>
        <w:r>
          <w:fldChar w:fldCharType="end"/>
        </w:r>
      </w:hyperlink>
    </w:p>
    <w:p>
      <w:pPr>
        <w:pStyle w:val="TOC2"/>
        <w:tabs>
          <w:tab w:val="right" w:leader="dot" w:pos="8306"/>
        </w:tabs>
      </w:pPr>
      <w:hyperlink w:anchor="_Toc4567" w:history="1">
        <w:r>
          <w:rPr>
            <w:rFonts w:ascii="仿宋" w:eastAsia="仿宋" w:hAnsi="仿宋" w:cs="仿宋" w:hint="eastAsia"/>
            <w:lang w:eastAsia="zh-CN"/>
          </w:rPr>
          <w:t>(二)、建设进度</w:t>
        </w:r>
        <w:r>
          <w:tab/>
        </w:r>
        <w:r>
          <w:fldChar w:fldCharType="begin"/>
        </w:r>
        <w:r>
          <w:instrText xml:space="preserve"> PAGEREF _Toc4567 \h </w:instrText>
        </w:r>
        <w:r>
          <w:fldChar w:fldCharType="separate"/>
        </w:r>
        <w:r>
          <w:t>31</w:t>
        </w:r>
        <w:r>
          <w:fldChar w:fldCharType="end"/>
        </w:r>
      </w:hyperlink>
    </w:p>
    <w:p>
      <w:pPr>
        <w:pStyle w:val="TOC2"/>
        <w:tabs>
          <w:tab w:val="right" w:leader="dot" w:pos="8306"/>
        </w:tabs>
      </w:pPr>
      <w:hyperlink w:anchor="_Toc19170" w:history="1">
        <w:r>
          <w:rPr>
            <w:rFonts w:ascii="仿宋" w:eastAsia="仿宋" w:hAnsi="仿宋" w:cs="仿宋" w:hint="eastAsia"/>
            <w:lang w:eastAsia="zh-CN"/>
          </w:rPr>
          <w:t>(三)、进度安排注意事项</w:t>
        </w:r>
        <w:r>
          <w:tab/>
        </w:r>
        <w:r>
          <w:fldChar w:fldCharType="begin"/>
        </w:r>
        <w:r>
          <w:instrText xml:space="preserve"> PAGEREF _Toc19170 \h </w:instrText>
        </w:r>
        <w:r>
          <w:fldChar w:fldCharType="separate"/>
        </w:r>
        <w:r>
          <w:t>32</w:t>
        </w:r>
        <w:r>
          <w:fldChar w:fldCharType="end"/>
        </w:r>
      </w:hyperlink>
    </w:p>
    <w:p>
      <w:pPr>
        <w:pStyle w:val="TOC2"/>
        <w:tabs>
          <w:tab w:val="right" w:leader="dot" w:pos="8306"/>
        </w:tabs>
      </w:pPr>
      <w:hyperlink w:anchor="_Toc32428" w:history="1">
        <w:r>
          <w:rPr>
            <w:rFonts w:ascii="仿宋" w:eastAsia="仿宋" w:hAnsi="仿宋" w:cs="仿宋" w:hint="eastAsia"/>
            <w:lang w:eastAsia="zh-CN"/>
          </w:rPr>
          <w:t>(四)、人力资源配置</w:t>
        </w:r>
        <w:r>
          <w:tab/>
        </w:r>
        <w:r>
          <w:fldChar w:fldCharType="begin"/>
        </w:r>
        <w:r>
          <w:instrText xml:space="preserve"> PAGEREF _Toc32428 \h </w:instrText>
        </w:r>
        <w:r>
          <w:fldChar w:fldCharType="separate"/>
        </w:r>
        <w:r>
          <w:t>33</w:t>
        </w:r>
        <w:r>
          <w:fldChar w:fldCharType="end"/>
        </w:r>
      </w:hyperlink>
    </w:p>
    <w:p>
      <w:pPr>
        <w:pStyle w:val="TOC1"/>
        <w:tabs>
          <w:tab w:val="right" w:leader="dot" w:pos="8306"/>
        </w:tabs>
      </w:pPr>
      <w:hyperlink w:anchor="_Toc10941" w:history="1">
        <w:r>
          <w:rPr>
            <w:rFonts w:ascii="仿宋" w:eastAsia="仿宋" w:hAnsi="仿宋" w:cs="仿宋" w:hint="eastAsia"/>
            <w:lang w:eastAsia="zh-CN"/>
          </w:rPr>
          <w:t>十、干细胞医疗项目环境影响分析</w:t>
        </w:r>
        <w:r>
          <w:tab/>
        </w:r>
        <w:r>
          <w:fldChar w:fldCharType="begin"/>
        </w:r>
        <w:r>
          <w:instrText xml:space="preserve"> PAGEREF _Toc10941 \h </w:instrText>
        </w:r>
        <w:r>
          <w:fldChar w:fldCharType="separate"/>
        </w:r>
        <w:r>
          <w:t>34</w:t>
        </w:r>
        <w:r>
          <w:fldChar w:fldCharType="end"/>
        </w:r>
      </w:hyperlink>
    </w:p>
    <w:p>
      <w:pPr>
        <w:pStyle w:val="TOC2"/>
        <w:tabs>
          <w:tab w:val="right" w:leader="dot" w:pos="8306"/>
        </w:tabs>
      </w:pPr>
      <w:hyperlink w:anchor="_Toc25518" w:history="1">
        <w:r>
          <w:rPr>
            <w:rFonts w:ascii="仿宋" w:eastAsia="仿宋" w:hAnsi="仿宋" w:cs="仿宋" w:hint="eastAsia"/>
            <w:lang w:eastAsia="zh-CN"/>
          </w:rPr>
          <w:t>(一)、建设区域环境质量现状</w:t>
        </w:r>
        <w:r>
          <w:tab/>
        </w:r>
        <w:r>
          <w:fldChar w:fldCharType="begin"/>
        </w:r>
        <w:r>
          <w:instrText xml:space="preserve"> PAGEREF _Toc25518 \h </w:instrText>
        </w:r>
        <w:r>
          <w:fldChar w:fldCharType="separate"/>
        </w:r>
        <w:r>
          <w:t>34</w:t>
        </w:r>
        <w:r>
          <w:fldChar w:fldCharType="end"/>
        </w:r>
      </w:hyperlink>
    </w:p>
    <w:p>
      <w:pPr>
        <w:pStyle w:val="TOC2"/>
        <w:tabs>
          <w:tab w:val="right" w:leader="dot" w:pos="8306"/>
        </w:tabs>
      </w:pPr>
      <w:hyperlink w:anchor="_Toc1820" w:history="1">
        <w:r>
          <w:rPr>
            <w:rFonts w:ascii="仿宋" w:eastAsia="仿宋" w:hAnsi="仿宋" w:cs="仿宋" w:hint="eastAsia"/>
            <w:lang w:eastAsia="zh-CN"/>
          </w:rPr>
          <w:t>(二)、建设期环境保护</w:t>
        </w:r>
        <w:r>
          <w:tab/>
        </w:r>
        <w:r>
          <w:fldChar w:fldCharType="begin"/>
        </w:r>
        <w:r>
          <w:instrText xml:space="preserve"> PAGEREF _Toc1820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36" w:history="1">
        <w:r>
          <w:rPr>
            <w:rFonts w:ascii="仿宋" w:eastAsia="仿宋" w:hAnsi="仿宋" w:cs="仿宋" w:hint="eastAsia"/>
            <w:lang w:eastAsia="zh-CN"/>
          </w:rPr>
          <w:t>(三)、运营期环境保护</w:t>
        </w:r>
        <w:r>
          <w:tab/>
        </w:r>
        <w:r>
          <w:fldChar w:fldCharType="begin"/>
        </w:r>
        <w:r>
          <w:instrText xml:space="preserve"> PAGEREF _Toc24836 \h </w:instrText>
        </w:r>
        <w:r>
          <w:fldChar w:fldCharType="separate"/>
        </w:r>
        <w:r>
          <w:t>37</w:t>
        </w:r>
        <w:r>
          <w:fldChar w:fldCharType="end"/>
        </w:r>
      </w:hyperlink>
    </w:p>
    <w:p>
      <w:pPr>
        <w:pStyle w:val="TOC2"/>
        <w:tabs>
          <w:tab w:val="right" w:leader="dot" w:pos="8306"/>
        </w:tabs>
      </w:pPr>
      <w:hyperlink w:anchor="_Toc14820" w:history="1">
        <w:r>
          <w:rPr>
            <w:rFonts w:ascii="仿宋" w:eastAsia="仿宋" w:hAnsi="仿宋" w:cs="仿宋" w:hint="eastAsia"/>
            <w:lang w:eastAsia="zh-CN"/>
          </w:rPr>
          <w:t>(四)、干细胞医疗项目建设对区域经济的影响</w:t>
        </w:r>
        <w:r>
          <w:tab/>
        </w:r>
        <w:r>
          <w:fldChar w:fldCharType="begin"/>
        </w:r>
        <w:r>
          <w:instrText xml:space="preserve"> PAGEREF _Toc14820 \h </w:instrText>
        </w:r>
        <w:r>
          <w:fldChar w:fldCharType="separate"/>
        </w:r>
        <w:r>
          <w:t>38</w:t>
        </w:r>
        <w:r>
          <w:fldChar w:fldCharType="end"/>
        </w:r>
      </w:hyperlink>
    </w:p>
    <w:p>
      <w:pPr>
        <w:pStyle w:val="TOC2"/>
        <w:tabs>
          <w:tab w:val="right" w:leader="dot" w:pos="8306"/>
        </w:tabs>
      </w:pPr>
      <w:hyperlink w:anchor="_Toc8687" w:history="1">
        <w:r>
          <w:rPr>
            <w:rFonts w:ascii="仿宋" w:eastAsia="仿宋" w:hAnsi="仿宋" w:cs="仿宋" w:hint="eastAsia"/>
            <w:lang w:eastAsia="zh-CN"/>
          </w:rPr>
          <w:t>(五)、废弃物处理</w:t>
        </w:r>
        <w:r>
          <w:tab/>
        </w:r>
        <w:r>
          <w:fldChar w:fldCharType="begin"/>
        </w:r>
        <w:r>
          <w:instrText xml:space="preserve"> PAGEREF _Toc8687 \h </w:instrText>
        </w:r>
        <w:r>
          <w:fldChar w:fldCharType="separate"/>
        </w:r>
        <w:r>
          <w:t>40</w:t>
        </w:r>
        <w:r>
          <w:fldChar w:fldCharType="end"/>
        </w:r>
      </w:hyperlink>
    </w:p>
    <w:p>
      <w:pPr>
        <w:pStyle w:val="TOC2"/>
        <w:tabs>
          <w:tab w:val="right" w:leader="dot" w:pos="8306"/>
        </w:tabs>
      </w:pPr>
      <w:hyperlink w:anchor="_Toc24187" w:history="1">
        <w:r>
          <w:rPr>
            <w:rFonts w:ascii="仿宋" w:eastAsia="仿宋" w:hAnsi="仿宋" w:cs="仿宋" w:hint="eastAsia"/>
            <w:lang w:eastAsia="zh-CN"/>
          </w:rPr>
          <w:t>(六)、特殊环境影响分析</w:t>
        </w:r>
        <w:r>
          <w:tab/>
        </w:r>
        <w:r>
          <w:fldChar w:fldCharType="begin"/>
        </w:r>
        <w:r>
          <w:instrText xml:space="preserve"> PAGEREF _Toc24187 \h </w:instrText>
        </w:r>
        <w:r>
          <w:fldChar w:fldCharType="separate"/>
        </w:r>
        <w:r>
          <w:t>41</w:t>
        </w:r>
        <w:r>
          <w:fldChar w:fldCharType="end"/>
        </w:r>
      </w:hyperlink>
    </w:p>
    <w:p>
      <w:pPr>
        <w:pStyle w:val="TOC2"/>
        <w:tabs>
          <w:tab w:val="right" w:leader="dot" w:pos="8306"/>
        </w:tabs>
      </w:pPr>
      <w:hyperlink w:anchor="_Toc9407" w:history="1">
        <w:r>
          <w:rPr>
            <w:rFonts w:ascii="仿宋" w:eastAsia="仿宋" w:hAnsi="仿宋" w:cs="仿宋" w:hint="eastAsia"/>
            <w:lang w:eastAsia="zh-CN"/>
          </w:rPr>
          <w:t>(七)、清洁生产</w:t>
        </w:r>
        <w:r>
          <w:tab/>
        </w:r>
        <w:r>
          <w:fldChar w:fldCharType="begin"/>
        </w:r>
        <w:r>
          <w:instrText xml:space="preserve"> PAGEREF _Toc9407 \h </w:instrText>
        </w:r>
        <w:r>
          <w:fldChar w:fldCharType="separate"/>
        </w:r>
        <w:r>
          <w:t>42</w:t>
        </w:r>
        <w:r>
          <w:fldChar w:fldCharType="end"/>
        </w:r>
      </w:hyperlink>
    </w:p>
    <w:p>
      <w:pPr>
        <w:pStyle w:val="TOC2"/>
        <w:tabs>
          <w:tab w:val="right" w:leader="dot" w:pos="8306"/>
        </w:tabs>
      </w:pPr>
      <w:hyperlink w:anchor="_Toc4204" w:history="1">
        <w:r>
          <w:rPr>
            <w:rFonts w:ascii="仿宋" w:eastAsia="仿宋" w:hAnsi="仿宋" w:cs="仿宋" w:hint="eastAsia"/>
            <w:lang w:eastAsia="zh-CN"/>
          </w:rPr>
          <w:t>(八)、环境保护综合评价</w:t>
        </w:r>
        <w:r>
          <w:tab/>
        </w:r>
        <w:r>
          <w:fldChar w:fldCharType="begin"/>
        </w:r>
        <w:r>
          <w:instrText xml:space="preserve"> PAGEREF _Toc4204 \h </w:instrText>
        </w:r>
        <w:r>
          <w:fldChar w:fldCharType="separate"/>
        </w:r>
        <w:r>
          <w:t>44</w:t>
        </w:r>
        <w:r>
          <w:fldChar w:fldCharType="end"/>
        </w:r>
      </w:hyperlink>
    </w:p>
    <w:p>
      <w:pPr>
        <w:pStyle w:val="TOC1"/>
        <w:tabs>
          <w:tab w:val="right" w:leader="dot" w:pos="8306"/>
        </w:tabs>
      </w:pPr>
      <w:hyperlink w:anchor="_Toc15202" w:history="1">
        <w:r>
          <w:rPr>
            <w:rFonts w:ascii="仿宋" w:eastAsia="仿宋" w:hAnsi="仿宋" w:cs="仿宋" w:hint="eastAsia"/>
            <w:lang w:eastAsia="zh-CN"/>
          </w:rPr>
          <w:t>十一、干细胞医疗项目投资规划</w:t>
        </w:r>
        <w:r>
          <w:tab/>
        </w:r>
        <w:r>
          <w:fldChar w:fldCharType="begin"/>
        </w:r>
        <w:r>
          <w:instrText xml:space="preserve"> PAGEREF _Toc15202 \h </w:instrText>
        </w:r>
        <w:r>
          <w:fldChar w:fldCharType="separate"/>
        </w:r>
        <w:r>
          <w:t>45</w:t>
        </w:r>
        <w:r>
          <w:fldChar w:fldCharType="end"/>
        </w:r>
      </w:hyperlink>
    </w:p>
    <w:p>
      <w:pPr>
        <w:pStyle w:val="TOC2"/>
        <w:tabs>
          <w:tab w:val="right" w:leader="dot" w:pos="8306"/>
        </w:tabs>
      </w:pPr>
      <w:hyperlink w:anchor="_Toc13370" w:history="1">
        <w:r>
          <w:rPr>
            <w:rFonts w:ascii="仿宋" w:eastAsia="仿宋" w:hAnsi="仿宋" w:cs="仿宋" w:hint="eastAsia"/>
            <w:lang w:eastAsia="zh-CN"/>
          </w:rPr>
          <w:t>(一)、干细胞医疗项目总投资估算</w:t>
        </w:r>
        <w:r>
          <w:tab/>
        </w:r>
        <w:r>
          <w:fldChar w:fldCharType="begin"/>
        </w:r>
        <w:r>
          <w:instrText xml:space="preserve"> PAGEREF _Toc13370 \h </w:instrText>
        </w:r>
        <w:r>
          <w:fldChar w:fldCharType="separate"/>
        </w:r>
        <w:r>
          <w:t>45</w:t>
        </w:r>
        <w:r>
          <w:fldChar w:fldCharType="end"/>
        </w:r>
      </w:hyperlink>
    </w:p>
    <w:p>
      <w:pPr>
        <w:pStyle w:val="TOC2"/>
        <w:tabs>
          <w:tab w:val="right" w:leader="dot" w:pos="8306"/>
        </w:tabs>
      </w:pPr>
      <w:hyperlink w:anchor="_Toc20858" w:history="1">
        <w:r>
          <w:rPr>
            <w:rFonts w:ascii="仿宋" w:eastAsia="仿宋" w:hAnsi="仿宋" w:cs="仿宋" w:hint="eastAsia"/>
            <w:lang w:eastAsia="zh-CN"/>
          </w:rPr>
          <w:t>(二)、资金筹措</w:t>
        </w:r>
        <w:r>
          <w:tab/>
        </w:r>
        <w:r>
          <w:fldChar w:fldCharType="begin"/>
        </w:r>
        <w:r>
          <w:instrText xml:space="preserve"> PAGEREF _Toc20858 \h </w:instrText>
        </w:r>
        <w:r>
          <w:fldChar w:fldCharType="separate"/>
        </w:r>
        <w:r>
          <w:t>46</w:t>
        </w:r>
        <w:r>
          <w:fldChar w:fldCharType="end"/>
        </w:r>
      </w:hyperlink>
    </w:p>
    <w:p>
      <w:pPr>
        <w:pStyle w:val="TOC1"/>
        <w:tabs>
          <w:tab w:val="right" w:leader="dot" w:pos="8306"/>
        </w:tabs>
      </w:pPr>
      <w:hyperlink w:anchor="_Toc17300" w:history="1">
        <w:r>
          <w:rPr>
            <w:rFonts w:ascii="仿宋" w:eastAsia="仿宋" w:hAnsi="仿宋" w:cs="仿宋" w:hint="eastAsia"/>
            <w:lang w:eastAsia="zh-CN"/>
          </w:rPr>
          <w:t>十二、干细胞医疗项目社会影响</w:t>
        </w:r>
        <w:r>
          <w:tab/>
        </w:r>
        <w:r>
          <w:fldChar w:fldCharType="begin"/>
        </w:r>
        <w:r>
          <w:instrText xml:space="preserve"> PAGEREF _Toc17300 \h </w:instrText>
        </w:r>
        <w:r>
          <w:fldChar w:fldCharType="separate"/>
        </w:r>
        <w:r>
          <w:t>47</w:t>
        </w:r>
        <w:r>
          <w:fldChar w:fldCharType="end"/>
        </w:r>
      </w:hyperlink>
    </w:p>
    <w:p>
      <w:pPr>
        <w:pStyle w:val="TOC2"/>
        <w:tabs>
          <w:tab w:val="right" w:leader="dot" w:pos="8306"/>
        </w:tabs>
      </w:pPr>
      <w:hyperlink w:anchor="_Toc11297" w:history="1">
        <w:r>
          <w:rPr>
            <w:rFonts w:ascii="仿宋" w:eastAsia="仿宋" w:hAnsi="仿宋" w:cs="仿宋" w:hint="eastAsia"/>
            <w:lang w:eastAsia="zh-CN"/>
          </w:rPr>
          <w:t>(一)、社会责任与义务</w:t>
        </w:r>
        <w:r>
          <w:tab/>
        </w:r>
        <w:r>
          <w:fldChar w:fldCharType="begin"/>
        </w:r>
        <w:r>
          <w:instrText xml:space="preserve"> PAGEREF _Toc11297 \h </w:instrText>
        </w:r>
        <w:r>
          <w:fldChar w:fldCharType="separate"/>
        </w:r>
        <w:r>
          <w:t>47</w:t>
        </w:r>
        <w:r>
          <w:fldChar w:fldCharType="end"/>
        </w:r>
      </w:hyperlink>
    </w:p>
    <w:p>
      <w:pPr>
        <w:pStyle w:val="TOC2"/>
        <w:tabs>
          <w:tab w:val="right" w:leader="dot" w:pos="8306"/>
        </w:tabs>
      </w:pPr>
      <w:hyperlink w:anchor="_Toc8347" w:history="1">
        <w:r>
          <w:rPr>
            <w:rFonts w:ascii="仿宋" w:eastAsia="仿宋" w:hAnsi="仿宋" w:cs="仿宋" w:hint="eastAsia"/>
            <w:lang w:eastAsia="zh-CN"/>
          </w:rPr>
          <w:t>(二)、社会参与与沟通</w:t>
        </w:r>
        <w:r>
          <w:tab/>
        </w:r>
        <w:r>
          <w:fldChar w:fldCharType="begin"/>
        </w:r>
        <w:r>
          <w:instrText xml:space="preserve"> PAGEREF _Toc8347 \h </w:instrText>
        </w:r>
        <w:r>
          <w:fldChar w:fldCharType="separate"/>
        </w:r>
        <w:r>
          <w:t>48</w:t>
        </w:r>
        <w:r>
          <w:fldChar w:fldCharType="end"/>
        </w:r>
      </w:hyperlink>
    </w:p>
    <w:p>
      <w:pPr>
        <w:pStyle w:val="TOC1"/>
        <w:tabs>
          <w:tab w:val="right" w:leader="dot" w:pos="8306"/>
        </w:tabs>
      </w:pPr>
      <w:hyperlink w:anchor="_Toc14525" w:history="1">
        <w:r>
          <w:rPr>
            <w:rFonts w:ascii="仿宋" w:eastAsia="仿宋" w:hAnsi="仿宋" w:cs="仿宋" w:hint="eastAsia"/>
            <w:lang w:eastAsia="zh-CN"/>
          </w:rPr>
          <w:t>十三、利益相关者分析与沟通计划</w:t>
        </w:r>
        <w:r>
          <w:tab/>
        </w:r>
        <w:r>
          <w:fldChar w:fldCharType="begin"/>
        </w:r>
        <w:r>
          <w:instrText xml:space="preserve"> PAGEREF _Toc14525 \h </w:instrText>
        </w:r>
        <w:r>
          <w:fldChar w:fldCharType="separate"/>
        </w:r>
        <w:r>
          <w:t>48</w:t>
        </w:r>
        <w:r>
          <w:fldChar w:fldCharType="end"/>
        </w:r>
      </w:hyperlink>
    </w:p>
    <w:p>
      <w:pPr>
        <w:pStyle w:val="TOC2"/>
        <w:tabs>
          <w:tab w:val="right" w:leader="dot" w:pos="8306"/>
        </w:tabs>
      </w:pPr>
      <w:hyperlink w:anchor="_Toc20433" w:history="1">
        <w:r>
          <w:rPr>
            <w:rFonts w:ascii="仿宋" w:eastAsia="仿宋" w:hAnsi="仿宋" w:cs="仿宋" w:hint="eastAsia"/>
            <w:lang w:eastAsia="zh-CN"/>
          </w:rPr>
          <w:t>(一)、利益相关者分析</w:t>
        </w:r>
        <w:r>
          <w:tab/>
        </w:r>
        <w:r>
          <w:fldChar w:fldCharType="begin"/>
        </w:r>
        <w:r>
          <w:instrText xml:space="preserve"> PAGEREF _Toc20433 \h </w:instrText>
        </w:r>
        <w:r>
          <w:fldChar w:fldCharType="separate"/>
        </w:r>
        <w:r>
          <w:t>48</w:t>
        </w:r>
        <w:r>
          <w:fldChar w:fldCharType="end"/>
        </w:r>
      </w:hyperlink>
    </w:p>
    <w:p>
      <w:pPr>
        <w:pStyle w:val="TOC2"/>
        <w:tabs>
          <w:tab w:val="right" w:leader="dot" w:pos="8306"/>
        </w:tabs>
      </w:pPr>
      <w:hyperlink w:anchor="_Toc27548" w:history="1">
        <w:r>
          <w:rPr>
            <w:rFonts w:ascii="仿宋" w:eastAsia="仿宋" w:hAnsi="仿宋" w:cs="仿宋" w:hint="eastAsia"/>
            <w:lang w:eastAsia="zh-CN"/>
          </w:rPr>
          <w:t>(二)、沟通计划</w:t>
        </w:r>
        <w:r>
          <w:tab/>
        </w:r>
        <w:r>
          <w:fldChar w:fldCharType="begin"/>
        </w:r>
        <w:r>
          <w:instrText xml:space="preserve"> PAGEREF _Toc27548 \h </w:instrText>
        </w:r>
        <w:r>
          <w:fldChar w:fldCharType="separate"/>
        </w:r>
        <w:r>
          <w:t>50</w:t>
        </w:r>
        <w:r>
          <w:fldChar w:fldCharType="end"/>
        </w:r>
      </w:hyperlink>
    </w:p>
    <w:p>
      <w:pPr>
        <w:pStyle w:val="TOC1"/>
        <w:tabs>
          <w:tab w:val="right" w:leader="dot" w:pos="8306"/>
        </w:tabs>
      </w:pPr>
      <w:hyperlink w:anchor="_Toc14045" w:history="1">
        <w:r>
          <w:rPr>
            <w:rFonts w:ascii="仿宋" w:eastAsia="仿宋" w:hAnsi="仿宋" w:cs="仿宋" w:hint="eastAsia"/>
            <w:lang w:eastAsia="zh-CN"/>
          </w:rPr>
          <w:t>十四、干细胞医疗项目变更管理</w:t>
        </w:r>
        <w:r>
          <w:tab/>
        </w:r>
        <w:r>
          <w:fldChar w:fldCharType="begin"/>
        </w:r>
        <w:r>
          <w:instrText xml:space="preserve"> PAGEREF _Toc14045 \h </w:instrText>
        </w:r>
        <w:r>
          <w:fldChar w:fldCharType="separate"/>
        </w:r>
        <w:r>
          <w:t>51</w:t>
        </w:r>
        <w:r>
          <w:fldChar w:fldCharType="end"/>
        </w:r>
      </w:hyperlink>
    </w:p>
    <w:p>
      <w:pPr>
        <w:pStyle w:val="TOC2"/>
        <w:tabs>
          <w:tab w:val="right" w:leader="dot" w:pos="8306"/>
        </w:tabs>
      </w:pPr>
      <w:hyperlink w:anchor="_Toc29731" w:history="1">
        <w:r>
          <w:rPr>
            <w:rFonts w:ascii="仿宋" w:eastAsia="仿宋" w:hAnsi="仿宋" w:cs="仿宋" w:hint="eastAsia"/>
            <w:lang w:eastAsia="zh-CN"/>
          </w:rPr>
          <w:t>(一)、变更申请与评估</w:t>
        </w:r>
        <w:r>
          <w:tab/>
        </w:r>
        <w:r>
          <w:fldChar w:fldCharType="begin"/>
        </w:r>
        <w:r>
          <w:instrText xml:space="preserve"> PAGEREF _Toc29731 \h </w:instrText>
        </w:r>
        <w:r>
          <w:fldChar w:fldCharType="separate"/>
        </w:r>
        <w:r>
          <w:t>51</w:t>
        </w:r>
        <w:r>
          <w:fldChar w:fldCharType="end"/>
        </w:r>
      </w:hyperlink>
    </w:p>
    <w:p>
      <w:pPr>
        <w:pStyle w:val="TOC2"/>
        <w:tabs>
          <w:tab w:val="right" w:leader="dot" w:pos="8306"/>
        </w:tabs>
      </w:pPr>
      <w:hyperlink w:anchor="_Toc11874" w:history="1">
        <w:r>
          <w:rPr>
            <w:rFonts w:ascii="仿宋" w:eastAsia="仿宋" w:hAnsi="仿宋" w:cs="仿宋" w:hint="eastAsia"/>
            <w:lang w:eastAsia="zh-CN"/>
          </w:rPr>
          <w:t>(二)、变更实施与控制</w:t>
        </w:r>
        <w:r>
          <w:tab/>
        </w:r>
        <w:r>
          <w:fldChar w:fldCharType="begin"/>
        </w:r>
        <w:r>
          <w:instrText xml:space="preserve"> PAGEREF _Toc11874 \h </w:instrText>
        </w:r>
        <w:r>
          <w:fldChar w:fldCharType="separate"/>
        </w:r>
        <w:r>
          <w:t>51</w:t>
        </w:r>
        <w:r>
          <w:fldChar w:fldCharType="end"/>
        </w:r>
      </w:hyperlink>
    </w:p>
    <w:p>
      <w:pPr>
        <w:pStyle w:val="TOC1"/>
        <w:tabs>
          <w:tab w:val="right" w:leader="dot" w:pos="8306"/>
        </w:tabs>
      </w:pPr>
      <w:hyperlink w:anchor="_Toc31711" w:history="1">
        <w:r>
          <w:rPr>
            <w:rFonts w:ascii="仿宋" w:eastAsia="仿宋" w:hAnsi="仿宋" w:cs="仿宋" w:hint="eastAsia"/>
            <w:lang w:eastAsia="zh-CN"/>
          </w:rPr>
          <w:t>十五、供应链管理</w:t>
        </w:r>
        <w:r>
          <w:tab/>
        </w:r>
        <w:r>
          <w:fldChar w:fldCharType="begin"/>
        </w:r>
        <w:r>
          <w:instrText xml:space="preserve"> PAGEREF _Toc31711 \h </w:instrText>
        </w:r>
        <w:r>
          <w:fldChar w:fldCharType="separate"/>
        </w:r>
        <w:r>
          <w:t>52</w:t>
        </w:r>
        <w:r>
          <w:fldChar w:fldCharType="end"/>
        </w:r>
      </w:hyperlink>
    </w:p>
    <w:p>
      <w:pPr>
        <w:pStyle w:val="TOC2"/>
        <w:tabs>
          <w:tab w:val="right" w:leader="dot" w:pos="8306"/>
        </w:tabs>
      </w:pPr>
      <w:hyperlink w:anchor="_Toc26472" w:history="1">
        <w:r>
          <w:rPr>
            <w:rFonts w:ascii="仿宋" w:eastAsia="仿宋" w:hAnsi="仿宋" w:cs="仿宋" w:hint="eastAsia"/>
            <w:lang w:eastAsia="zh-CN"/>
          </w:rPr>
          <w:t>(一)、供应链战略规划</w:t>
        </w:r>
        <w:r>
          <w:tab/>
        </w:r>
        <w:r>
          <w:fldChar w:fldCharType="begin"/>
        </w:r>
        <w:r>
          <w:instrText xml:space="preserve"> PAGEREF _Toc26472 \h </w:instrText>
        </w:r>
        <w:r>
          <w:fldChar w:fldCharType="separate"/>
        </w:r>
        <w:r>
          <w:t>52</w:t>
        </w:r>
        <w:r>
          <w:fldChar w:fldCharType="end"/>
        </w:r>
      </w:hyperlink>
    </w:p>
    <w:p>
      <w:pPr>
        <w:pStyle w:val="TOC2"/>
        <w:tabs>
          <w:tab w:val="right" w:leader="dot" w:pos="8306"/>
        </w:tabs>
      </w:pPr>
      <w:hyperlink w:anchor="_Toc3771" w:history="1">
        <w:r>
          <w:rPr>
            <w:rFonts w:ascii="仿宋" w:eastAsia="仿宋" w:hAnsi="仿宋" w:cs="仿宋" w:hint="eastAsia"/>
            <w:lang w:eastAsia="zh-CN"/>
          </w:rPr>
          <w:t>(二)、供应商选择与合作</w:t>
        </w:r>
        <w:r>
          <w:tab/>
        </w:r>
        <w:r>
          <w:fldChar w:fldCharType="begin"/>
        </w:r>
        <w:r>
          <w:instrText xml:space="preserve"> PAGEREF _Toc3771 \h </w:instrText>
        </w:r>
        <w:r>
          <w:fldChar w:fldCharType="separate"/>
        </w:r>
        <w:r>
          <w:t>53</w:t>
        </w:r>
        <w:r>
          <w:fldChar w:fldCharType="end"/>
        </w:r>
      </w:hyperlink>
    </w:p>
    <w:p>
      <w:pPr>
        <w:pStyle w:val="TOC2"/>
        <w:tabs>
          <w:tab w:val="right" w:leader="dot" w:pos="8306"/>
        </w:tabs>
      </w:pPr>
      <w:hyperlink w:anchor="_Toc26922" w:history="1">
        <w:r>
          <w:rPr>
            <w:rFonts w:ascii="仿宋" w:eastAsia="仿宋" w:hAnsi="仿宋" w:cs="仿宋" w:hint="eastAsia"/>
            <w:lang w:eastAsia="zh-CN"/>
          </w:rPr>
          <w:t>(三)、物流与库存管理</w:t>
        </w:r>
        <w:r>
          <w:tab/>
        </w:r>
        <w:r>
          <w:fldChar w:fldCharType="begin"/>
        </w:r>
        <w:r>
          <w:instrText xml:space="preserve"> PAGEREF _Toc26922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318"/>
      <w:r>
        <w:rPr>
          <w:rFonts w:ascii="仿宋" w:eastAsia="仿宋" w:hAnsi="仿宋" w:cs="仿宋" w:hint="eastAsia"/>
          <w:sz w:val="28"/>
          <w:lang w:eastAsia="zh-CN"/>
        </w:rPr>
        <w:t>一、干细胞医疗项目土建工程</w:t>
      </w:r>
      <w:bookmarkEnd w:id="2"/>
    </w:p>
    <w:p>
      <w:pPr>
        <w:pStyle w:val="Heading2"/>
        <w:rPr>
          <w:rFonts w:ascii="仿宋" w:eastAsia="仿宋" w:hAnsi="仿宋" w:cs="仿宋" w:hint="eastAsia"/>
          <w:lang w:eastAsia="zh-CN"/>
        </w:rPr>
      </w:pPr>
      <w:bookmarkStart w:id="3" w:name="_Toc1383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在干细胞医疗项目的建筑工程设计中，我们将秉承一系列重要的设计原则，以确保干细胞医疗项目建筑在功能、美观、可持续性等方面达到最佳效果。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首要原则是确保建筑的功能性得到最大化的发挥。我们将充分理解干细胞医疗项目的实际需求，合理布局各个功能区域，保证建筑在满足业务需求的同时，提供高效的工作环境。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在建筑设计中，我们将综合考虑建设和运营成本。通过精细的经济效益分析，确保设计方案在高效利用资源的同时，对干细胞医疗项目的长期盈利能力有积极的贡献。</w:t>
      </w:r>
    </w:p>
    <w:p>
      <w:pPr>
        <w:pStyle w:val="Heading2"/>
        <w:ind w:firstLine="560" w:firstLineChars="200"/>
        <w:rPr>
          <w:rFonts w:ascii="仿宋" w:eastAsia="仿宋" w:hAnsi="仿宋" w:cs="仿宋" w:hint="eastAsia"/>
          <w:sz w:val="28"/>
          <w:lang w:eastAsia="zh-CN"/>
        </w:rPr>
      </w:pPr>
      <w:bookmarkStart w:id="4" w:name="_Toc997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干细胞医疗项目的土建工程设计中，我们将精准设定设计年限，结合干细胞医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干细胞医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76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干细胞医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干细胞医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干细胞医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879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本期工程干细胞医疗项目预计总建筑面积XXX平方米，其中：计容建筑面积XXX平方米，计划建筑工程投资XX万元，占干细胞医疗项目总投资的XX%。</w:t>
      </w:r>
    </w:p>
    <w:p>
      <w:pPr>
        <w:pStyle w:val="Heading1"/>
        <w:ind w:firstLine="560" w:firstLineChars="200"/>
        <w:rPr>
          <w:rFonts w:ascii="仿宋" w:eastAsia="仿宋" w:hAnsi="仿宋" w:cs="仿宋" w:hint="eastAsia"/>
          <w:sz w:val="28"/>
          <w:lang w:eastAsia="zh-CN"/>
        </w:rPr>
      </w:pPr>
      <w:bookmarkStart w:id="7" w:name="_Toc30868"/>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11660"/>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的技术管理特点体现在其创新导向。通过引入最先进的技术趋势和解决方案，干细胞医疗项目致力于提升科技含量、提高质量和效率水平。这意味着我们将采用最新的工具和方法，确保干细胞医疗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干细胞医疗项目技术管理的显著特征。通过整合不同领域的技术资源，我们实现了跨学科的协同工作。这有助于优化技术架构，提高整体效能。此外，整合性策略还促进了不同技术团队之间的紧密沟通和高效合作，确保干细胞医疗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干细胞医疗项目所采用的技术。通过不断优化技术方案，干细胞医疗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干细胞医疗项目团队将在干细胞医疗项目初期识别可能的技术风险，并采取相应的预防和应对措施。通过建立健全的风险评估机制，干细胞医疗项目能够在实施过程中及时发现并解决潜在的技术问题，保障干细胞医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干细胞医疗项目中，技术将成为干细胞医疗项目成功的有力支持。这一深度剖析揭示了技术管理在干细胞医疗项目实施中的关键作用，为干细胞医疗项目的技术基础奠定了坚实的基础。</w:t>
      </w:r>
    </w:p>
    <w:p>
      <w:pPr>
        <w:pStyle w:val="Heading2"/>
        <w:ind w:firstLine="560" w:firstLineChars="200"/>
        <w:rPr>
          <w:rFonts w:ascii="仿宋" w:eastAsia="仿宋" w:hAnsi="仿宋" w:cs="仿宋" w:hint="eastAsia"/>
          <w:sz w:val="28"/>
          <w:lang w:eastAsia="zh-CN"/>
        </w:rPr>
      </w:pPr>
      <w:bookmarkStart w:id="9" w:name="_Toc30045"/>
      <w:r>
        <w:rPr>
          <w:rFonts w:ascii="仿宋" w:eastAsia="仿宋" w:hAnsi="仿宋" w:cs="仿宋" w:hint="eastAsia"/>
          <w:sz w:val="28"/>
          <w:lang w:eastAsia="zh-CN"/>
        </w:rPr>
        <w:t>(二)、干细胞医疗项目工艺技术设计方案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干细胞医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干细胞医疗项目将严格按照相关行业规范要求进行组织。通过有效控制产品质量，干细胞医疗项目将致力于为顾客提供优质的干细胞医疗项目产品和良好的服务。这体现了干细胞医疗项目对于生产活动合规性和质量标准的高度重视，为干细胞医疗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干细胞医疗项目注重生态效益和清洁生产原则。干细胞医疗项目建设将紧密结合地方特色经济发展，与社会经济发展规划和区域环境保护规划方案相协调一致。通过与当地区域自然生态系统的结合，干细胞医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干细胞医疗项目产品具有多样化的客户需求和个性化的特点。因此，干细胞医疗项目产品规格品种多样，且单批生产数量较小。为满足这一特点，干细胞医疗项目承办单位将建设先进的柔性制造生产线。通过广泛应用柔性制造技术，干细胞医疗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干细胞医疗项目采用的技术具有较高的技术含量和自动化水平，处于国内先进水平。这一技术选用不仅体现了对生产效率、质量和环境友好性的高标准要求，同时为干细胞医疗项目的可持续发展奠定了坚实的基础。</w:t>
      </w:r>
    </w:p>
    <w:p>
      <w:pPr>
        <w:pStyle w:val="Heading2"/>
        <w:ind w:firstLine="560" w:firstLineChars="200"/>
        <w:rPr>
          <w:rFonts w:ascii="仿宋" w:eastAsia="仿宋" w:hAnsi="仿宋" w:cs="仿宋" w:hint="eastAsia"/>
          <w:sz w:val="28"/>
          <w:lang w:eastAsia="zh-CN"/>
        </w:rPr>
      </w:pPr>
      <w:bookmarkStart w:id="10" w:name="_Toc175"/>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为确保干细胞医疗项目的高效生产和技术实施，我们制定了一套精心设计的设备选型方案，以满足干细胞医疗项目生产、质量和环保的要求。该方案的主要特点如下：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干细胞医疗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针对干细胞医疗项目产品的多样性和小批量生产的特点，我们将建设柔性制造生产线。通过在设备选型中考虑柔性制造技术，可以灵活应对不同产品规格和生产需求，实现生产线的高度灵活性和适应性。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12697"/>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9864"/>
      <w:r>
        <w:rPr>
          <w:rFonts w:ascii="仿宋" w:eastAsia="仿宋" w:hAnsi="仿宋" w:cs="仿宋" w:hint="eastAsia"/>
          <w:lang w:eastAsia="zh-CN"/>
        </w:rPr>
        <w:t>(一)、干细胞医疗行业分析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行业一直以来都是市场的关注焦点。行业内的发展趋势、竞争态势以及潜在机会都对干细胞医疗项目的推进产生深远的影响。通过深入研究行业的整体概貌，我们将更好地理解行业的核心特征，为干细胞医疗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干细胞医疗行业，技术一直是推动创新和发展的关键因素。我们将对当前技术趋势进行详尽分析，包括但不限于人工智能、大数据应用、先进制造技术等。这有助于干细胞医疗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干细胞医疗项目成功的基础。我们将对主要竞争对手进行深入研究，包括其市场份额、产品特点、市场定位等。通过全面了解竞争对手的优势和劣势，干细胞医疗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32452"/>
      <w:r>
        <w:rPr>
          <w:rFonts w:ascii="仿宋" w:eastAsia="仿宋" w:hAnsi="仿宋" w:cs="仿宋" w:hint="eastAsia"/>
          <w:sz w:val="28"/>
          <w:lang w:eastAsia="zh-CN"/>
        </w:rPr>
        <w:t>(二)、干细胞医疗市场分析预测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干细胞医疗市场未来的增长趋势。这包括市场的整体规模、各细分领域的发展趋势等。干细胞医疗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干细胞医疗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干细胞医疗项目实施过程中需要充分考虑的因素。我们将对市场风险进行全面评估，包括但不限于政策法规风险、市场竞争风险、技术变革风险等。通过对潜在风险的深入分析，干细胞医疗项目可以制定相应的风险缓解策略，降低不确定性对干细胞医疗项目的影响。</w:t>
      </w:r>
    </w:p>
    <w:p>
      <w:pPr>
        <w:pStyle w:val="Heading1"/>
        <w:ind w:firstLine="560" w:firstLineChars="200"/>
        <w:rPr>
          <w:rFonts w:ascii="仿宋" w:eastAsia="仿宋" w:hAnsi="仿宋" w:cs="仿宋" w:hint="eastAsia"/>
          <w:sz w:val="28"/>
          <w:lang w:eastAsia="zh-CN"/>
        </w:rPr>
      </w:pPr>
      <w:bookmarkStart w:id="14" w:name="_Toc10375"/>
      <w:r>
        <w:rPr>
          <w:rFonts w:ascii="仿宋" w:eastAsia="仿宋" w:hAnsi="仿宋" w:cs="仿宋" w:hint="eastAsia"/>
          <w:sz w:val="28"/>
          <w:lang w:eastAsia="zh-CN"/>
        </w:rPr>
        <w:t>四、干细胞医疗项目文档管理</w:t>
      </w:r>
      <w:bookmarkEnd w:id="14"/>
    </w:p>
    <w:p>
      <w:pPr>
        <w:pStyle w:val="Heading2"/>
        <w:rPr>
          <w:rFonts w:ascii="仿宋" w:eastAsia="仿宋" w:hAnsi="仿宋" w:cs="仿宋" w:hint="eastAsia"/>
          <w:lang w:eastAsia="zh-CN"/>
        </w:rPr>
      </w:pPr>
      <w:bookmarkStart w:id="15" w:name="_Toc19749"/>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干细胞医疗项目高度重视文档的质量和准确性，以支持干细胞医疗项目的各项活动和决策。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文档的编制始于干细胞医疗项目计划的初期，我们制定了详细的文档编制计划，明确了每个文档的内容、格式和编写责任人。在干细胞医疗项目启动阶段，我们首先编制了干细胞医疗项目章程，明确定义了干细胞医疗项目的目标、范围、风险等关键要素。随后，干细胞医疗项目团队根据计划陆续编制了需求文档、设计文档、测试文档等各类文档，确保干细胞医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干细胞医疗项目管理中的重要环节，旨在确保干细胞医疗项目文档符合质量标准和干细胞医疗项目需求。在干细胞医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干细胞医疗项目相关利益方和专业领域的专家对文档进行独立审查。这有助于获取更全面、客观的反馈，确保干细胞医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干细胞医疗项目在文档编制与审查方面建立了严格的管理机制，通过规范的流程和多维度的审查，确保干细胞医疗项目文档的质量、准确性和可靠性，为干细胞医疗项目的顺利推进提供了有力支持。</w:t>
      </w:r>
    </w:p>
    <w:p>
      <w:pPr>
        <w:pStyle w:val="Heading2"/>
        <w:ind w:firstLine="560" w:firstLineChars="200"/>
        <w:rPr>
          <w:rFonts w:ascii="仿宋" w:eastAsia="仿宋" w:hAnsi="仿宋" w:cs="仿宋" w:hint="eastAsia"/>
          <w:sz w:val="28"/>
          <w:lang w:eastAsia="zh-CN"/>
        </w:rPr>
      </w:pPr>
      <w:bookmarkStart w:id="16" w:name="_Toc19211"/>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在干细胞医疗项目中，我们致力于优化文档发布与分发过程，以确保信息的高效传递和团队间协作的顺畅进行。以下是我们采取的关键优化策略：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我们通过多渠道发布文档，包括电子邮件、干细胞医疗项目管理平台、内部网站等，以满足不同团队成员的偏好和需求。多渠道发布确保了信息的全面覆盖。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我们采用了精细的权限控制，确保只有授权人员可以访问敏感信息。这种安全措施保护了干细胞医疗项目文档的机密性，防止了未经授权的信息泄露。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2987"/>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文档存档与归档是干细胞医疗项目生命周期中一个至关重要的环节，直接关系到干细胞医疗项目信息的长期保存和历史记录的完整性。在干细胞医疗项目中，我们实施了一系列有效的文档存档与归档管理策略：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8963"/>
      <w:r>
        <w:rPr>
          <w:rFonts w:ascii="仿宋" w:eastAsia="仿宋" w:hAnsi="仿宋" w:cs="仿宋" w:hint="eastAsia"/>
          <w:sz w:val="28"/>
          <w:lang w:eastAsia="zh-CN"/>
        </w:rPr>
        <w:t>五、干细胞医疗项目概论</w:t>
      </w:r>
      <w:bookmarkEnd w:id="18"/>
    </w:p>
    <w:p>
      <w:pPr>
        <w:pStyle w:val="Heading2"/>
        <w:rPr>
          <w:rFonts w:ascii="仿宋" w:eastAsia="仿宋" w:hAnsi="仿宋" w:cs="仿宋" w:hint="eastAsia"/>
          <w:lang w:eastAsia="zh-CN"/>
        </w:rPr>
      </w:pPr>
      <w:bookmarkStart w:id="19" w:name="_Toc2433"/>
      <w:r>
        <w:rPr>
          <w:rFonts w:ascii="仿宋" w:eastAsia="仿宋" w:hAnsi="仿宋" w:cs="仿宋" w:hint="eastAsia"/>
          <w:lang w:eastAsia="zh-CN"/>
        </w:rPr>
        <w:t>(一)、干细胞医疗项目概况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的起源追溯至对市场的深入洞察。市场的不断演变与变革为干细胞医疗项目提供了难得的机遇。当前市场存在的需求缺口和变革的大环境共同构成了干细胞医疗项目的背景。这个干细胞医疗项目旨在充分利用市场机遇，填补行业中尚未满足的需求，为客户提供全新的解决方案。市场的变革和需求的增长使得这个干细胞医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干细胞医疗项目名称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正式命名为干细胞医疗。这个名称不仅仅是一个标识，更代表了干细胞医疗项目的核心理念和愿景。它蕴含着干细胞医疗项目所要解决问题的关键字，具有强烈的表达和辨识度，为干细胞医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干细胞医疗项目目标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的核心目标是提供一种全新、高效的解决方案，满足客户日益增长的需求。干细胞医疗项目追求的不仅仅是满足市场需求，更是在市场中获得卓越的竞争优势。通过不断提升产品或服务的质量和创新水平，干细胞医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干细胞医疗项目范围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全面涵盖了产品研发、制造、市场推广和售后服务，确保从产品设计到最终用户体验的全方位关注。这一全面的干细胞医疗项目范围是为了确保干细胞医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干细胞医疗项目时间表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干细胞医疗项目计划在未来18个月内完成，包括研发、测试、市场试点和正式推出等不同阶段。这个时间表的合理设计是为了确保干细胞医疗项目各个阶段的顺利推进，以便按时交付高质量的成果。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干细胞医疗项目预算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干细胞医疗项目总预算估算为XX百万美元，主要分配在研发、市场推广、人员培训和运营等方面。这一充足的预算为干细胞医疗项目提供了充足的资源，确保干细胞医疗项目在各个方面都能取得优异的表现。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干细胞医疗项目风险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https://d.book118.com/837030126160006032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910734"/>
    <w:rsid w:val="5E9107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7030126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2024-01-17T07:00:00Z</dcterms:created>
  <dcterms:modified xsi:type="dcterms:W3CDTF">2024-01-17T07:00:15Z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5F7777EACD4948ABB1E9FA67281C4763_11</vt:lpwstr>
  </property>
  <property fmtid="{D5CDD505-2E9C-101B-9397-08002B2CF9AE}" pid="3" name="KSOProductBuildVer">
    <vt:lpwstr>2052-12.1.0.16120</vt:lpwstr>
  </property>
</Properties>
</file>