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毛纺织业项目规划设计纲要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9" w:history="1">
        <w:r>
          <w:rPr>
            <w:rFonts w:ascii="仿宋" w:eastAsia="仿宋" w:hAnsi="仿宋" w:cs="仿宋" w:hint="eastAsia"/>
            <w:lang w:eastAsia="zh-CN"/>
          </w:rPr>
          <w:t>序言</w:t>
        </w:r>
        <w:r>
          <w:tab/>
        </w:r>
        <w:r>
          <w:fldChar w:fldCharType="begin"/>
        </w:r>
        <w:r>
          <w:instrText xml:space="preserve"> PAGEREF _Toc3259 \h </w:instrText>
        </w:r>
        <w:r>
          <w:fldChar w:fldCharType="separate"/>
        </w:r>
        <w:r>
          <w:t>3</w:t>
        </w:r>
        <w:r>
          <w:fldChar w:fldCharType="end"/>
        </w:r>
      </w:hyperlink>
    </w:p>
    <w:p>
      <w:pPr>
        <w:pStyle w:val="TOC1"/>
        <w:tabs>
          <w:tab w:val="right" w:leader="dot" w:pos="8306"/>
        </w:tabs>
      </w:pPr>
      <w:hyperlink w:anchor="_Toc1093" w:history="1">
        <w:r>
          <w:rPr>
            <w:rFonts w:ascii="仿宋" w:eastAsia="仿宋" w:hAnsi="仿宋" w:cs="仿宋" w:hint="eastAsia"/>
            <w:lang w:eastAsia="zh-CN"/>
          </w:rPr>
          <w:t>一、毛纺织业项目可持续发展</w:t>
        </w:r>
        <w:r>
          <w:tab/>
        </w:r>
        <w:r>
          <w:fldChar w:fldCharType="begin"/>
        </w:r>
        <w:r>
          <w:instrText xml:space="preserve"> PAGEREF _Toc1093 \h </w:instrText>
        </w:r>
        <w:r>
          <w:fldChar w:fldCharType="separate"/>
        </w:r>
        <w:r>
          <w:t>3</w:t>
        </w:r>
        <w:r>
          <w:fldChar w:fldCharType="end"/>
        </w:r>
      </w:hyperlink>
    </w:p>
    <w:p>
      <w:pPr>
        <w:pStyle w:val="TOC2"/>
        <w:tabs>
          <w:tab w:val="right" w:leader="dot" w:pos="8306"/>
        </w:tabs>
      </w:pPr>
      <w:hyperlink w:anchor="_Toc10536" w:history="1">
        <w:r>
          <w:rPr>
            <w:rFonts w:ascii="仿宋" w:eastAsia="仿宋" w:hAnsi="仿宋" w:cs="仿宋" w:hint="eastAsia"/>
            <w:lang w:eastAsia="zh-CN"/>
          </w:rPr>
          <w:t>(一)、可持续战略与实践</w:t>
        </w:r>
        <w:r>
          <w:tab/>
        </w:r>
        <w:r>
          <w:fldChar w:fldCharType="begin"/>
        </w:r>
        <w:r>
          <w:instrText xml:space="preserve"> PAGEREF _Toc10536 \h </w:instrText>
        </w:r>
        <w:r>
          <w:fldChar w:fldCharType="separate"/>
        </w:r>
        <w:r>
          <w:t>3</w:t>
        </w:r>
        <w:r>
          <w:fldChar w:fldCharType="end"/>
        </w:r>
      </w:hyperlink>
    </w:p>
    <w:p>
      <w:pPr>
        <w:pStyle w:val="TOC2"/>
        <w:tabs>
          <w:tab w:val="right" w:leader="dot" w:pos="8306"/>
        </w:tabs>
      </w:pPr>
      <w:hyperlink w:anchor="_Toc26864" w:history="1">
        <w:r>
          <w:rPr>
            <w:rFonts w:ascii="仿宋" w:eastAsia="仿宋" w:hAnsi="仿宋" w:cs="仿宋" w:hint="eastAsia"/>
            <w:lang w:eastAsia="zh-CN"/>
          </w:rPr>
          <w:t>(二)、环保与社会责任</w:t>
        </w:r>
        <w:r>
          <w:tab/>
        </w:r>
        <w:r>
          <w:fldChar w:fldCharType="begin"/>
        </w:r>
        <w:r>
          <w:instrText xml:space="preserve"> PAGEREF _Toc26864 \h </w:instrText>
        </w:r>
        <w:r>
          <w:fldChar w:fldCharType="separate"/>
        </w:r>
        <w:r>
          <w:t>4</w:t>
        </w:r>
        <w:r>
          <w:fldChar w:fldCharType="end"/>
        </w:r>
      </w:hyperlink>
    </w:p>
    <w:p>
      <w:pPr>
        <w:pStyle w:val="TOC1"/>
        <w:tabs>
          <w:tab w:val="right" w:leader="dot" w:pos="8306"/>
        </w:tabs>
      </w:pPr>
      <w:hyperlink w:anchor="_Toc27506" w:history="1">
        <w:r>
          <w:rPr>
            <w:rFonts w:ascii="仿宋" w:eastAsia="仿宋" w:hAnsi="仿宋" w:cs="仿宋" w:hint="eastAsia"/>
            <w:lang w:eastAsia="zh-CN"/>
          </w:rPr>
          <w:t>二、毛纺织业项目危机管理</w:t>
        </w:r>
        <w:r>
          <w:tab/>
        </w:r>
        <w:r>
          <w:fldChar w:fldCharType="begin"/>
        </w:r>
        <w:r>
          <w:instrText xml:space="preserve"> PAGEREF _Toc27506 \h </w:instrText>
        </w:r>
        <w:r>
          <w:fldChar w:fldCharType="separate"/>
        </w:r>
        <w:r>
          <w:t>4</w:t>
        </w:r>
        <w:r>
          <w:fldChar w:fldCharType="end"/>
        </w:r>
      </w:hyperlink>
    </w:p>
    <w:p>
      <w:pPr>
        <w:pStyle w:val="TOC2"/>
        <w:tabs>
          <w:tab w:val="right" w:leader="dot" w:pos="8306"/>
        </w:tabs>
      </w:pPr>
      <w:hyperlink w:anchor="_Toc30411" w:history="1">
        <w:r>
          <w:rPr>
            <w:rFonts w:ascii="仿宋" w:eastAsia="仿宋" w:hAnsi="仿宋" w:cs="仿宋" w:hint="eastAsia"/>
            <w:lang w:eastAsia="zh-CN"/>
          </w:rPr>
          <w:t>(一)、危机预警与识别</w:t>
        </w:r>
        <w:r>
          <w:tab/>
        </w:r>
        <w:r>
          <w:fldChar w:fldCharType="begin"/>
        </w:r>
        <w:r>
          <w:instrText xml:space="preserve"> PAGEREF _Toc30411 \h </w:instrText>
        </w:r>
        <w:r>
          <w:fldChar w:fldCharType="separate"/>
        </w:r>
        <w:r>
          <w:t>4</w:t>
        </w:r>
        <w:r>
          <w:fldChar w:fldCharType="end"/>
        </w:r>
      </w:hyperlink>
    </w:p>
    <w:p>
      <w:pPr>
        <w:pStyle w:val="TOC2"/>
        <w:tabs>
          <w:tab w:val="right" w:leader="dot" w:pos="8306"/>
        </w:tabs>
      </w:pPr>
      <w:hyperlink w:anchor="_Toc21204" w:history="1">
        <w:r>
          <w:rPr>
            <w:rFonts w:ascii="仿宋" w:eastAsia="仿宋" w:hAnsi="仿宋" w:cs="仿宋" w:hint="eastAsia"/>
            <w:lang w:eastAsia="zh-CN"/>
          </w:rPr>
          <w:t>(二)、危机应对与恢复</w:t>
        </w:r>
        <w:r>
          <w:tab/>
        </w:r>
        <w:r>
          <w:fldChar w:fldCharType="begin"/>
        </w:r>
        <w:r>
          <w:instrText xml:space="preserve"> PAGEREF _Toc21204 \h </w:instrText>
        </w:r>
        <w:r>
          <w:fldChar w:fldCharType="separate"/>
        </w:r>
        <w:r>
          <w:t>5</w:t>
        </w:r>
        <w:r>
          <w:fldChar w:fldCharType="end"/>
        </w:r>
      </w:hyperlink>
    </w:p>
    <w:p>
      <w:pPr>
        <w:pStyle w:val="TOC1"/>
        <w:tabs>
          <w:tab w:val="right" w:leader="dot" w:pos="8306"/>
        </w:tabs>
      </w:pPr>
      <w:hyperlink w:anchor="_Toc24679" w:history="1">
        <w:r>
          <w:rPr>
            <w:rFonts w:ascii="仿宋" w:eastAsia="仿宋" w:hAnsi="仿宋" w:cs="仿宋" w:hint="eastAsia"/>
            <w:lang w:eastAsia="zh-CN"/>
          </w:rPr>
          <w:t>三、毛纺织业项目绩效评估</w:t>
        </w:r>
        <w:r>
          <w:tab/>
        </w:r>
        <w:r>
          <w:fldChar w:fldCharType="begin"/>
        </w:r>
        <w:r>
          <w:instrText xml:space="preserve"> PAGEREF _Toc24679 \h </w:instrText>
        </w:r>
        <w:r>
          <w:fldChar w:fldCharType="separate"/>
        </w:r>
        <w:r>
          <w:t>7</w:t>
        </w:r>
        <w:r>
          <w:fldChar w:fldCharType="end"/>
        </w:r>
      </w:hyperlink>
    </w:p>
    <w:p>
      <w:pPr>
        <w:pStyle w:val="TOC2"/>
        <w:tabs>
          <w:tab w:val="right" w:leader="dot" w:pos="8306"/>
        </w:tabs>
      </w:pPr>
      <w:hyperlink w:anchor="_Toc16088" w:history="1">
        <w:r>
          <w:rPr>
            <w:rFonts w:ascii="仿宋" w:eastAsia="仿宋" w:hAnsi="仿宋" w:cs="仿宋" w:hint="eastAsia"/>
            <w:lang w:eastAsia="zh-CN"/>
          </w:rPr>
          <w:t>(一)、绩效评估指标</w:t>
        </w:r>
        <w:r>
          <w:tab/>
        </w:r>
        <w:r>
          <w:fldChar w:fldCharType="begin"/>
        </w:r>
        <w:r>
          <w:instrText xml:space="preserve"> PAGEREF _Toc16088 \h </w:instrText>
        </w:r>
        <w:r>
          <w:fldChar w:fldCharType="separate"/>
        </w:r>
        <w:r>
          <w:t>7</w:t>
        </w:r>
        <w:r>
          <w:fldChar w:fldCharType="end"/>
        </w:r>
      </w:hyperlink>
    </w:p>
    <w:p>
      <w:pPr>
        <w:pStyle w:val="TOC2"/>
        <w:tabs>
          <w:tab w:val="right" w:leader="dot" w:pos="8306"/>
        </w:tabs>
      </w:pPr>
      <w:hyperlink w:anchor="_Toc2426" w:history="1">
        <w:r>
          <w:rPr>
            <w:rFonts w:ascii="仿宋" w:eastAsia="仿宋" w:hAnsi="仿宋" w:cs="仿宋" w:hint="eastAsia"/>
            <w:lang w:eastAsia="zh-CN"/>
          </w:rPr>
          <w:t>(二)、绩效评估方法</w:t>
        </w:r>
        <w:r>
          <w:tab/>
        </w:r>
        <w:r>
          <w:fldChar w:fldCharType="begin"/>
        </w:r>
        <w:r>
          <w:instrText xml:space="preserve"> PAGEREF _Toc2426 \h </w:instrText>
        </w:r>
        <w:r>
          <w:fldChar w:fldCharType="separate"/>
        </w:r>
        <w:r>
          <w:t>8</w:t>
        </w:r>
        <w:r>
          <w:fldChar w:fldCharType="end"/>
        </w:r>
      </w:hyperlink>
    </w:p>
    <w:p>
      <w:pPr>
        <w:pStyle w:val="TOC2"/>
        <w:tabs>
          <w:tab w:val="right" w:leader="dot" w:pos="8306"/>
        </w:tabs>
      </w:pPr>
      <w:hyperlink w:anchor="_Toc17757" w:history="1">
        <w:r>
          <w:rPr>
            <w:rFonts w:ascii="仿宋" w:eastAsia="仿宋" w:hAnsi="仿宋" w:cs="仿宋" w:hint="eastAsia"/>
            <w:lang w:eastAsia="zh-CN"/>
          </w:rPr>
          <w:t>(三)、绩效评估周期</w:t>
        </w:r>
        <w:r>
          <w:tab/>
        </w:r>
        <w:r>
          <w:fldChar w:fldCharType="begin"/>
        </w:r>
        <w:r>
          <w:instrText xml:space="preserve"> PAGEREF _Toc17757 \h </w:instrText>
        </w:r>
        <w:r>
          <w:fldChar w:fldCharType="separate"/>
        </w:r>
        <w:r>
          <w:t>9</w:t>
        </w:r>
        <w:r>
          <w:fldChar w:fldCharType="end"/>
        </w:r>
      </w:hyperlink>
    </w:p>
    <w:p>
      <w:pPr>
        <w:pStyle w:val="TOC1"/>
        <w:tabs>
          <w:tab w:val="right" w:leader="dot" w:pos="8306"/>
        </w:tabs>
      </w:pPr>
      <w:hyperlink w:anchor="_Toc5450" w:history="1">
        <w:r>
          <w:rPr>
            <w:rFonts w:ascii="仿宋" w:eastAsia="仿宋" w:hAnsi="仿宋" w:cs="仿宋" w:hint="eastAsia"/>
            <w:lang w:eastAsia="zh-CN"/>
          </w:rPr>
          <w:t>四、工艺说明</w:t>
        </w:r>
        <w:r>
          <w:tab/>
        </w:r>
        <w:r>
          <w:fldChar w:fldCharType="begin"/>
        </w:r>
        <w:r>
          <w:instrText xml:space="preserve"> PAGEREF _Toc5450 \h </w:instrText>
        </w:r>
        <w:r>
          <w:fldChar w:fldCharType="separate"/>
        </w:r>
        <w:r>
          <w:t>10</w:t>
        </w:r>
        <w:r>
          <w:fldChar w:fldCharType="end"/>
        </w:r>
      </w:hyperlink>
    </w:p>
    <w:p>
      <w:pPr>
        <w:pStyle w:val="TOC2"/>
        <w:tabs>
          <w:tab w:val="right" w:leader="dot" w:pos="8306"/>
        </w:tabs>
      </w:pPr>
      <w:hyperlink w:anchor="_Toc22006" w:history="1">
        <w:r>
          <w:rPr>
            <w:rFonts w:ascii="仿宋" w:eastAsia="仿宋" w:hAnsi="仿宋" w:cs="仿宋" w:hint="eastAsia"/>
            <w:lang w:eastAsia="zh-CN"/>
          </w:rPr>
          <w:t>(一)、技术管理特点</w:t>
        </w:r>
        <w:r>
          <w:tab/>
        </w:r>
        <w:r>
          <w:fldChar w:fldCharType="begin"/>
        </w:r>
        <w:r>
          <w:instrText xml:space="preserve"> PAGEREF _Toc22006 \h </w:instrText>
        </w:r>
        <w:r>
          <w:fldChar w:fldCharType="separate"/>
        </w:r>
        <w:r>
          <w:t>10</w:t>
        </w:r>
        <w:r>
          <w:fldChar w:fldCharType="end"/>
        </w:r>
      </w:hyperlink>
    </w:p>
    <w:p>
      <w:pPr>
        <w:pStyle w:val="TOC2"/>
        <w:tabs>
          <w:tab w:val="right" w:leader="dot" w:pos="8306"/>
        </w:tabs>
      </w:pPr>
      <w:hyperlink w:anchor="_Toc4367" w:history="1">
        <w:r>
          <w:rPr>
            <w:rFonts w:ascii="仿宋" w:eastAsia="仿宋" w:hAnsi="仿宋" w:cs="仿宋" w:hint="eastAsia"/>
            <w:lang w:eastAsia="zh-CN"/>
          </w:rPr>
          <w:t>(二)、毛纺织业项目工艺技术设计方案</w:t>
        </w:r>
        <w:r>
          <w:tab/>
        </w:r>
        <w:r>
          <w:fldChar w:fldCharType="begin"/>
        </w:r>
        <w:r>
          <w:instrText xml:space="preserve"> PAGEREF _Toc4367 \h </w:instrText>
        </w:r>
        <w:r>
          <w:fldChar w:fldCharType="separate"/>
        </w:r>
        <w:r>
          <w:t>11</w:t>
        </w:r>
        <w:r>
          <w:fldChar w:fldCharType="end"/>
        </w:r>
      </w:hyperlink>
    </w:p>
    <w:p>
      <w:pPr>
        <w:pStyle w:val="TOC2"/>
        <w:tabs>
          <w:tab w:val="right" w:leader="dot" w:pos="8306"/>
        </w:tabs>
      </w:pPr>
      <w:hyperlink w:anchor="_Toc32026" w:history="1">
        <w:r>
          <w:rPr>
            <w:rFonts w:ascii="仿宋" w:eastAsia="仿宋" w:hAnsi="仿宋" w:cs="仿宋" w:hint="eastAsia"/>
            <w:lang w:eastAsia="zh-CN"/>
          </w:rPr>
          <w:t>(三)、设备选型方案</w:t>
        </w:r>
        <w:r>
          <w:tab/>
        </w:r>
        <w:r>
          <w:fldChar w:fldCharType="begin"/>
        </w:r>
        <w:r>
          <w:instrText xml:space="preserve"> PAGEREF _Toc32026 \h </w:instrText>
        </w:r>
        <w:r>
          <w:fldChar w:fldCharType="separate"/>
        </w:r>
        <w:r>
          <w:t>12</w:t>
        </w:r>
        <w:r>
          <w:fldChar w:fldCharType="end"/>
        </w:r>
      </w:hyperlink>
    </w:p>
    <w:p>
      <w:pPr>
        <w:pStyle w:val="TOC1"/>
        <w:tabs>
          <w:tab w:val="right" w:leader="dot" w:pos="8306"/>
        </w:tabs>
      </w:pPr>
      <w:hyperlink w:anchor="_Toc25314" w:history="1">
        <w:r>
          <w:rPr>
            <w:rFonts w:ascii="仿宋" w:eastAsia="仿宋" w:hAnsi="仿宋" w:cs="仿宋" w:hint="eastAsia"/>
            <w:lang w:eastAsia="zh-CN"/>
          </w:rPr>
          <w:t>五、毛纺织业项目建设单位说明</w:t>
        </w:r>
        <w:r>
          <w:tab/>
        </w:r>
        <w:r>
          <w:fldChar w:fldCharType="begin"/>
        </w:r>
        <w:r>
          <w:instrText xml:space="preserve"> PAGEREF _Toc25314 \h </w:instrText>
        </w:r>
        <w:r>
          <w:fldChar w:fldCharType="separate"/>
        </w:r>
        <w:r>
          <w:t>14</w:t>
        </w:r>
        <w:r>
          <w:fldChar w:fldCharType="end"/>
        </w:r>
      </w:hyperlink>
    </w:p>
    <w:p>
      <w:pPr>
        <w:pStyle w:val="TOC2"/>
        <w:tabs>
          <w:tab w:val="right" w:leader="dot" w:pos="8306"/>
        </w:tabs>
      </w:pPr>
      <w:hyperlink w:anchor="_Toc28160" w:history="1">
        <w:r>
          <w:rPr>
            <w:rFonts w:ascii="仿宋" w:eastAsia="仿宋" w:hAnsi="仿宋" w:cs="仿宋" w:hint="eastAsia"/>
            <w:lang w:eastAsia="zh-CN"/>
          </w:rPr>
          <w:t>(一)、毛纺织业项目承办单位基本情况</w:t>
        </w:r>
        <w:r>
          <w:tab/>
        </w:r>
        <w:r>
          <w:fldChar w:fldCharType="begin"/>
        </w:r>
        <w:r>
          <w:instrText xml:space="preserve"> PAGEREF _Toc28160 \h </w:instrText>
        </w:r>
        <w:r>
          <w:fldChar w:fldCharType="separate"/>
        </w:r>
        <w:r>
          <w:t>14</w:t>
        </w:r>
        <w:r>
          <w:fldChar w:fldCharType="end"/>
        </w:r>
      </w:hyperlink>
    </w:p>
    <w:p>
      <w:pPr>
        <w:pStyle w:val="TOC2"/>
        <w:tabs>
          <w:tab w:val="right" w:leader="dot" w:pos="8306"/>
        </w:tabs>
      </w:pPr>
      <w:hyperlink w:anchor="_Toc10422" w:history="1">
        <w:r>
          <w:rPr>
            <w:rFonts w:ascii="仿宋" w:eastAsia="仿宋" w:hAnsi="仿宋" w:cs="仿宋" w:hint="eastAsia"/>
            <w:lang w:eastAsia="zh-CN"/>
          </w:rPr>
          <w:t>(二)、公司经济效益分析</w:t>
        </w:r>
        <w:r>
          <w:tab/>
        </w:r>
        <w:r>
          <w:fldChar w:fldCharType="begin"/>
        </w:r>
        <w:r>
          <w:instrText xml:space="preserve"> PAGEREF _Toc10422 \h </w:instrText>
        </w:r>
        <w:r>
          <w:fldChar w:fldCharType="separate"/>
        </w:r>
        <w:r>
          <w:t>14</w:t>
        </w:r>
        <w:r>
          <w:fldChar w:fldCharType="end"/>
        </w:r>
      </w:hyperlink>
    </w:p>
    <w:p>
      <w:pPr>
        <w:pStyle w:val="TOC1"/>
        <w:tabs>
          <w:tab w:val="right" w:leader="dot" w:pos="8306"/>
        </w:tabs>
      </w:pPr>
      <w:hyperlink w:anchor="_Toc28693" w:history="1">
        <w:r>
          <w:rPr>
            <w:rFonts w:ascii="仿宋" w:eastAsia="仿宋" w:hAnsi="仿宋" w:cs="仿宋" w:hint="eastAsia"/>
            <w:lang w:eastAsia="zh-CN"/>
          </w:rPr>
          <w:t>六、毛纺织业项目土建工程</w:t>
        </w:r>
        <w:r>
          <w:tab/>
        </w:r>
        <w:r>
          <w:fldChar w:fldCharType="begin"/>
        </w:r>
        <w:r>
          <w:instrText xml:space="preserve"> PAGEREF _Toc28693 \h </w:instrText>
        </w:r>
        <w:r>
          <w:fldChar w:fldCharType="separate"/>
        </w:r>
        <w:r>
          <w:t>15</w:t>
        </w:r>
        <w:r>
          <w:fldChar w:fldCharType="end"/>
        </w:r>
      </w:hyperlink>
    </w:p>
    <w:p>
      <w:pPr>
        <w:pStyle w:val="TOC2"/>
        <w:tabs>
          <w:tab w:val="right" w:leader="dot" w:pos="8306"/>
        </w:tabs>
      </w:pPr>
      <w:hyperlink w:anchor="_Toc20578" w:history="1">
        <w:r>
          <w:rPr>
            <w:rFonts w:ascii="仿宋" w:eastAsia="仿宋" w:hAnsi="仿宋" w:cs="仿宋" w:hint="eastAsia"/>
            <w:lang w:eastAsia="zh-CN"/>
          </w:rPr>
          <w:t>(一)、建筑工程设计原则</w:t>
        </w:r>
        <w:r>
          <w:tab/>
        </w:r>
        <w:r>
          <w:fldChar w:fldCharType="begin"/>
        </w:r>
        <w:r>
          <w:instrText xml:space="preserve"> PAGEREF _Toc20578 \h </w:instrText>
        </w:r>
        <w:r>
          <w:fldChar w:fldCharType="separate"/>
        </w:r>
        <w:r>
          <w:t>15</w:t>
        </w:r>
        <w:r>
          <w:fldChar w:fldCharType="end"/>
        </w:r>
      </w:hyperlink>
    </w:p>
    <w:p>
      <w:pPr>
        <w:pStyle w:val="TOC2"/>
        <w:tabs>
          <w:tab w:val="right" w:leader="dot" w:pos="8306"/>
        </w:tabs>
      </w:pPr>
      <w:hyperlink w:anchor="_Toc30065" w:history="1">
        <w:r>
          <w:rPr>
            <w:rFonts w:ascii="仿宋" w:eastAsia="仿宋" w:hAnsi="仿宋" w:cs="仿宋" w:hint="eastAsia"/>
            <w:lang w:eastAsia="zh-CN"/>
          </w:rPr>
          <w:t>(二)、土建工程设计年限及安全等级</w:t>
        </w:r>
        <w:r>
          <w:tab/>
        </w:r>
        <w:r>
          <w:fldChar w:fldCharType="begin"/>
        </w:r>
        <w:r>
          <w:instrText xml:space="preserve"> PAGEREF _Toc30065 \h </w:instrText>
        </w:r>
        <w:r>
          <w:fldChar w:fldCharType="separate"/>
        </w:r>
        <w:r>
          <w:t>16</w:t>
        </w:r>
        <w:r>
          <w:fldChar w:fldCharType="end"/>
        </w:r>
      </w:hyperlink>
    </w:p>
    <w:p>
      <w:pPr>
        <w:pStyle w:val="TOC2"/>
        <w:tabs>
          <w:tab w:val="right" w:leader="dot" w:pos="8306"/>
        </w:tabs>
      </w:pPr>
      <w:hyperlink w:anchor="_Toc14544" w:history="1">
        <w:r>
          <w:rPr>
            <w:rFonts w:ascii="仿宋" w:eastAsia="仿宋" w:hAnsi="仿宋" w:cs="仿宋" w:hint="eastAsia"/>
            <w:lang w:eastAsia="zh-CN"/>
          </w:rPr>
          <w:t>(三)、建筑工程设计总体要求</w:t>
        </w:r>
        <w:r>
          <w:tab/>
        </w:r>
        <w:r>
          <w:fldChar w:fldCharType="begin"/>
        </w:r>
        <w:r>
          <w:instrText xml:space="preserve"> PAGEREF _Toc14544 \h </w:instrText>
        </w:r>
        <w:r>
          <w:fldChar w:fldCharType="separate"/>
        </w:r>
        <w:r>
          <w:t>18</w:t>
        </w:r>
        <w:r>
          <w:fldChar w:fldCharType="end"/>
        </w:r>
      </w:hyperlink>
    </w:p>
    <w:p>
      <w:pPr>
        <w:pStyle w:val="TOC2"/>
        <w:tabs>
          <w:tab w:val="right" w:leader="dot" w:pos="8306"/>
        </w:tabs>
      </w:pPr>
      <w:hyperlink w:anchor="_Toc2494" w:history="1">
        <w:r>
          <w:rPr>
            <w:rFonts w:ascii="仿宋" w:eastAsia="仿宋" w:hAnsi="仿宋" w:cs="仿宋" w:hint="eastAsia"/>
            <w:lang w:eastAsia="zh-CN"/>
          </w:rPr>
          <w:t>(四)、土建工程建设指标</w:t>
        </w:r>
        <w:r>
          <w:tab/>
        </w:r>
        <w:r>
          <w:fldChar w:fldCharType="begin"/>
        </w:r>
        <w:r>
          <w:instrText xml:space="preserve"> PAGEREF _Toc2494 \h </w:instrText>
        </w:r>
        <w:r>
          <w:fldChar w:fldCharType="separate"/>
        </w:r>
        <w:r>
          <w:t>18</w:t>
        </w:r>
        <w:r>
          <w:fldChar w:fldCharType="end"/>
        </w:r>
      </w:hyperlink>
    </w:p>
    <w:p>
      <w:pPr>
        <w:pStyle w:val="TOC1"/>
        <w:tabs>
          <w:tab w:val="right" w:leader="dot" w:pos="8306"/>
        </w:tabs>
      </w:pPr>
      <w:hyperlink w:anchor="_Toc28104" w:history="1">
        <w:r>
          <w:rPr>
            <w:rFonts w:ascii="仿宋" w:eastAsia="仿宋" w:hAnsi="仿宋" w:cs="仿宋" w:hint="eastAsia"/>
            <w:lang w:eastAsia="zh-CN"/>
          </w:rPr>
          <w:t>七、毛纺织业项目社会影响</w:t>
        </w:r>
        <w:r>
          <w:tab/>
        </w:r>
        <w:r>
          <w:fldChar w:fldCharType="begin"/>
        </w:r>
        <w:r>
          <w:instrText xml:space="preserve"> PAGEREF _Toc28104 \h </w:instrText>
        </w:r>
        <w:r>
          <w:fldChar w:fldCharType="separate"/>
        </w:r>
        <w:r>
          <w:t>19</w:t>
        </w:r>
        <w:r>
          <w:fldChar w:fldCharType="end"/>
        </w:r>
      </w:hyperlink>
    </w:p>
    <w:p>
      <w:pPr>
        <w:pStyle w:val="TOC2"/>
        <w:tabs>
          <w:tab w:val="right" w:leader="dot" w:pos="8306"/>
        </w:tabs>
      </w:pPr>
      <w:hyperlink w:anchor="_Toc1373" w:history="1">
        <w:r>
          <w:rPr>
            <w:rFonts w:ascii="仿宋" w:eastAsia="仿宋" w:hAnsi="仿宋" w:cs="仿宋" w:hint="eastAsia"/>
            <w:lang w:eastAsia="zh-CN"/>
          </w:rPr>
          <w:t>(一)、社会责任与义务</w:t>
        </w:r>
        <w:r>
          <w:tab/>
        </w:r>
        <w:r>
          <w:fldChar w:fldCharType="begin"/>
        </w:r>
        <w:r>
          <w:instrText xml:space="preserve"> PAGEREF _Toc1373 \h </w:instrText>
        </w:r>
        <w:r>
          <w:fldChar w:fldCharType="separate"/>
        </w:r>
        <w:r>
          <w:t>19</w:t>
        </w:r>
        <w:r>
          <w:fldChar w:fldCharType="end"/>
        </w:r>
      </w:hyperlink>
    </w:p>
    <w:p>
      <w:pPr>
        <w:pStyle w:val="TOC2"/>
        <w:tabs>
          <w:tab w:val="right" w:leader="dot" w:pos="8306"/>
        </w:tabs>
      </w:pPr>
      <w:hyperlink w:anchor="_Toc23282" w:history="1">
        <w:r>
          <w:rPr>
            <w:rFonts w:ascii="仿宋" w:eastAsia="仿宋" w:hAnsi="仿宋" w:cs="仿宋" w:hint="eastAsia"/>
            <w:lang w:eastAsia="zh-CN"/>
          </w:rPr>
          <w:t>(二)、社会参与与沟通</w:t>
        </w:r>
        <w:r>
          <w:tab/>
        </w:r>
        <w:r>
          <w:fldChar w:fldCharType="begin"/>
        </w:r>
        <w:r>
          <w:instrText xml:space="preserve"> PAGEREF _Toc23282 \h </w:instrText>
        </w:r>
        <w:r>
          <w:fldChar w:fldCharType="separate"/>
        </w:r>
        <w:r>
          <w:t>19</w:t>
        </w:r>
        <w:r>
          <w:fldChar w:fldCharType="end"/>
        </w:r>
      </w:hyperlink>
    </w:p>
    <w:p>
      <w:pPr>
        <w:pStyle w:val="TOC1"/>
        <w:tabs>
          <w:tab w:val="right" w:leader="dot" w:pos="8306"/>
        </w:tabs>
      </w:pPr>
      <w:hyperlink w:anchor="_Toc3808" w:history="1">
        <w:r>
          <w:rPr>
            <w:rFonts w:ascii="仿宋" w:eastAsia="仿宋" w:hAnsi="仿宋" w:cs="仿宋" w:hint="eastAsia"/>
            <w:lang w:eastAsia="zh-CN"/>
          </w:rPr>
          <w:t>八、生产安全保护</w:t>
        </w:r>
        <w:r>
          <w:tab/>
        </w:r>
        <w:r>
          <w:fldChar w:fldCharType="begin"/>
        </w:r>
        <w:r>
          <w:instrText xml:space="preserve"> PAGEREF _Toc3808 \h </w:instrText>
        </w:r>
        <w:r>
          <w:fldChar w:fldCharType="separate"/>
        </w:r>
        <w:r>
          <w:t>20</w:t>
        </w:r>
        <w:r>
          <w:fldChar w:fldCharType="end"/>
        </w:r>
      </w:hyperlink>
    </w:p>
    <w:p>
      <w:pPr>
        <w:pStyle w:val="TOC2"/>
        <w:tabs>
          <w:tab w:val="right" w:leader="dot" w:pos="8306"/>
        </w:tabs>
      </w:pPr>
      <w:hyperlink w:anchor="_Toc30724" w:history="1">
        <w:r>
          <w:rPr>
            <w:rFonts w:ascii="仿宋" w:eastAsia="仿宋" w:hAnsi="仿宋" w:cs="仿宋" w:hint="eastAsia"/>
            <w:lang w:eastAsia="zh-CN"/>
          </w:rPr>
          <w:t>(一)、消防安全</w:t>
        </w:r>
        <w:r>
          <w:tab/>
        </w:r>
        <w:r>
          <w:fldChar w:fldCharType="begin"/>
        </w:r>
        <w:r>
          <w:instrText xml:space="preserve"> PAGEREF _Toc30724 \h </w:instrText>
        </w:r>
        <w:r>
          <w:fldChar w:fldCharType="separate"/>
        </w:r>
        <w:r>
          <w:t>20</w:t>
        </w:r>
        <w:r>
          <w:fldChar w:fldCharType="end"/>
        </w:r>
      </w:hyperlink>
    </w:p>
    <w:p>
      <w:pPr>
        <w:pStyle w:val="TOC2"/>
        <w:tabs>
          <w:tab w:val="right" w:leader="dot" w:pos="8306"/>
        </w:tabs>
      </w:pPr>
      <w:hyperlink w:anchor="_Toc1283" w:history="1">
        <w:r>
          <w:rPr>
            <w:rFonts w:ascii="仿宋" w:eastAsia="仿宋" w:hAnsi="仿宋" w:cs="仿宋" w:hint="eastAsia"/>
            <w:lang w:eastAsia="zh-CN"/>
          </w:rPr>
          <w:t>(二)、防火防爆总图布置措施</w:t>
        </w:r>
        <w:r>
          <w:tab/>
        </w:r>
        <w:r>
          <w:fldChar w:fldCharType="begin"/>
        </w:r>
        <w:r>
          <w:instrText xml:space="preserve"> PAGEREF _Toc1283 \h </w:instrText>
        </w:r>
        <w:r>
          <w:fldChar w:fldCharType="separate"/>
        </w:r>
        <w:r>
          <w:t>22</w:t>
        </w:r>
        <w:r>
          <w:fldChar w:fldCharType="end"/>
        </w:r>
      </w:hyperlink>
    </w:p>
    <w:p>
      <w:pPr>
        <w:pStyle w:val="TOC2"/>
        <w:tabs>
          <w:tab w:val="right" w:leader="dot" w:pos="8306"/>
        </w:tabs>
      </w:pPr>
      <w:hyperlink w:anchor="_Toc16177" w:history="1">
        <w:r>
          <w:rPr>
            <w:rFonts w:ascii="仿宋" w:eastAsia="仿宋" w:hAnsi="仿宋" w:cs="仿宋" w:hint="eastAsia"/>
            <w:lang w:eastAsia="zh-CN"/>
          </w:rPr>
          <w:t>(三)、自然灾害防范措施</w:t>
        </w:r>
        <w:r>
          <w:tab/>
        </w:r>
        <w:r>
          <w:fldChar w:fldCharType="begin"/>
        </w:r>
        <w:r>
          <w:instrText xml:space="preserve"> PAGEREF _Toc16177 \h </w:instrText>
        </w:r>
        <w:r>
          <w:fldChar w:fldCharType="separate"/>
        </w:r>
        <w:r>
          <w:t>23</w:t>
        </w:r>
        <w:r>
          <w:fldChar w:fldCharType="end"/>
        </w:r>
      </w:hyperlink>
    </w:p>
    <w:p>
      <w:pPr>
        <w:pStyle w:val="TOC2"/>
        <w:tabs>
          <w:tab w:val="right" w:leader="dot" w:pos="8306"/>
        </w:tabs>
      </w:pPr>
      <w:hyperlink w:anchor="_Toc32211" w:history="1">
        <w:r>
          <w:rPr>
            <w:rFonts w:ascii="仿宋" w:eastAsia="仿宋" w:hAnsi="仿宋" w:cs="仿宋" w:hint="eastAsia"/>
            <w:lang w:eastAsia="zh-CN"/>
          </w:rPr>
          <w:t>(四)、安全色及安全标志使用要求</w:t>
        </w:r>
        <w:r>
          <w:tab/>
        </w:r>
        <w:r>
          <w:fldChar w:fldCharType="begin"/>
        </w:r>
        <w:r>
          <w:instrText xml:space="preserve"> PAGEREF _Toc32211 \h </w:instrText>
        </w:r>
        <w:r>
          <w:fldChar w:fldCharType="separate"/>
        </w:r>
        <w:r>
          <w:t>24</w:t>
        </w:r>
        <w:r>
          <w:fldChar w:fldCharType="end"/>
        </w:r>
      </w:hyperlink>
    </w:p>
    <w:p>
      <w:pPr>
        <w:pStyle w:val="TOC2"/>
        <w:tabs>
          <w:tab w:val="right" w:leader="dot" w:pos="8306"/>
        </w:tabs>
      </w:pPr>
      <w:hyperlink w:anchor="_Toc2140" w:history="1">
        <w:r>
          <w:rPr>
            <w:rFonts w:ascii="仿宋" w:eastAsia="仿宋" w:hAnsi="仿宋" w:cs="仿宋" w:hint="eastAsia"/>
            <w:lang w:eastAsia="zh-CN"/>
          </w:rPr>
          <w:t>(五)、防尘防毒措施</w:t>
        </w:r>
        <w:r>
          <w:tab/>
        </w:r>
        <w:r>
          <w:fldChar w:fldCharType="begin"/>
        </w:r>
        <w:r>
          <w:instrText xml:space="preserve"> PAGEREF _Toc2140 \h </w:instrText>
        </w:r>
        <w:r>
          <w:fldChar w:fldCharType="separate"/>
        </w:r>
        <w:r>
          <w:t>25</w:t>
        </w:r>
        <w:r>
          <w:fldChar w:fldCharType="end"/>
        </w:r>
      </w:hyperlink>
    </w:p>
    <w:p>
      <w:pPr>
        <w:pStyle w:val="TOC2"/>
        <w:tabs>
          <w:tab w:val="right" w:leader="dot" w:pos="8306"/>
        </w:tabs>
      </w:pPr>
      <w:hyperlink w:anchor="_Toc11171" w:history="1">
        <w:r>
          <w:rPr>
            <w:rFonts w:ascii="仿宋" w:eastAsia="仿宋" w:hAnsi="仿宋" w:cs="仿宋" w:hint="eastAsia"/>
            <w:lang w:eastAsia="zh-CN"/>
          </w:rPr>
          <w:t>(六)、防静电、触电防护及防雷措施</w:t>
        </w:r>
        <w:r>
          <w:tab/>
        </w:r>
        <w:r>
          <w:fldChar w:fldCharType="begin"/>
        </w:r>
        <w:r>
          <w:instrText xml:space="preserve"> PAGEREF _Toc11171 \h </w:instrText>
        </w:r>
        <w:r>
          <w:fldChar w:fldCharType="separate"/>
        </w:r>
        <w:r>
          <w:t>25</w:t>
        </w:r>
        <w:r>
          <w:fldChar w:fldCharType="end"/>
        </w:r>
      </w:hyperlink>
    </w:p>
    <w:p>
      <w:pPr>
        <w:pStyle w:val="TOC2"/>
        <w:tabs>
          <w:tab w:val="right" w:leader="dot" w:pos="8306"/>
        </w:tabs>
      </w:pPr>
      <w:hyperlink w:anchor="_Toc30365" w:history="1">
        <w:r>
          <w:rPr>
            <w:rFonts w:ascii="仿宋" w:eastAsia="仿宋" w:hAnsi="仿宋" w:cs="仿宋" w:hint="eastAsia"/>
            <w:lang w:eastAsia="zh-CN"/>
          </w:rPr>
          <w:t>(七)、机械设备安全保障措施</w:t>
        </w:r>
        <w:r>
          <w:tab/>
        </w:r>
        <w:r>
          <w:fldChar w:fldCharType="begin"/>
        </w:r>
        <w:r>
          <w:instrText xml:space="preserve"> PAGEREF _Toc30365 \h </w:instrText>
        </w:r>
        <w:r>
          <w:fldChar w:fldCharType="separate"/>
        </w:r>
        <w:r>
          <w:t>27</w:t>
        </w:r>
        <w:r>
          <w:fldChar w:fldCharType="end"/>
        </w:r>
      </w:hyperlink>
    </w:p>
    <w:p>
      <w:pPr>
        <w:pStyle w:val="TOC1"/>
        <w:tabs>
          <w:tab w:val="right" w:leader="dot" w:pos="8306"/>
        </w:tabs>
      </w:pPr>
      <w:hyperlink w:anchor="_Toc16116" w:history="1">
        <w:r>
          <w:rPr>
            <w:rFonts w:ascii="仿宋" w:eastAsia="仿宋" w:hAnsi="仿宋" w:cs="仿宋" w:hint="eastAsia"/>
            <w:lang w:eastAsia="zh-CN"/>
          </w:rPr>
          <w:t>九、毛纺织业项目风险管理</w:t>
        </w:r>
        <w:r>
          <w:tab/>
        </w:r>
        <w:r>
          <w:fldChar w:fldCharType="begin"/>
        </w:r>
        <w:r>
          <w:instrText xml:space="preserve"> PAGEREF _Toc16116 \h </w:instrText>
        </w:r>
        <w:r>
          <w:fldChar w:fldCharType="separate"/>
        </w:r>
        <w:r>
          <w:t>28</w:t>
        </w:r>
        <w:r>
          <w:fldChar w:fldCharType="end"/>
        </w:r>
      </w:hyperlink>
    </w:p>
    <w:p>
      <w:pPr>
        <w:pStyle w:val="TOC2"/>
        <w:tabs>
          <w:tab w:val="right" w:leader="dot" w:pos="8306"/>
        </w:tabs>
      </w:pPr>
      <w:hyperlink w:anchor="_Toc21263" w:history="1">
        <w:r>
          <w:rPr>
            <w:rFonts w:ascii="仿宋" w:eastAsia="仿宋" w:hAnsi="仿宋" w:cs="仿宋" w:hint="eastAsia"/>
            <w:lang w:eastAsia="zh-CN"/>
          </w:rPr>
          <w:t>(一)、风险识别与评估</w:t>
        </w:r>
        <w:r>
          <w:tab/>
        </w:r>
        <w:r>
          <w:fldChar w:fldCharType="begin"/>
        </w:r>
        <w:r>
          <w:instrText xml:space="preserve"> PAGEREF _Toc21263 \h </w:instrText>
        </w:r>
        <w:r>
          <w:fldChar w:fldCharType="separate"/>
        </w:r>
        <w:r>
          <w:t>28</w:t>
        </w:r>
        <w:r>
          <w:fldChar w:fldCharType="end"/>
        </w:r>
      </w:hyperlink>
    </w:p>
    <w:p>
      <w:pPr>
        <w:pStyle w:val="TOC2"/>
        <w:tabs>
          <w:tab w:val="right" w:leader="dot" w:pos="8306"/>
        </w:tabs>
      </w:pPr>
      <w:hyperlink w:anchor="_Toc21647" w:history="1">
        <w:r>
          <w:rPr>
            <w:rFonts w:ascii="仿宋" w:eastAsia="仿宋" w:hAnsi="仿宋" w:cs="仿宋" w:hint="eastAsia"/>
            <w:lang w:eastAsia="zh-CN"/>
          </w:rPr>
          <w:t>(二)、风险应对策略</w:t>
        </w:r>
        <w:r>
          <w:tab/>
        </w:r>
        <w:r>
          <w:fldChar w:fldCharType="begin"/>
        </w:r>
        <w:r>
          <w:instrText xml:space="preserve"> PAGEREF _Toc21647 \h </w:instrText>
        </w:r>
        <w:r>
          <w:fldChar w:fldCharType="separate"/>
        </w:r>
        <w:r>
          <w:t>29</w:t>
        </w:r>
        <w:r>
          <w:fldChar w:fldCharType="end"/>
        </w:r>
      </w:hyperlink>
    </w:p>
    <w:p>
      <w:pPr>
        <w:pStyle w:val="TOC2"/>
        <w:tabs>
          <w:tab w:val="right" w:leader="dot" w:pos="8306"/>
        </w:tabs>
      </w:pPr>
      <w:hyperlink w:anchor="_Toc18187" w:history="1">
        <w:r>
          <w:rPr>
            <w:rFonts w:ascii="仿宋" w:eastAsia="仿宋" w:hAnsi="仿宋" w:cs="仿宋" w:hint="eastAsia"/>
            <w:lang w:eastAsia="zh-CN"/>
          </w:rPr>
          <w:t>(三)、风险监控与控制</w:t>
        </w:r>
        <w:r>
          <w:tab/>
        </w:r>
        <w:r>
          <w:fldChar w:fldCharType="begin"/>
        </w:r>
        <w:r>
          <w:instrText xml:space="preserve"> PAGEREF _Toc18187 \h </w:instrText>
        </w:r>
        <w:r>
          <w:fldChar w:fldCharType="separate"/>
        </w:r>
        <w:r>
          <w:t>31</w:t>
        </w:r>
        <w:r>
          <w:fldChar w:fldCharType="end"/>
        </w:r>
      </w:hyperlink>
    </w:p>
    <w:p>
      <w:pPr>
        <w:pStyle w:val="TOC1"/>
        <w:tabs>
          <w:tab w:val="right" w:leader="dot" w:pos="8306"/>
        </w:tabs>
      </w:pPr>
      <w:hyperlink w:anchor="_Toc14674" w:history="1">
        <w:r>
          <w:rPr>
            <w:rFonts w:ascii="仿宋" w:eastAsia="仿宋" w:hAnsi="仿宋" w:cs="仿宋" w:hint="eastAsia"/>
            <w:lang w:eastAsia="zh-CN"/>
          </w:rPr>
          <w:t>十、毛纺织业项目投资规划</w:t>
        </w:r>
        <w:r>
          <w:tab/>
        </w:r>
        <w:r>
          <w:fldChar w:fldCharType="begin"/>
        </w:r>
        <w:r>
          <w:instrText xml:space="preserve"> PAGEREF _Toc14674 \h </w:instrText>
        </w:r>
        <w:r>
          <w:fldChar w:fldCharType="separate"/>
        </w:r>
        <w:r>
          <w:t>32</w:t>
        </w:r>
        <w:r>
          <w:fldChar w:fldCharType="end"/>
        </w:r>
      </w:hyperlink>
    </w:p>
    <w:p>
      <w:pPr>
        <w:pStyle w:val="TOC2"/>
        <w:tabs>
          <w:tab w:val="right" w:leader="dot" w:pos="8306"/>
        </w:tabs>
      </w:pPr>
      <w:hyperlink w:anchor="_Toc14648" w:history="1">
        <w:r>
          <w:rPr>
            <w:rFonts w:ascii="仿宋" w:eastAsia="仿宋" w:hAnsi="仿宋" w:cs="仿宋" w:hint="eastAsia"/>
            <w:lang w:eastAsia="zh-CN"/>
          </w:rPr>
          <w:t>(一)、毛纺织业项目总投资估算</w:t>
        </w:r>
        <w:r>
          <w:tab/>
        </w:r>
        <w:r>
          <w:fldChar w:fldCharType="begin"/>
        </w:r>
        <w:r>
          <w:instrText xml:space="preserve"> PAGEREF _Toc14648 \h </w:instrText>
        </w:r>
        <w:r>
          <w:fldChar w:fldCharType="separate"/>
        </w:r>
        <w:r>
          <w:t>32</w:t>
        </w:r>
        <w:r>
          <w:fldChar w:fldCharType="end"/>
        </w:r>
      </w:hyperlink>
    </w:p>
    <w:p>
      <w:pPr>
        <w:pStyle w:val="TOC2"/>
        <w:tabs>
          <w:tab w:val="right" w:leader="dot" w:pos="8306"/>
        </w:tabs>
      </w:pPr>
      <w:hyperlink w:anchor="_Toc22915" w:history="1">
        <w:r>
          <w:rPr>
            <w:rFonts w:ascii="仿宋" w:eastAsia="仿宋" w:hAnsi="仿宋" w:cs="仿宋" w:hint="eastAsia"/>
            <w:lang w:eastAsia="zh-CN"/>
          </w:rPr>
          <w:t>(二)、资金筹措</w:t>
        </w:r>
        <w:r>
          <w:tab/>
        </w:r>
        <w:r>
          <w:fldChar w:fldCharType="begin"/>
        </w:r>
        <w:r>
          <w:instrText xml:space="preserve"> PAGEREF _Toc22915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2" w:history="1">
        <w:r>
          <w:rPr>
            <w:rFonts w:ascii="仿宋" w:eastAsia="仿宋" w:hAnsi="仿宋" w:cs="仿宋" w:hint="eastAsia"/>
            <w:lang w:eastAsia="zh-CN"/>
          </w:rPr>
          <w:t>十一、毛纺织业项目环境影响分析</w:t>
        </w:r>
        <w:r>
          <w:tab/>
        </w:r>
        <w:r>
          <w:fldChar w:fldCharType="begin"/>
        </w:r>
        <w:r>
          <w:instrText xml:space="preserve"> PAGEREF _Toc27672 \h </w:instrText>
        </w:r>
        <w:r>
          <w:fldChar w:fldCharType="separate"/>
        </w:r>
        <w:r>
          <w:t>34</w:t>
        </w:r>
        <w:r>
          <w:fldChar w:fldCharType="end"/>
        </w:r>
      </w:hyperlink>
    </w:p>
    <w:p>
      <w:pPr>
        <w:pStyle w:val="TOC2"/>
        <w:tabs>
          <w:tab w:val="right" w:leader="dot" w:pos="8306"/>
        </w:tabs>
      </w:pPr>
      <w:hyperlink w:anchor="_Toc8106" w:history="1">
        <w:r>
          <w:rPr>
            <w:rFonts w:ascii="仿宋" w:eastAsia="仿宋" w:hAnsi="仿宋" w:cs="仿宋" w:hint="eastAsia"/>
            <w:lang w:eastAsia="zh-CN"/>
          </w:rPr>
          <w:t>(一)、建设区域环境质量现状</w:t>
        </w:r>
        <w:r>
          <w:tab/>
        </w:r>
        <w:r>
          <w:fldChar w:fldCharType="begin"/>
        </w:r>
        <w:r>
          <w:instrText xml:space="preserve"> PAGEREF _Toc8106 \h </w:instrText>
        </w:r>
        <w:r>
          <w:fldChar w:fldCharType="separate"/>
        </w:r>
        <w:r>
          <w:t>34</w:t>
        </w:r>
        <w:r>
          <w:fldChar w:fldCharType="end"/>
        </w:r>
      </w:hyperlink>
    </w:p>
    <w:p>
      <w:pPr>
        <w:pStyle w:val="TOC2"/>
        <w:tabs>
          <w:tab w:val="right" w:leader="dot" w:pos="8306"/>
        </w:tabs>
      </w:pPr>
      <w:hyperlink w:anchor="_Toc12790" w:history="1">
        <w:r>
          <w:rPr>
            <w:rFonts w:ascii="仿宋" w:eastAsia="仿宋" w:hAnsi="仿宋" w:cs="仿宋" w:hint="eastAsia"/>
            <w:lang w:eastAsia="zh-CN"/>
          </w:rPr>
          <w:t>(二)、建设期环境保护</w:t>
        </w:r>
        <w:r>
          <w:tab/>
        </w:r>
        <w:r>
          <w:fldChar w:fldCharType="begin"/>
        </w:r>
        <w:r>
          <w:instrText xml:space="preserve"> PAGEREF _Toc12790 \h </w:instrText>
        </w:r>
        <w:r>
          <w:fldChar w:fldCharType="separate"/>
        </w:r>
        <w:r>
          <w:t>35</w:t>
        </w:r>
        <w:r>
          <w:fldChar w:fldCharType="end"/>
        </w:r>
      </w:hyperlink>
    </w:p>
    <w:p>
      <w:pPr>
        <w:pStyle w:val="TOC2"/>
        <w:tabs>
          <w:tab w:val="right" w:leader="dot" w:pos="8306"/>
        </w:tabs>
      </w:pPr>
      <w:hyperlink w:anchor="_Toc26425" w:history="1">
        <w:r>
          <w:rPr>
            <w:rFonts w:ascii="仿宋" w:eastAsia="仿宋" w:hAnsi="仿宋" w:cs="仿宋" w:hint="eastAsia"/>
            <w:lang w:eastAsia="zh-CN"/>
          </w:rPr>
          <w:t>(三)、运营期环境保护</w:t>
        </w:r>
        <w:r>
          <w:tab/>
        </w:r>
        <w:r>
          <w:fldChar w:fldCharType="begin"/>
        </w:r>
        <w:r>
          <w:instrText xml:space="preserve"> PAGEREF _Toc26425 \h </w:instrText>
        </w:r>
        <w:r>
          <w:fldChar w:fldCharType="separate"/>
        </w:r>
        <w:r>
          <w:t>37</w:t>
        </w:r>
        <w:r>
          <w:fldChar w:fldCharType="end"/>
        </w:r>
      </w:hyperlink>
    </w:p>
    <w:p>
      <w:pPr>
        <w:pStyle w:val="TOC2"/>
        <w:tabs>
          <w:tab w:val="right" w:leader="dot" w:pos="8306"/>
        </w:tabs>
      </w:pPr>
      <w:hyperlink w:anchor="_Toc26986" w:history="1">
        <w:r>
          <w:rPr>
            <w:rFonts w:ascii="仿宋" w:eastAsia="仿宋" w:hAnsi="仿宋" w:cs="仿宋" w:hint="eastAsia"/>
            <w:lang w:eastAsia="zh-CN"/>
          </w:rPr>
          <w:t>(四)、毛纺织业项目建设对区域经济的影响</w:t>
        </w:r>
        <w:r>
          <w:tab/>
        </w:r>
        <w:r>
          <w:fldChar w:fldCharType="begin"/>
        </w:r>
        <w:r>
          <w:instrText xml:space="preserve"> PAGEREF _Toc26986 \h </w:instrText>
        </w:r>
        <w:r>
          <w:fldChar w:fldCharType="separate"/>
        </w:r>
        <w:r>
          <w:t>38</w:t>
        </w:r>
        <w:r>
          <w:fldChar w:fldCharType="end"/>
        </w:r>
      </w:hyperlink>
    </w:p>
    <w:p>
      <w:pPr>
        <w:pStyle w:val="TOC2"/>
        <w:tabs>
          <w:tab w:val="right" w:leader="dot" w:pos="8306"/>
        </w:tabs>
      </w:pPr>
      <w:hyperlink w:anchor="_Toc2454" w:history="1">
        <w:r>
          <w:rPr>
            <w:rFonts w:ascii="仿宋" w:eastAsia="仿宋" w:hAnsi="仿宋" w:cs="仿宋" w:hint="eastAsia"/>
            <w:lang w:eastAsia="zh-CN"/>
          </w:rPr>
          <w:t>(五)、废弃物处理</w:t>
        </w:r>
        <w:r>
          <w:tab/>
        </w:r>
        <w:r>
          <w:fldChar w:fldCharType="begin"/>
        </w:r>
        <w:r>
          <w:instrText xml:space="preserve"> PAGEREF _Toc2454 \h </w:instrText>
        </w:r>
        <w:r>
          <w:fldChar w:fldCharType="separate"/>
        </w:r>
        <w:r>
          <w:t>40</w:t>
        </w:r>
        <w:r>
          <w:fldChar w:fldCharType="end"/>
        </w:r>
      </w:hyperlink>
    </w:p>
    <w:p>
      <w:pPr>
        <w:pStyle w:val="TOC2"/>
        <w:tabs>
          <w:tab w:val="right" w:leader="dot" w:pos="8306"/>
        </w:tabs>
      </w:pPr>
      <w:hyperlink w:anchor="_Toc20170" w:history="1">
        <w:r>
          <w:rPr>
            <w:rFonts w:ascii="仿宋" w:eastAsia="仿宋" w:hAnsi="仿宋" w:cs="仿宋" w:hint="eastAsia"/>
            <w:lang w:eastAsia="zh-CN"/>
          </w:rPr>
          <w:t>(六)、特殊环境影响分析</w:t>
        </w:r>
        <w:r>
          <w:tab/>
        </w:r>
        <w:r>
          <w:fldChar w:fldCharType="begin"/>
        </w:r>
        <w:r>
          <w:instrText xml:space="preserve"> PAGEREF _Toc20170 \h </w:instrText>
        </w:r>
        <w:r>
          <w:fldChar w:fldCharType="separate"/>
        </w:r>
        <w:r>
          <w:t>41</w:t>
        </w:r>
        <w:r>
          <w:fldChar w:fldCharType="end"/>
        </w:r>
      </w:hyperlink>
    </w:p>
    <w:p>
      <w:pPr>
        <w:pStyle w:val="TOC2"/>
        <w:tabs>
          <w:tab w:val="right" w:leader="dot" w:pos="8306"/>
        </w:tabs>
      </w:pPr>
      <w:hyperlink w:anchor="_Toc57" w:history="1">
        <w:r>
          <w:rPr>
            <w:rFonts w:ascii="仿宋" w:eastAsia="仿宋" w:hAnsi="仿宋" w:cs="仿宋" w:hint="eastAsia"/>
            <w:lang w:eastAsia="zh-CN"/>
          </w:rPr>
          <w:t>(七)、清洁生产</w:t>
        </w:r>
        <w:r>
          <w:tab/>
        </w:r>
        <w:r>
          <w:fldChar w:fldCharType="begin"/>
        </w:r>
        <w:r>
          <w:instrText xml:space="preserve"> PAGEREF _Toc57 \h </w:instrText>
        </w:r>
        <w:r>
          <w:fldChar w:fldCharType="separate"/>
        </w:r>
        <w:r>
          <w:t>42</w:t>
        </w:r>
        <w:r>
          <w:fldChar w:fldCharType="end"/>
        </w:r>
      </w:hyperlink>
    </w:p>
    <w:p>
      <w:pPr>
        <w:pStyle w:val="TOC2"/>
        <w:tabs>
          <w:tab w:val="right" w:leader="dot" w:pos="8306"/>
        </w:tabs>
      </w:pPr>
      <w:hyperlink w:anchor="_Toc21049" w:history="1">
        <w:r>
          <w:rPr>
            <w:rFonts w:ascii="仿宋" w:eastAsia="仿宋" w:hAnsi="仿宋" w:cs="仿宋" w:hint="eastAsia"/>
            <w:lang w:eastAsia="zh-CN"/>
          </w:rPr>
          <w:t>(八)、环境保护综合评价</w:t>
        </w:r>
        <w:r>
          <w:tab/>
        </w:r>
        <w:r>
          <w:fldChar w:fldCharType="begin"/>
        </w:r>
        <w:r>
          <w:instrText xml:space="preserve"> PAGEREF _Toc21049 \h </w:instrText>
        </w:r>
        <w:r>
          <w:fldChar w:fldCharType="separate"/>
        </w:r>
        <w:r>
          <w:t>43</w:t>
        </w:r>
        <w:r>
          <w:fldChar w:fldCharType="end"/>
        </w:r>
      </w:hyperlink>
    </w:p>
    <w:p>
      <w:pPr>
        <w:pStyle w:val="TOC1"/>
        <w:tabs>
          <w:tab w:val="right" w:leader="dot" w:pos="8306"/>
        </w:tabs>
      </w:pPr>
      <w:hyperlink w:anchor="_Toc11521" w:history="1">
        <w:r>
          <w:rPr>
            <w:rFonts w:ascii="仿宋" w:eastAsia="仿宋" w:hAnsi="仿宋" w:cs="仿宋" w:hint="eastAsia"/>
            <w:lang w:eastAsia="zh-CN"/>
          </w:rPr>
          <w:t>十二、毛纺织业项目人力资源培养与发展</w:t>
        </w:r>
        <w:r>
          <w:tab/>
        </w:r>
        <w:r>
          <w:fldChar w:fldCharType="begin"/>
        </w:r>
        <w:r>
          <w:instrText xml:space="preserve"> PAGEREF _Toc11521 \h </w:instrText>
        </w:r>
        <w:r>
          <w:fldChar w:fldCharType="separate"/>
        </w:r>
        <w:r>
          <w:t>45</w:t>
        </w:r>
        <w:r>
          <w:fldChar w:fldCharType="end"/>
        </w:r>
      </w:hyperlink>
    </w:p>
    <w:p>
      <w:pPr>
        <w:pStyle w:val="TOC2"/>
        <w:tabs>
          <w:tab w:val="right" w:leader="dot" w:pos="8306"/>
        </w:tabs>
      </w:pPr>
      <w:hyperlink w:anchor="_Toc24384" w:history="1">
        <w:r>
          <w:rPr>
            <w:rFonts w:ascii="仿宋" w:eastAsia="仿宋" w:hAnsi="仿宋" w:cs="仿宋" w:hint="eastAsia"/>
            <w:lang w:eastAsia="zh-CN"/>
          </w:rPr>
          <w:t>(一)、人才需求与规划</w:t>
        </w:r>
        <w:r>
          <w:tab/>
        </w:r>
        <w:r>
          <w:fldChar w:fldCharType="begin"/>
        </w:r>
        <w:r>
          <w:instrText xml:space="preserve"> PAGEREF _Toc24384 \h </w:instrText>
        </w:r>
        <w:r>
          <w:fldChar w:fldCharType="separate"/>
        </w:r>
        <w:r>
          <w:t>45</w:t>
        </w:r>
        <w:r>
          <w:fldChar w:fldCharType="end"/>
        </w:r>
      </w:hyperlink>
    </w:p>
    <w:p>
      <w:pPr>
        <w:pStyle w:val="TOC2"/>
        <w:tabs>
          <w:tab w:val="right" w:leader="dot" w:pos="8306"/>
        </w:tabs>
      </w:pPr>
      <w:hyperlink w:anchor="_Toc8687" w:history="1">
        <w:r>
          <w:rPr>
            <w:rFonts w:ascii="仿宋" w:eastAsia="仿宋" w:hAnsi="仿宋" w:cs="仿宋" w:hint="eastAsia"/>
            <w:lang w:eastAsia="zh-CN"/>
          </w:rPr>
          <w:t>(二)、培训与发展计划</w:t>
        </w:r>
        <w:r>
          <w:tab/>
        </w:r>
        <w:r>
          <w:fldChar w:fldCharType="begin"/>
        </w:r>
        <w:r>
          <w:instrText xml:space="preserve"> PAGEREF _Toc8687 \h </w:instrText>
        </w:r>
        <w:r>
          <w:fldChar w:fldCharType="separate"/>
        </w:r>
        <w:r>
          <w:t>45</w:t>
        </w:r>
        <w:r>
          <w:fldChar w:fldCharType="end"/>
        </w:r>
      </w:hyperlink>
    </w:p>
    <w:p>
      <w:pPr>
        <w:pStyle w:val="TOC1"/>
        <w:tabs>
          <w:tab w:val="right" w:leader="dot" w:pos="8306"/>
        </w:tabs>
      </w:pPr>
      <w:hyperlink w:anchor="_Toc10766" w:history="1">
        <w:r>
          <w:rPr>
            <w:rFonts w:ascii="仿宋" w:eastAsia="仿宋" w:hAnsi="仿宋" w:cs="仿宋" w:hint="eastAsia"/>
            <w:lang w:eastAsia="zh-CN"/>
          </w:rPr>
          <w:t>十三、毛纺织业项目实施保障措施</w:t>
        </w:r>
        <w:r>
          <w:tab/>
        </w:r>
        <w:r>
          <w:fldChar w:fldCharType="begin"/>
        </w:r>
        <w:r>
          <w:instrText xml:space="preserve"> PAGEREF _Toc10766 \h </w:instrText>
        </w:r>
        <w:r>
          <w:fldChar w:fldCharType="separate"/>
        </w:r>
        <w:r>
          <w:t>46</w:t>
        </w:r>
        <w:r>
          <w:fldChar w:fldCharType="end"/>
        </w:r>
      </w:hyperlink>
    </w:p>
    <w:p>
      <w:pPr>
        <w:pStyle w:val="TOC2"/>
        <w:tabs>
          <w:tab w:val="right" w:leader="dot" w:pos="8306"/>
        </w:tabs>
      </w:pPr>
      <w:hyperlink w:anchor="_Toc19422" w:history="1">
        <w:r>
          <w:rPr>
            <w:rFonts w:ascii="仿宋" w:eastAsia="仿宋" w:hAnsi="仿宋" w:cs="仿宋" w:hint="eastAsia"/>
            <w:lang w:eastAsia="zh-CN"/>
          </w:rPr>
          <w:t>(一)、毛纺织业项目实施保障机制</w:t>
        </w:r>
        <w:r>
          <w:tab/>
        </w:r>
        <w:r>
          <w:fldChar w:fldCharType="begin"/>
        </w:r>
        <w:r>
          <w:instrText xml:space="preserve"> PAGEREF _Toc19422 \h </w:instrText>
        </w:r>
        <w:r>
          <w:fldChar w:fldCharType="separate"/>
        </w:r>
        <w:r>
          <w:t>46</w:t>
        </w:r>
        <w:r>
          <w:fldChar w:fldCharType="end"/>
        </w:r>
      </w:hyperlink>
    </w:p>
    <w:p>
      <w:pPr>
        <w:pStyle w:val="TOC2"/>
        <w:tabs>
          <w:tab w:val="right" w:leader="dot" w:pos="8306"/>
        </w:tabs>
      </w:pPr>
      <w:hyperlink w:anchor="_Toc30674" w:history="1">
        <w:r>
          <w:rPr>
            <w:rFonts w:ascii="仿宋" w:eastAsia="仿宋" w:hAnsi="仿宋" w:cs="仿宋" w:hint="eastAsia"/>
            <w:lang w:eastAsia="zh-CN"/>
          </w:rPr>
          <w:t>(二)、毛纺织业项目法律合规要求</w:t>
        </w:r>
        <w:r>
          <w:tab/>
        </w:r>
        <w:r>
          <w:fldChar w:fldCharType="begin"/>
        </w:r>
        <w:r>
          <w:instrText xml:space="preserve"> PAGEREF _Toc30674 \h </w:instrText>
        </w:r>
        <w:r>
          <w:fldChar w:fldCharType="separate"/>
        </w:r>
        <w:r>
          <w:t>49</w:t>
        </w:r>
        <w:r>
          <w:fldChar w:fldCharType="end"/>
        </w:r>
      </w:hyperlink>
    </w:p>
    <w:p>
      <w:pPr>
        <w:pStyle w:val="TOC2"/>
        <w:tabs>
          <w:tab w:val="right" w:leader="dot" w:pos="8306"/>
        </w:tabs>
      </w:pPr>
      <w:hyperlink w:anchor="_Toc16383" w:history="1">
        <w:r>
          <w:rPr>
            <w:rFonts w:ascii="仿宋" w:eastAsia="仿宋" w:hAnsi="仿宋" w:cs="仿宋" w:hint="eastAsia"/>
            <w:lang w:eastAsia="zh-CN"/>
          </w:rPr>
          <w:t>(三)、毛纺织业项目合同管理与法律事务</w:t>
        </w:r>
        <w:r>
          <w:tab/>
        </w:r>
        <w:r>
          <w:fldChar w:fldCharType="begin"/>
        </w:r>
        <w:r>
          <w:instrText xml:space="preserve"> PAGEREF _Toc16383 \h </w:instrText>
        </w:r>
        <w:r>
          <w:fldChar w:fldCharType="separate"/>
        </w:r>
        <w:r>
          <w:t>53</w:t>
        </w:r>
        <w:r>
          <w:fldChar w:fldCharType="end"/>
        </w:r>
      </w:hyperlink>
    </w:p>
    <w:p>
      <w:pPr>
        <w:pStyle w:val="TOC2"/>
        <w:tabs>
          <w:tab w:val="right" w:leader="dot" w:pos="8306"/>
        </w:tabs>
      </w:pPr>
      <w:hyperlink w:anchor="_Toc17099" w:history="1">
        <w:r>
          <w:rPr>
            <w:rFonts w:ascii="仿宋" w:eastAsia="仿宋" w:hAnsi="仿宋" w:cs="仿宋" w:hint="eastAsia"/>
            <w:lang w:eastAsia="zh-CN"/>
          </w:rPr>
          <w:t>(四)、毛纺织业项目知识产权保护策略</w:t>
        </w:r>
        <w:r>
          <w:tab/>
        </w:r>
        <w:r>
          <w:fldChar w:fldCharType="begin"/>
        </w:r>
        <w:r>
          <w:instrText xml:space="preserve"> PAGEREF _Toc17099 \h </w:instrText>
        </w:r>
        <w:r>
          <w:fldChar w:fldCharType="separate"/>
        </w:r>
        <w:r>
          <w:t>60</w:t>
        </w:r>
        <w:r>
          <w:fldChar w:fldCharType="end"/>
        </w:r>
      </w:hyperlink>
    </w:p>
    <w:p>
      <w:pPr>
        <w:pStyle w:val="TOC1"/>
        <w:tabs>
          <w:tab w:val="right" w:leader="dot" w:pos="8306"/>
        </w:tabs>
      </w:pPr>
      <w:hyperlink w:anchor="_Toc10777" w:history="1">
        <w:r>
          <w:rPr>
            <w:rFonts w:ascii="仿宋" w:eastAsia="仿宋" w:hAnsi="仿宋" w:cs="仿宋" w:hint="eastAsia"/>
            <w:lang w:eastAsia="zh-CN"/>
          </w:rPr>
          <w:t>十四、风险识别与分类</w:t>
        </w:r>
        <w:r>
          <w:tab/>
        </w:r>
        <w:r>
          <w:fldChar w:fldCharType="begin"/>
        </w:r>
        <w:r>
          <w:instrText xml:space="preserve"> PAGEREF _Toc10777 \h </w:instrText>
        </w:r>
        <w:r>
          <w:fldChar w:fldCharType="separate"/>
        </w:r>
        <w:r>
          <w:t>62</w:t>
        </w:r>
        <w:r>
          <w:fldChar w:fldCharType="end"/>
        </w:r>
      </w:hyperlink>
    </w:p>
    <w:p>
      <w:pPr>
        <w:pStyle w:val="TOC2"/>
        <w:tabs>
          <w:tab w:val="right" w:leader="dot" w:pos="8306"/>
        </w:tabs>
      </w:pPr>
      <w:hyperlink w:anchor="_Toc24585" w:history="1">
        <w:r>
          <w:rPr>
            <w:rFonts w:ascii="仿宋" w:eastAsia="仿宋" w:hAnsi="仿宋" w:cs="仿宋" w:hint="eastAsia"/>
            <w:lang w:eastAsia="zh-CN"/>
          </w:rPr>
          <w:t>(一)、风险识别</w:t>
        </w:r>
        <w:r>
          <w:tab/>
        </w:r>
        <w:r>
          <w:fldChar w:fldCharType="begin"/>
        </w:r>
        <w:r>
          <w:instrText xml:space="preserve"> PAGEREF _Toc24585 \h </w:instrText>
        </w:r>
        <w:r>
          <w:fldChar w:fldCharType="separate"/>
        </w:r>
        <w:r>
          <w:t>62</w:t>
        </w:r>
        <w:r>
          <w:fldChar w:fldCharType="end"/>
        </w:r>
      </w:hyperlink>
    </w:p>
    <w:p>
      <w:pPr>
        <w:pStyle w:val="TOC2"/>
        <w:tabs>
          <w:tab w:val="right" w:leader="dot" w:pos="8306"/>
        </w:tabs>
      </w:pPr>
      <w:hyperlink w:anchor="_Toc2525" w:history="1">
        <w:r>
          <w:rPr>
            <w:rFonts w:ascii="仿宋" w:eastAsia="仿宋" w:hAnsi="仿宋" w:cs="仿宋" w:hint="eastAsia"/>
            <w:lang w:eastAsia="zh-CN"/>
          </w:rPr>
          <w:t>(二)、风险分类</w:t>
        </w:r>
        <w:r>
          <w:tab/>
        </w:r>
        <w:r>
          <w:fldChar w:fldCharType="begin"/>
        </w:r>
        <w:r>
          <w:instrText xml:space="preserve"> PAGEREF _Toc2525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3"/>
      <w:r>
        <w:rPr>
          <w:rFonts w:ascii="仿宋" w:eastAsia="仿宋" w:hAnsi="仿宋" w:cs="仿宋" w:hint="eastAsia"/>
          <w:sz w:val="28"/>
          <w:lang w:eastAsia="zh-CN"/>
        </w:rPr>
        <w:t>一、毛纺织业项目可持续发展</w:t>
      </w:r>
      <w:bookmarkEnd w:id="2"/>
    </w:p>
    <w:p>
      <w:pPr>
        <w:pStyle w:val="Heading2"/>
        <w:rPr>
          <w:rFonts w:ascii="仿宋" w:eastAsia="仿宋" w:hAnsi="仿宋" w:cs="仿宋" w:hint="eastAsia"/>
          <w:lang w:eastAsia="zh-CN"/>
        </w:rPr>
      </w:pPr>
      <w:bookmarkStart w:id="3" w:name="_Toc1053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中，毛纺织业项目团队着眼于未来，明确了可持续发展的战略方向。制定的具体可持续发展目标包括降低资源使用、采用环保技术、最大化社会效益等。这一步骤不仅有助于毛纺织业项目在环保和社会责任方面达到最高标准，也为未来提供了明确的指引，确保毛纺织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可持续实践的融入毛纺织业项目管理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毛纺织业项目管理周期。从毛纺织业项目规划开始，毛纺织业项目团队就考虑了环境和社会的因素。在执行阶段，毛纺织业项目团队积极推动绿色技术的应用，优化资源利用。此外，关注员工的社会责任，通过培训和沟通活动提高员工对可持续发展的认知，使他们能够在日常工作中践行可持续实践。这些举措不仅为毛纺织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8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扎根于毛纺织业项目的可持续发展理念，我们深信环保与社会责任是毛纺织业项目成功的关键支柱。在毛纺织业项目的每一步，我们都致力于通过创新和实践，履行对环境和社会的坚定责任。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团队通过引入先进的环保技术、建立高效的废物处理系统以及推动能源节约措施，积极履行环保责任。定期的环保监测和评估确保毛纺织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不仅致力于自身可持续发展，还注重对社会的回馈。通过支持社区毛纺织业项目、参与慈善事业、提供培训机会等方式，毛纺织业项目积极履行社会责任。与当地社区建立积极互动，关注员工的工作与生活平衡，以及员工的身心健康，是毛纺织业项目在社会责任层面的关键举措。这样的实践不仅增强了毛纺织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506"/>
      <w:r>
        <w:rPr>
          <w:rFonts w:ascii="仿宋" w:eastAsia="仿宋" w:hAnsi="仿宋" w:cs="仿宋" w:hint="eastAsia"/>
          <w:sz w:val="28"/>
          <w:lang w:eastAsia="zh-CN"/>
        </w:rPr>
        <w:t>二、毛纺织业项目危机管理</w:t>
      </w:r>
      <w:bookmarkEnd w:id="5"/>
    </w:p>
    <w:p>
      <w:pPr>
        <w:pStyle w:val="Heading2"/>
        <w:rPr>
          <w:rFonts w:ascii="仿宋" w:eastAsia="仿宋" w:hAnsi="仿宋" w:cs="仿宋" w:hint="eastAsia"/>
          <w:lang w:eastAsia="zh-CN"/>
        </w:rPr>
      </w:pPr>
      <w:bookmarkStart w:id="6" w:name="_Toc3041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危机管理中，危机预警与识别是确保毛纺织业项目稳健运行的核心步骤。通过建立全面的监测机制，毛纺织业项目团队旨在及时发现和理解潜在的风险和危机因素，以便采取及时的预防和应对措施，确保毛纺织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首先，通过深入的风险评估，毛纺织业项目团队全面分析了整个毛纺织业项目和各个阶段可能存在的威胁。这包括准确评估每个潜在风险的发生概率和可能影响的程度，为后续危机预警提供了有力支持。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纺织业项目团队着重于明确定义毛纺织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纺织业项目进展的持续监控，团队能够及时发现潜在问题并作出迅速反应。毛纺织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在这一阶段，团队的专业素养和反应速度将发挥至关重要的作用，以确保潜在危机能够在初期得到有效的处理，最大程度地减轻负面影响。通过危机预警与识别，毛纺织业项目得以更有序、可控地推进。</w:t>
      </w:r>
    </w:p>
    <w:p>
      <w:pPr>
        <w:pStyle w:val="Heading2"/>
        <w:ind w:firstLine="560" w:firstLineChars="200"/>
        <w:rPr>
          <w:rFonts w:ascii="仿宋" w:eastAsia="仿宋" w:hAnsi="仿宋" w:cs="仿宋" w:hint="eastAsia"/>
          <w:sz w:val="28"/>
          <w:lang w:eastAsia="zh-CN"/>
        </w:rPr>
      </w:pPr>
      <w:bookmarkStart w:id="7" w:name="_Toc212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在危机发生时，毛纺织业项目团队立即行动，成立了应急小组。该小组的任务是迅速制定并实施紧急应对措施，以最小化潜在损失。以下是采取的主要措施：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暂停毛纺织业项目进度：为遏制危机蔓延，毛纺织业项目暂时停止进行，以便全面评估当前状况。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资源重新分配：重新评估毛纺织业项目资源的分配，确保最大限度地减小损失。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实时沟通：与关键利益相关者建立实时沟通机制，向他们传递毛纺织业项目危机的实际状况，保障毛纺织业项目核心利益。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在紧急应对的同时，毛纺织业项目团队强调了团队协作和有效沟通的重要性。以下是团队协作的关键举措：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信息共享机制：建立了信息共享平台，确保团队成员能够及时获取毛纺织业项目危机的实时信息。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领导者沟通：毛纺织业项目领导者通过定期会议和即时沟通工具，指导团队应对危机，保持团队稳定运行。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随着危机得到初步控制，毛纺织业项目团队转向制定恢复计划，以确保毛纺织业项目能够从中迅速恢复。主要恢复计划包括：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修复受损的进度计划：重新评估毛纺织业项目进度，制定修复计划，确保毛纺织业项目尽快回归正常进程。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重新调整资源分配：优化资源分配，确保毛纺织业项目在有限资源下高效运转。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风险管理机制加强：对毛纺织业项目风险进行全面评估，制定更强化的风险管理策略，以预防未来可能的危机。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679"/>
      <w:r>
        <w:rPr>
          <w:rFonts w:ascii="仿宋" w:eastAsia="仿宋" w:hAnsi="仿宋" w:cs="仿宋" w:hint="eastAsia"/>
          <w:sz w:val="28"/>
          <w:lang w:eastAsia="zh-CN"/>
        </w:rPr>
        <w:t>三、毛纺织业项目绩效评估</w:t>
      </w:r>
      <w:bookmarkEnd w:id="8"/>
    </w:p>
    <w:p>
      <w:pPr>
        <w:pStyle w:val="Heading2"/>
        <w:rPr>
          <w:rFonts w:ascii="仿宋" w:eastAsia="仿宋" w:hAnsi="仿宋" w:cs="仿宋" w:hint="eastAsia"/>
          <w:lang w:eastAsia="zh-CN"/>
        </w:rPr>
      </w:pPr>
      <w:bookmarkStart w:id="9" w:name="_Toc1608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中，我们设计了一套全面的绩效评估指标，以确保毛纺织业项目的可控和成功交付。这些指标跨足毛纺织业项目目标、成本、进度和质量等多个维度，为我们提供了全面洞察毛纺织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目标达成率是我们关注的首要指标。我们设定了明确的目标，并通过定期监测和评估，迅速发现并应对潜在的目标偏差。这为毛纺织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成本绩效是另一个核心关注点。通过实际成本与预算成本的对比分析，我们深入了解成本差异的原因，及时调整资源分配，保持毛纺织业项目在经济效益方面的合理水平。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毛纺织业项目进度作为关键的绩效指标之一，得到了精心的关注。我们制定了详细的毛纺织业项目进度计划，并设立了进度符合度指标，确保实际进度与计划进度保持一致。这使我们能够快速发现和解决潜在的进度问题，保持毛纺织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纺织业项目绩效的不可或缺的一环。我们引入了一系列的质量标准和客户满意度指标，以确保毛纺织业项目交付的成果在质量上达到或超越预期水平。通过持续监测这些指标，我们努力提升毛纺织业项目整体质量水平，为毛纺织业项目的成功交付提供有力保障。通过这些科学且全面的绩效评估，我们能够更好地引导毛纺织业项目的持续改进，确保毛纺织业项目目标的顺利达成。</w:t>
      </w:r>
    </w:p>
    <w:p>
      <w:pPr>
        <w:pStyle w:val="Heading2"/>
        <w:ind w:firstLine="560" w:firstLineChars="200"/>
        <w:rPr>
          <w:rFonts w:ascii="仿宋" w:eastAsia="仿宋" w:hAnsi="仿宋" w:cs="仿宋" w:hint="eastAsia"/>
          <w:sz w:val="28"/>
          <w:lang w:eastAsia="zh-CN"/>
        </w:rPr>
      </w:pPr>
      <w:bookmarkStart w:id="10" w:name="_Toc242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绩效评估是毛纺织业项目中的关键环节，为确保毛纺织业项目达到预期目标，我们采用了多层次、多维度的绩效评估方法。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纺织业项目的战略目标对齐，确保每个决策和行动都与毛纺织业项目整体目标保持一致。团队会定期召开战略对齐会议，审视当前工作与毛纺织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纺织业项目进度、质量、成本和风险等方面。这些指标通过数据收集和分析，为毛纺织业项目管理团队提供了客观的评估依据。例如，我们通过毛纺织业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绩效评估不仅仅停留在毛纺织业项目内部，还考虑了毛纺织业项目对外部环境的影响。我们定期进行干系人满意度调查，以了解各利益相关方对毛纺织业项目的期望和满意度，并及时做出调整。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这种多层次、多角度的绩效评估方法，使得我们能够全面了解毛纺织业项目的运行状态，及时做出调整，确保毛纺织业项目在不断变化的环境中保持稳健前行。</w:t>
      </w:r>
    </w:p>
    <w:p>
      <w:pPr>
        <w:pStyle w:val="Heading2"/>
        <w:ind w:firstLine="560" w:firstLineChars="200"/>
        <w:rPr>
          <w:rFonts w:ascii="仿宋" w:eastAsia="仿宋" w:hAnsi="仿宋" w:cs="仿宋" w:hint="eastAsia"/>
          <w:sz w:val="28"/>
          <w:lang w:eastAsia="zh-CN"/>
        </w:rPr>
      </w:pPr>
      <w:bookmarkStart w:id="11" w:name="_Toc177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为了确保毛纺织业项目的有效管理和不断优化，我们采用了精心设计的绩效评估周期。这个周期旨在实现灵活、实时和全面的评估，以适应毛纺织业项目执行中的各种挑战。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纺织业项目的不同需求，分为短期、中期和长期。短期评估关注每个迭代或工作周期，以及时发现和解决当前任务中的问题。中期评估涵盖几个迭代，深入了解整体毛纺织业项目的趋势和性能。长期评估则着眼于整个毛纺织业项目阶段，确保毛纺织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毛纺织业项目管理工具和协作平台，团队成员能够随时更新和分享毛纺织业项目数据。这种实时性的反馈机制使我们能够及时察觉潜在问题，快速调整，保持毛纺织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毛纺织业项目的决策制定密不可分。每个周期的毛纺织业项目回顾会议成为集体总结经验、识别问题深层次原因并找到创新解决方案的平台。这种定期的反思与调整机制使毛纺织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45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00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的技术管理特点体现在其创新导向。通过引入最先进的技术趋势和解决方案，毛纺织业项目致力于提升科技含量、提高质量和效率水平。这意味着我们将采用最新的工具和方法，确保毛纺织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毛纺织业项目技术管理的显著特征。通过整合不同领域的技术资源，我们实现了跨学科的协同工作。这有助于优化技术架构，提高整体效能。此外，整合性策略还促进了不同技术团队之间的紧密沟通和高效合作，确保毛纺织业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毛纺织业项目所采用的技术。通过不断优化技术方案，毛纺织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毛纺织业项目团队将在毛纺织业项目初期识别可能的技术风险，并采取相应的预防和应对措施。通过建立健全的风险评估机制，毛纺织业项目能够在实施过程中及时发现并解决潜在的技术问题，保障毛纺织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毛纺织业项目中，技术将成为毛纺织业项目成功的有力支持。这一深度剖析揭示了技术管理在毛纺织业项目实施中的关键作用，为毛纺织业项目的技术基础奠定了坚实的基础。</w:t>
      </w:r>
    </w:p>
    <w:p>
      <w:pPr>
        <w:pStyle w:val="Heading2"/>
        <w:ind w:firstLine="560" w:firstLineChars="200"/>
        <w:rPr>
          <w:rFonts w:ascii="仿宋" w:eastAsia="仿宋" w:hAnsi="仿宋" w:cs="仿宋" w:hint="eastAsia"/>
          <w:sz w:val="28"/>
          <w:lang w:eastAsia="zh-CN"/>
        </w:rPr>
      </w:pPr>
      <w:bookmarkStart w:id="14" w:name="_Toc4367"/>
      <w:r>
        <w:rPr>
          <w:rFonts w:ascii="仿宋" w:eastAsia="仿宋" w:hAnsi="仿宋" w:cs="仿宋" w:hint="eastAsia"/>
          <w:sz w:val="28"/>
          <w:lang w:eastAsia="zh-CN"/>
        </w:rPr>
        <w:t>(二)、毛纺织业项目工艺技术设计方案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毛纺织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毛纺织业项目将严格按照相关行业规范要求进行组织。通过有效控制产品质量，毛纺织业项目将致力于为顾客提供优质的毛纺织业项目产品和良好的服务。这体现了毛纺织业项目对于生产活动合规性和质量标准的高度重视，为毛纺织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毛纺织业项目注重生态效益和清洁生产原则。毛纺织业项目建设将紧密结合地方特色经济发展，与社会经济发展规划和区域环境保护规划方案相协调一致。通过与当地区域自然生态系统的结合，毛纺织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毛纺织业项目产品具有多样化的客户需求和个性化的特点。因此，毛纺织业项目产品规格品种多样，且单批生产数量较小。为满足这一特点，毛纺织业项目承办单位将建设先进的柔性制造生产线。通过广泛应用柔性制造技术，毛纺织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毛纺织业项目采用的技术具有较高的技术含量和自动化水平，处于国内先进水平。这一技术选用不仅体现了对生产效率、质量和环境友好性的高标准要求，同时为毛纺织业项目的可持续发展奠定了坚实的基础。</w:t>
      </w:r>
    </w:p>
    <w:p>
      <w:pPr>
        <w:pStyle w:val="Heading2"/>
        <w:ind w:firstLine="560" w:firstLineChars="200"/>
        <w:rPr>
          <w:rFonts w:ascii="仿宋" w:eastAsia="仿宋" w:hAnsi="仿宋" w:cs="仿宋" w:hint="eastAsia"/>
          <w:sz w:val="28"/>
          <w:lang w:eastAsia="zh-CN"/>
        </w:rPr>
      </w:pPr>
      <w:bookmarkStart w:id="15" w:name="_Toc3202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为确保毛纺织业项目的高效生产和技术实施，我们制定了一套精心设计的设备选型方案，以满足毛纺织业项目生产、质量和环保的要求。该方案的主要特点如下：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毛纺织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针对毛纺织业项目产品的多样性和小批量生产的特点，我们将建设柔性制造生产线。通过在设备选型中考虑柔性制造技术，可以灵活应对不同产品规格和生产需求，实现生产线的高度灵活性和适应性。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314"/>
      <w:r>
        <w:rPr>
          <w:rFonts w:ascii="仿宋" w:eastAsia="仿宋" w:hAnsi="仿宋" w:cs="仿宋" w:hint="eastAsia"/>
          <w:sz w:val="28"/>
          <w:lang w:eastAsia="zh-CN"/>
        </w:rPr>
        <w:t>五、毛纺织业项目建设单位说明</w:t>
      </w:r>
      <w:bookmarkEnd w:id="16"/>
    </w:p>
    <w:p>
      <w:pPr>
        <w:pStyle w:val="Heading2"/>
        <w:rPr>
          <w:rFonts w:ascii="仿宋" w:eastAsia="仿宋" w:hAnsi="仿宋" w:cs="仿宋" w:hint="eastAsia"/>
          <w:lang w:eastAsia="zh-CN"/>
        </w:rPr>
      </w:pPr>
      <w:bookmarkStart w:id="17" w:name="_Toc28160"/>
      <w:r>
        <w:rPr>
          <w:rFonts w:ascii="仿宋" w:eastAsia="仿宋" w:hAnsi="仿宋" w:cs="仿宋" w:hint="eastAsia"/>
          <w:lang w:eastAsia="zh-CN"/>
        </w:rPr>
        <w:t>(一)、毛纺织业项目承办单位基本情况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042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毛纺织业项目承办单位的XXXX，我们着眼于实现可持续的经济效益。通过技术创新和解决方案的提供，公司预计在毛纺织业项目执行期间将获得可观的收入增长。这一收入来源主要包括毛纺织业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同时，我们注重成本控制和效率提升，以确保毛纺织业项目的可持续盈利。透过精细的管理和资源优化，公司期望实现毛纺织业项目利润最大化。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毛纺织业项目实施进行全面的投资评估，包括毛纺织业项目启动阶段的资金投入和后续运营成本。通过对毛纺织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毛纺织业项目实施过程中具备足够的资金流动性，公司将进行详尽的现金流分析。这包括资金需求的合理预测、毛纺织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8693"/>
      <w:r>
        <w:rPr>
          <w:rFonts w:ascii="仿宋" w:eastAsia="仿宋" w:hAnsi="仿宋" w:cs="仿宋" w:hint="eastAsia"/>
          <w:sz w:val="28"/>
          <w:lang w:eastAsia="zh-CN"/>
        </w:rPr>
        <w:t>六、毛纺织业项目土建工程</w:t>
      </w:r>
      <w:bookmarkEnd w:id="19"/>
    </w:p>
    <w:p>
      <w:pPr>
        <w:pStyle w:val="Heading2"/>
        <w:rPr>
          <w:rFonts w:ascii="仿宋" w:eastAsia="仿宋" w:hAnsi="仿宋" w:cs="仿宋" w:hint="eastAsia"/>
          <w:lang w:eastAsia="zh-CN"/>
        </w:rPr>
      </w:pPr>
      <w:bookmarkStart w:id="20" w:name="_Toc2057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在毛纺织业项目的建筑工程设计中，我们将秉承一系列重要的设计原则，以确保毛纺织业项目建筑在功能、美观、可持续性等方面达到最佳效果。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首要原则是确保建筑的功能性得到最大化的发挥。我们将充分理解毛纺织业项目的实际需求，合理布局各个功能区域，保证建筑在满足业务需求的同时，提供高效的工作环境。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在建筑设计中，我们将综合考虑建设和运营成本。通过精细的经济效益分析，确保设计方案在高效利用资源的同时，对毛纺织业项目的长期盈利能力有积极的贡献。</w:t>
      </w:r>
    </w:p>
    <w:p>
      <w:pPr>
        <w:pStyle w:val="Heading2"/>
        <w:ind w:firstLine="560" w:firstLineChars="200"/>
        <w:rPr>
          <w:rFonts w:ascii="仿宋" w:eastAsia="仿宋" w:hAnsi="仿宋" w:cs="仿宋" w:hint="eastAsia"/>
          <w:sz w:val="28"/>
          <w:lang w:eastAsia="zh-CN"/>
        </w:rPr>
      </w:pPr>
      <w:bookmarkStart w:id="21" w:name="_Toc30065"/>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https://d.book118.com/837063013132006051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F44B9"/>
    <w:rsid w:val="7A5F4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630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2024-03-03T05:44:00Z</dcterms:created>
  <dcterms:modified xsi:type="dcterms:W3CDTF">2024-03-03T05:44:30Z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B6D64F8DD97D44DAAE6C3B18843D6A68_11</vt:lpwstr>
  </property>
  <property fmtid="{D5CDD505-2E9C-101B-9397-08002B2CF9AE}" pid="3" name="KSOProductBuildVer">
    <vt:lpwstr>2052-12.1.0.16388</vt:lpwstr>
  </property>
</Properties>
</file>