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A586B" w14:paraId="4F7146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586B" w14:paraId="4FDE1D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586B" w14:paraId="63AAF3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586B" w:rsidRPr="00DA586B" w14:paraId="3E7BAF18" w14:textId="1ABB378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A586B">
        <w:rPr>
          <w:rFonts w:ascii="宋体" w:eastAsia="宋体" w:hAnsi="宋体" w:hint="eastAsia"/>
          <w:b/>
          <w:sz w:val="60"/>
        </w:rPr>
        <w:t>绿色金融项目安全评估报告</w:t>
      </w:r>
    </w:p>
    <w:p w:rsidR="00DA586B" w:rsidP="00DA586B" w14:paraId="542122FA" w14:textId="5A77BC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A586B">
        <w:rPr>
          <w:rFonts w:ascii="仿宋" w:eastAsia="仿宋" w:hAnsi="仿宋" w:hint="eastAsia"/>
          <w:b/>
          <w:sz w:val="40"/>
        </w:rPr>
        <w:t>目录</w:t>
      </w:r>
    </w:p>
    <w:p w:rsidR="00DA586B" w14:paraId="37E1A340" w14:textId="22371E9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586B" w14:paraId="6640919C" w14:textId="7E1272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一、评价绿色金融项目概述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586B" w14:paraId="561EF2D3" w14:textId="5D125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586B" w14:paraId="7C566ABB" w14:textId="51C80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(二)、绿色金融行业企业所在地的自然条件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A586B" w14:paraId="1A497F39" w14:textId="6AD79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A586B" w14:paraId="10A267C8" w14:textId="38731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A586B" w14:paraId="41740E5E" w14:textId="28C40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A586B" w14:paraId="1C57F428" w14:textId="55E11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586B" w14:paraId="753E6B5C" w14:textId="50808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586B" w14:paraId="76A9978A" w14:textId="04E042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586B" w14:paraId="6327715B" w14:textId="72AF9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586B" w14:paraId="7B34A35F" w14:textId="4CFB7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(二)、评价绿色金融项目概况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586B" w14:paraId="2D6C6242" w14:textId="0DCF2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586B" w14:paraId="32024370" w14:textId="05835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A586B" w14:paraId="1BE1E1C7" w14:textId="090DF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A586B" w14:paraId="439F4AB6" w14:textId="7781A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A586B" w14:paraId="51020387" w14:textId="05433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A586B" w14:paraId="554E42F5" w14:textId="04ECD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A586B" w14:paraId="366BA6F1" w14:textId="7E74A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A586B" w14:paraId="5AF041A4" w14:textId="3845F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A586B" w14:paraId="4E132577" w14:textId="02084D7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A586B" w14:paraId="4F912DDB" w14:textId="44BA41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A586B" w14:paraId="0F990C6B" w14:textId="0A6DA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A586B" w14:paraId="7D7E20E3" w14:textId="1714A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A586B" w14:paraId="6AC09142" w14:textId="200B4F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A586B" w14:paraId="78918749" w14:textId="77255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A586B" w14:paraId="01FFF475" w14:textId="13435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A586B" w14:paraId="5351E693" w14:textId="136F9D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A586B" w14:paraId="0807667B" w14:textId="4BABF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A586B" w14:paraId="1EF33555" w14:textId="21402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(二)、评价绿色金融项目风险分析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A586B" w14:paraId="7351BDA4" w14:textId="19E20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A586B" w14:paraId="21E52C86" w14:textId="4B6A42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A586B" w14:paraId="6FE9D28A" w14:textId="555AB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A586B" w14:paraId="783EEB5F" w14:textId="438B0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(二)、绿色金融项目对当地经济的影响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A586B" w14:paraId="20D88371" w14:textId="4774F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(三)、绿色金融项目对当地社会的影响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A586B" w14:paraId="2D373721" w14:textId="016F0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(四)、绿色金融项目对当地文化的影响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A586B" w14:paraId="3A4AC5DB" w14:textId="21ADDF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A586B" w14:paraId="6195265E" w14:textId="33113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A586B" w14:paraId="31EDCCC0" w14:textId="1A834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A586B" w14:paraId="0AD4AB1C" w14:textId="3D8B6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A586B" w14:paraId="1BB4FDFB" w14:textId="3322F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A586B" w14:paraId="0980517D" w14:textId="734ED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A586B" w14:paraId="1AC2F0F1" w14:textId="6E7212F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A586B" w14:paraId="43A220CC" w14:textId="1F23F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A586B" w14:paraId="3DD10462" w14:textId="4D212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A586B" w14:paraId="16A1E804" w14:textId="52959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A586B" w14:paraId="5C4E8EB5" w14:textId="7FA221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A586B" w14:paraId="4CC5AADE" w14:textId="1BE11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A586B" w14:paraId="5638DCD1" w14:textId="35341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A586B" w14:paraId="5E7C136B" w14:textId="4AC6F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A586B" w14:paraId="5901D360" w14:textId="55515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_Toc158343869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A586B" w14:paraId="3616EC1B" w14:textId="1BEC2F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_Toc158343870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A586B" w14:paraId="286CA6AB" w14:textId="422E1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_Toc158343871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A586B" w14:paraId="6B42C64F" w14:textId="4B37E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_Toc158343872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A586B" w14:paraId="7BBEBCE2" w14:textId="43642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_Toc158343873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A586B" w14:paraId="5F61116D" w14:textId="69A0F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_Toc158343874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A586B" w14:paraId="29E66F05" w14:textId="00B28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_Toc158343875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A586B" w14:paraId="083DE64A" w14:textId="54CCB1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_Toc158343876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A586B" w14:paraId="49B865B2" w14:textId="5B783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_Toc158343877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A586B" w14:paraId="42223C13" w14:textId="39CFF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_Toc158343878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A586B" w14:paraId="366779A6" w14:textId="33E8E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_Toc158343879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A586B" w14:paraId="3AB2997D" w14:textId="3670F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_Toc158343880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A586B" w14:paraId="70B7357C" w14:textId="58ECEA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_Toc158343881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A586B" w14:paraId="3F8BD786" w14:textId="3384A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_Toc158343882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A586B" w14:paraId="72D804B8" w14:textId="6D8ABD9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_Toc158343883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A586B" w14:paraId="643A0D43" w14:textId="10683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_Toc158343884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A586B" w14:paraId="221BBE73" w14:textId="3E2D7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_Toc158343885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A586B" w14:paraId="1D6605F7" w14:textId="640AD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_Toc158343886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A586B" w14:paraId="6DFF9371" w14:textId="3C7D8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_Toc158343887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A586B" w14:paraId="00C85788" w14:textId="11A666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十三、绿色金融项目安全现状评价报告的审核与批准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_Toc158343888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A586B" w14:paraId="20D2AB17" w14:textId="7E498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_Toc158343889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A586B" w14:paraId="4CFA4B0D" w14:textId="55DFE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_Toc158343890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A586B" w14:paraId="391E11D2" w14:textId="534B3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_Toc158343891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A586B" w14:paraId="519E6A39" w14:textId="103DA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_Toc158343892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DA586B" w14:paraId="455DEABE" w14:textId="2FE712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_Toc158343893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DA586B" w14:paraId="3F03534A" w14:textId="2A37E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_Toc158343894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DA586B" w14:paraId="7D9F16AB" w14:textId="01B02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_Toc158343895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DA586B" w14:paraId="5B35A7B0" w14:textId="36C91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_Toc158343896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DA586B" w:rsidP="00DA586B" w14:paraId="5B0D9512" w14:textId="346EF7A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https://d.book118.com/837112130054006044</w:t>
        </w:r>
      </w:hyperlink>
    </w:p>
    <w:p w:rsidR="00DA586B" w:rsidP="00DA586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P="00326EFA" w14:paraId="1425F4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586B" w14:paraId="4175C4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P="00326EFA" w14:paraId="0F29129B" w14:textId="73093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586B" w14:paraId="2B2C14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paraId="3768C1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P="00326E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586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P="00326EFA" w14:textId="73093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A586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P="00326E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586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P="00326EFA" w14:textId="73093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A586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P="00326E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586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P="00326EFA" w14:textId="73093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A586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P="00326E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586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P="00326EFA" w14:textId="73093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A586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paraId="5C47D5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RPr="00DA586B" w:rsidP="00DA586B" w14:paraId="253BBA68" w14:textId="48CD706F">
    <w:pPr>
      <w:pStyle w:val="Header"/>
      <w:rPr>
        <w:rFonts w:ascii="仿宋" w:eastAsia="仿宋" w:hAnsi="仿宋"/>
      </w:rPr>
    </w:pPr>
    <w:r w:rsidRPr="00DA586B">
      <w:rPr>
        <w:rFonts w:ascii="仿宋" w:eastAsia="仿宋" w:hAnsi="仿宋" w:hint="eastAsia"/>
      </w:rPr>
      <w:t>绿色金融项目安全评估报告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paraId="3D5B15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RPr="00DA586B" w:rsidP="00DA586B" w14:textId="48CD706F">
    <w:pPr>
      <w:pStyle w:val="Header"/>
      <w:rPr>
        <w:rFonts w:ascii="仿宋" w:eastAsia="仿宋" w:hAnsi="仿宋"/>
      </w:rPr>
    </w:pPr>
    <w:r w:rsidRPr="00DA586B">
      <w:rPr>
        <w:rFonts w:ascii="仿宋" w:eastAsia="仿宋" w:hAnsi="仿宋" w:hint="eastAsia"/>
      </w:rPr>
      <w:t>绿色金融项目安全评估报告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RPr="00DA586B" w:rsidP="00DA586B" w14:textId="48CD706F">
    <w:pPr>
      <w:pStyle w:val="Header"/>
      <w:rPr>
        <w:rFonts w:ascii="仿宋" w:eastAsia="仿宋" w:hAnsi="仿宋"/>
      </w:rPr>
    </w:pPr>
    <w:r w:rsidRPr="00DA586B">
      <w:rPr>
        <w:rFonts w:ascii="仿宋" w:eastAsia="仿宋" w:hAnsi="仿宋" w:hint="eastAsia"/>
      </w:rPr>
      <w:t>绿色金融项目安全评估报告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RPr="00DA586B" w:rsidP="00DA586B" w14:textId="48CD706F">
    <w:pPr>
      <w:pStyle w:val="Header"/>
      <w:rPr>
        <w:rFonts w:ascii="仿宋" w:eastAsia="仿宋" w:hAnsi="仿宋"/>
      </w:rPr>
    </w:pPr>
    <w:r w:rsidRPr="00DA586B">
      <w:rPr>
        <w:rFonts w:ascii="仿宋" w:eastAsia="仿宋" w:hAnsi="仿宋" w:hint="eastAsia"/>
      </w:rPr>
      <w:t>绿色金融项目安全评估报告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:rsidRPr="00DA586B" w:rsidP="00DA586B" w14:textId="48CD706F">
    <w:pPr>
      <w:pStyle w:val="Header"/>
      <w:rPr>
        <w:rFonts w:ascii="仿宋" w:eastAsia="仿宋" w:hAnsi="仿宋"/>
      </w:rPr>
    </w:pPr>
    <w:r w:rsidRPr="00DA586B">
      <w:rPr>
        <w:rFonts w:ascii="仿宋" w:eastAsia="仿宋" w:hAnsi="仿宋" w:hint="eastAsia"/>
      </w:rPr>
      <w:t>绿色金融项目安全评估报告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86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86B"/>
    <w:rsid w:val="00326EFA"/>
    <w:rsid w:val="00DA58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82C544"/>
  <w15:chartTrackingRefBased/>
  <w15:docId w15:val="{201DF482-F983-49B5-9C37-626C3D015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A58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A586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A586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A586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A58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A586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A58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A586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A586B"/>
  </w:style>
  <w:style w:type="paragraph" w:styleId="TOC1">
    <w:name w:val="toc 1"/>
    <w:basedOn w:val="Normal"/>
    <w:next w:val="Normal"/>
    <w:autoRedefine/>
    <w:uiPriority w:val="39"/>
    <w:unhideWhenUsed/>
    <w:rsid w:val="00DA586B"/>
  </w:style>
  <w:style w:type="paragraph" w:styleId="TOC2">
    <w:name w:val="toc 2"/>
    <w:basedOn w:val="Normal"/>
    <w:next w:val="Normal"/>
    <w:autoRedefine/>
    <w:uiPriority w:val="39"/>
    <w:unhideWhenUsed/>
    <w:rsid w:val="00DA586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37112130054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7388</Words>
  <Characters>42118</Characters>
  <Application>Microsoft Office Word</Application>
  <DocSecurity>0</DocSecurity>
  <Lines>350</Lines>
  <Paragraphs>98</Paragraphs>
  <ScaleCrop>false</ScaleCrop>
  <Company/>
  <LinksUpToDate>false</LinksUpToDate>
  <CharactersWithSpaces>49408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2024-02-08T20:02:00Z</dcterms:created>
  <dcterms:modified xsi:type="dcterms:W3CDTF">2024-02-08T20:03:00Z</dcterms:modified>
</cp:coreProperties>
</file>