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生活污水处理行业相关公司筹备报告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6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_Toc4669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" w:history="1">
        <w:r>
          <w:rPr>
            <w:rFonts w:ascii="仿宋" w:eastAsia="仿宋" w:hAnsi="仿宋" w:cs="仿宋" w:hint="eastAsia"/>
            <w:lang w:eastAsia="zh-CN"/>
          </w:rPr>
          <w:t>一、生活污水处理筹建公司基本信息</w:t>
        </w:r>
        <w:r>
          <w:tab/>
        </w:r>
        <w:r>
          <w:fldChar w:fldCharType="begin"/>
        </w:r>
        <w:r>
          <w:instrText xml:space="preserve"> PAGEREF _Toc1097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_Toc17259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_Toc6942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_Toc8888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_Toc22353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_Toc29644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_Toc5271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_Toc31599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" w:history="1">
        <w:r>
          <w:rPr>
            <w:rFonts w:ascii="仿宋" w:eastAsia="仿宋" w:hAnsi="仿宋" w:cs="仿宋" w:hint="eastAsia"/>
            <w:lang w:eastAsia="zh-CN"/>
          </w:rPr>
          <w:t>(七)、生活污水处理项目建设必要性分析</w:t>
        </w:r>
        <w:r>
          <w:tab/>
        </w:r>
        <w:r>
          <w:fldChar w:fldCharType="begin"/>
        </w:r>
        <w:r>
          <w:instrText xml:space="preserve"> PAGEREF _Toc2625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_Toc27657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(一)、生活污水处理项目选址原则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_Toc3985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9" w:history="1">
        <w:r>
          <w:rPr>
            <w:rFonts w:ascii="仿宋" w:eastAsia="仿宋" w:hAnsi="仿宋" w:cs="仿宋" w:hint="eastAsia"/>
            <w:lang w:eastAsia="zh-CN"/>
          </w:rPr>
          <w:t>(五)、生活污水处理项目选址综合评价</w:t>
        </w:r>
        <w:r>
          <w:tab/>
        </w:r>
        <w:r>
          <w:fldChar w:fldCharType="begin"/>
        </w:r>
        <w:r>
          <w:instrText xml:space="preserve"> PAGEREF _Toc5399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_Toc20024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_Toc7942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_Toc25928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7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_Toc10037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_Toc20804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_Toc14784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_Toc27075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_Toc14914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2" w:history="1">
        <w:r>
          <w:rPr>
            <w:rFonts w:ascii="仿宋" w:eastAsia="仿宋" w:hAnsi="仿宋" w:cs="仿宋" w:hint="eastAsia"/>
            <w:lang w:eastAsia="zh-CN"/>
          </w:rPr>
          <w:t>(一)、生活污水处理项目进度安排</w:t>
        </w:r>
        <w:r>
          <w:tab/>
        </w:r>
        <w:r>
          <w:fldChar w:fldCharType="begin"/>
        </w:r>
        <w:r>
          <w:instrText xml:space="preserve"> PAGEREF _Toc10922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6" w:history="1">
        <w:r>
          <w:rPr>
            <w:rFonts w:ascii="仿宋" w:eastAsia="仿宋" w:hAnsi="仿宋" w:cs="仿宋" w:hint="eastAsia"/>
            <w:lang w:eastAsia="zh-CN"/>
          </w:rPr>
          <w:t>(二)、生活污水处理项目实施保障措施</w:t>
        </w:r>
        <w:r>
          <w:tab/>
        </w:r>
        <w:r>
          <w:fldChar w:fldCharType="begin"/>
        </w:r>
        <w:r>
          <w:instrText xml:space="preserve"> PAGEREF _Toc31126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1" w:history="1">
        <w:r>
          <w:rPr>
            <w:rFonts w:ascii="仿宋" w:eastAsia="仿宋" w:hAnsi="仿宋" w:cs="仿宋" w:hint="eastAsia"/>
            <w:lang w:eastAsia="zh-CN"/>
          </w:rPr>
          <w:t>七、生活污水处理项目经济效益</w:t>
        </w:r>
        <w:r>
          <w:tab/>
        </w:r>
        <w:r>
          <w:fldChar w:fldCharType="begin"/>
        </w:r>
        <w:r>
          <w:instrText xml:space="preserve"> PAGEREF _Toc31511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_Toc32696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_Toc6809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(三)、生活污水处理项目盈利能力分析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_Toc17399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_Toc24892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_Toc15580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66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_Toc5664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_Toc29339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_Toc24136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_Toc10773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_Toc9124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_Toc17350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_Toc4576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_Toc23879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_Toc9154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九、生活污水处理项目风险分析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(一)、生活污水处理项目风险分析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8" w:history="1">
        <w:r>
          <w:rPr>
            <w:rFonts w:ascii="仿宋" w:eastAsia="仿宋" w:hAnsi="仿宋" w:cs="仿宋" w:hint="eastAsia"/>
            <w:lang w:eastAsia="zh-CN"/>
          </w:rPr>
          <w:t>(二)、生活污水处理项目风险对策</w:t>
        </w:r>
        <w:r>
          <w:tab/>
        </w:r>
        <w:r>
          <w:fldChar w:fldCharType="begin"/>
        </w:r>
        <w:r>
          <w:instrText xml:space="preserve"> PAGEREF _Toc7448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9" w:history="1">
        <w:r>
          <w:rPr>
            <w:rFonts w:ascii="仿宋" w:eastAsia="仿宋" w:hAnsi="仿宋" w:cs="仿宋" w:hint="eastAsia"/>
            <w:lang w:eastAsia="zh-CN"/>
          </w:rPr>
          <w:t>(一)、生活污水处理项目背景分析</w:t>
        </w:r>
        <w:r>
          <w:tab/>
        </w:r>
        <w:r>
          <w:fldChar w:fldCharType="begin"/>
        </w:r>
        <w:r>
          <w:instrText xml:space="preserve"> PAGEREF _Toc24209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8" w:history="1">
        <w:r>
          <w:rPr>
            <w:rFonts w:ascii="仿宋" w:eastAsia="仿宋" w:hAnsi="仿宋" w:cs="仿宋" w:hint="eastAsia"/>
            <w:lang w:eastAsia="zh-CN"/>
          </w:rPr>
          <w:t>(二)、生活污水处理项目建设必要性分析</w:t>
        </w:r>
        <w:r>
          <w:tab/>
        </w:r>
        <w:r>
          <w:fldChar w:fldCharType="begin"/>
        </w:r>
        <w:r>
          <w:instrText xml:space="preserve"> PAGEREF _Toc15978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_Toc14356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_Toc24360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_Toc12098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_Toc10404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_Toc12650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4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_Toc8264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_Toc31206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7" w:history="1">
        <w:r>
          <w:rPr>
            <w:rFonts w:ascii="仿宋" w:eastAsia="仿宋" w:hAnsi="仿宋" w:cs="仿宋" w:hint="eastAsia"/>
            <w:lang w:eastAsia="zh-CN"/>
          </w:rPr>
          <w:t>(二)、合作生活污水处理项目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_Toc29236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_Toc30627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_Toc14302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_Toc8984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66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97"/>
      <w:r>
        <w:rPr>
          <w:rFonts w:ascii="仿宋" w:eastAsia="仿宋" w:hAnsi="仿宋" w:cs="仿宋" w:hint="eastAsia"/>
          <w:sz w:val="28"/>
          <w:lang w:eastAsia="zh-CN"/>
        </w:rPr>
        <w:t>一、生活污水处理筹建公司基本信息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6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25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1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94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888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经营范围：从事XXX相关业务(企业依法自主选择经营生活污水处理项目，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开展经营活动；依法须经批准的生活污水处理项目，经相关部门批准后依批准的内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容开展经营活动；不得从事本市产业政策禁止和限制类生活污水处理项目的经营活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16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https://d.book118.com/837114121026006033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生活污水处理行业相关公司筹备报告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生活污水处理行业相关公司筹备报告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生活污水处理行业相关公司筹备报告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生活污水处理行业相关公司筹备报告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生活污水处理行业相关公司筹备报告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711412102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2024-01-02T20:26:00Z</dcterms:created>
  <dcterms:modified xsi:type="dcterms:W3CDTF">2024-01-02T20:27:05Z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F637503762FB4FF685730A97E60F0FD9_11</vt:lpwstr>
  </property>
  <property fmtid="{D5CDD505-2E9C-101B-9397-08002B2CF9AE}" pid="3" name="KSOProductBuildVer">
    <vt:lpwstr>2052-12.1.0.16120</vt:lpwstr>
  </property>
</Properties>
</file>