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8577BB">
      <w:pPr>
        <w:widowControl/>
        <w:jc w:val="left"/>
        <w:rPr>
          <w:rFonts w:ascii="仿宋" w:eastAsia="仿宋" w:hAnsi="仿宋"/>
          <w:b/>
          <w:sz w:val="40"/>
        </w:rPr>
      </w:pPr>
      <w:bookmarkStart w:id="0" w:name="_GoBack"/>
      <w:bookmarkEnd w:id="0"/>
    </w:p>
    <w:p w:rsidR="008577BB">
      <w:pPr>
        <w:widowControl/>
        <w:jc w:val="left"/>
        <w:rPr>
          <w:rFonts w:ascii="仿宋" w:eastAsia="仿宋" w:hAnsi="仿宋"/>
          <w:b/>
          <w:sz w:val="40"/>
        </w:rPr>
      </w:pPr>
    </w:p>
    <w:p w:rsidR="008577BB">
      <w:pPr>
        <w:widowControl/>
        <w:jc w:val="left"/>
        <w:rPr>
          <w:rFonts w:ascii="仿宋" w:eastAsia="仿宋" w:hAnsi="仿宋"/>
          <w:b/>
          <w:sz w:val="40"/>
        </w:rPr>
      </w:pPr>
    </w:p>
    <w:p w:rsidR="008577BB" w:rsidRPr="008577BB">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8577BB">
        <w:rPr>
          <w:rFonts w:ascii="宋体" w:eastAsia="宋体" w:hAnsi="宋体" w:hint="eastAsia"/>
          <w:b/>
          <w:sz w:val="60"/>
        </w:rPr>
        <w:t>显微外科手术器械投资回报分析报告</w:t>
      </w:r>
    </w:p>
    <w:p w:rsidR="008577BB" w:rsidP="008577BB">
      <w:pPr>
        <w:widowControl/>
        <w:jc w:val="center"/>
        <w:rPr>
          <w:rFonts w:ascii="仿宋" w:eastAsia="仿宋" w:hAnsi="仿宋" w:hint="eastAsia"/>
          <w:b/>
          <w:sz w:val="40"/>
        </w:rPr>
      </w:pPr>
      <w:r w:rsidRPr="008577BB">
        <w:rPr>
          <w:rFonts w:ascii="仿宋" w:eastAsia="仿宋" w:hAnsi="仿宋" w:hint="eastAsia"/>
          <w:b/>
          <w:sz w:val="40"/>
        </w:rPr>
        <w:t>目录</w:t>
      </w:r>
    </w:p>
    <w:p w:rsidR="008577BB">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_Toc157217815 \h </w:instrText>
      </w:r>
      <w:r>
        <w:rPr>
          <w:noProof/>
        </w:rPr>
        <w:fldChar w:fldCharType="separate"/>
      </w:r>
      <w:r>
        <w:rPr>
          <w:noProof/>
        </w:rPr>
        <w:t>3</w:t>
      </w:r>
      <w:r>
        <w:rPr>
          <w:noProof/>
        </w:rPr>
        <w:fldChar w:fldCharType="end"/>
      </w:r>
    </w:p>
    <w:p w:rsidR="008577BB">
      <w:pPr>
        <w:pStyle w:val="TOC1"/>
        <w:tabs>
          <w:tab w:val="right" w:leader="dot" w:pos="8296"/>
        </w:tabs>
        <w:rPr>
          <w:noProof/>
        </w:rPr>
      </w:pPr>
      <w:r>
        <w:rPr>
          <w:rFonts w:hint="eastAsia"/>
          <w:noProof/>
        </w:rPr>
        <w:t>一、企业管理方案</w:t>
      </w:r>
      <w:r>
        <w:rPr>
          <w:noProof/>
        </w:rPr>
        <w:tab/>
      </w:r>
      <w:r>
        <w:rPr>
          <w:noProof/>
        </w:rPr>
        <w:fldChar w:fldCharType="begin"/>
      </w:r>
      <w:r>
        <w:rPr>
          <w:noProof/>
        </w:rPr>
        <w:instrText xml:space="preserve"> PAGEREF _Toc157217816 \h </w:instrText>
      </w:r>
      <w:r>
        <w:rPr>
          <w:noProof/>
        </w:rPr>
        <w:fldChar w:fldCharType="separate"/>
      </w:r>
      <w:r>
        <w:rPr>
          <w:noProof/>
        </w:rPr>
        <w:t>3</w:t>
      </w:r>
      <w:r>
        <w:rPr>
          <w:noProof/>
        </w:rPr>
        <w:fldChar w:fldCharType="end"/>
      </w:r>
    </w:p>
    <w:p w:rsidR="008577BB">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_Toc157217817 \h </w:instrText>
      </w:r>
      <w:r>
        <w:rPr>
          <w:noProof/>
        </w:rPr>
        <w:fldChar w:fldCharType="separate"/>
      </w:r>
      <w:r>
        <w:rPr>
          <w:noProof/>
        </w:rPr>
        <w:t>3</w:t>
      </w:r>
      <w:r>
        <w:rPr>
          <w:noProof/>
        </w:rPr>
        <w:fldChar w:fldCharType="end"/>
      </w:r>
    </w:p>
    <w:p w:rsidR="008577BB">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_Toc157217818 \h </w:instrText>
      </w:r>
      <w:r>
        <w:rPr>
          <w:noProof/>
        </w:rPr>
        <w:fldChar w:fldCharType="separate"/>
      </w:r>
      <w:r>
        <w:rPr>
          <w:noProof/>
        </w:rPr>
        <w:t>5</w:t>
      </w:r>
      <w:r>
        <w:rPr>
          <w:noProof/>
        </w:rPr>
        <w:fldChar w:fldCharType="end"/>
      </w:r>
    </w:p>
    <w:p w:rsidR="008577BB">
      <w:pPr>
        <w:pStyle w:val="TOC1"/>
        <w:tabs>
          <w:tab w:val="right" w:leader="dot" w:pos="8296"/>
        </w:tabs>
        <w:rPr>
          <w:noProof/>
        </w:rPr>
      </w:pPr>
      <w:r>
        <w:rPr>
          <w:rFonts w:hint="eastAsia"/>
          <w:noProof/>
        </w:rPr>
        <w:t>二、显微外科手术器械项目质量管理方案</w:t>
      </w:r>
      <w:r>
        <w:rPr>
          <w:noProof/>
        </w:rPr>
        <w:tab/>
      </w:r>
      <w:r>
        <w:rPr>
          <w:noProof/>
        </w:rPr>
        <w:fldChar w:fldCharType="begin"/>
      </w:r>
      <w:r>
        <w:rPr>
          <w:noProof/>
        </w:rPr>
        <w:instrText xml:space="preserve"> PAGEREF _Toc157217819 \h </w:instrText>
      </w:r>
      <w:r>
        <w:rPr>
          <w:noProof/>
        </w:rPr>
        <w:fldChar w:fldCharType="separate"/>
      </w:r>
      <w:r>
        <w:rPr>
          <w:noProof/>
        </w:rPr>
        <w:t>8</w:t>
      </w:r>
      <w:r>
        <w:rPr>
          <w:noProof/>
        </w:rPr>
        <w:fldChar w:fldCharType="end"/>
      </w:r>
    </w:p>
    <w:p w:rsidR="008577BB">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_Toc157217820 \h </w:instrText>
      </w:r>
      <w:r>
        <w:rPr>
          <w:noProof/>
        </w:rPr>
        <w:fldChar w:fldCharType="separate"/>
      </w:r>
      <w:r>
        <w:rPr>
          <w:noProof/>
        </w:rPr>
        <w:t>8</w:t>
      </w:r>
      <w:r>
        <w:rPr>
          <w:noProof/>
        </w:rPr>
        <w:fldChar w:fldCharType="end"/>
      </w:r>
    </w:p>
    <w:p w:rsidR="008577BB">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_Toc157217821 \h </w:instrText>
      </w:r>
      <w:r>
        <w:rPr>
          <w:noProof/>
        </w:rPr>
        <w:fldChar w:fldCharType="separate"/>
      </w:r>
      <w:r>
        <w:rPr>
          <w:noProof/>
        </w:rPr>
        <w:t>12</w:t>
      </w:r>
      <w:r>
        <w:rPr>
          <w:noProof/>
        </w:rPr>
        <w:fldChar w:fldCharType="end"/>
      </w:r>
    </w:p>
    <w:p w:rsidR="008577BB">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_Toc157217822 \h </w:instrText>
      </w:r>
      <w:r>
        <w:rPr>
          <w:noProof/>
        </w:rPr>
        <w:fldChar w:fldCharType="separate"/>
      </w:r>
      <w:r>
        <w:rPr>
          <w:noProof/>
        </w:rPr>
        <w:t>14</w:t>
      </w:r>
      <w:r>
        <w:rPr>
          <w:noProof/>
        </w:rPr>
        <w:fldChar w:fldCharType="end"/>
      </w:r>
    </w:p>
    <w:p w:rsidR="008577BB">
      <w:pPr>
        <w:pStyle w:val="TOC1"/>
        <w:tabs>
          <w:tab w:val="right" w:leader="dot" w:pos="8296"/>
        </w:tabs>
        <w:rPr>
          <w:noProof/>
        </w:rPr>
      </w:pPr>
      <w:r>
        <w:rPr>
          <w:rFonts w:hint="eastAsia"/>
          <w:noProof/>
        </w:rPr>
        <w:t>三、显微外科手术器械项目运营管理方案</w:t>
      </w:r>
      <w:r>
        <w:rPr>
          <w:noProof/>
        </w:rPr>
        <w:tab/>
      </w:r>
      <w:r>
        <w:rPr>
          <w:noProof/>
        </w:rPr>
        <w:fldChar w:fldCharType="begin"/>
      </w:r>
      <w:r>
        <w:rPr>
          <w:noProof/>
        </w:rPr>
        <w:instrText xml:space="preserve"> PAGEREF _Toc157217823 \h </w:instrText>
      </w:r>
      <w:r>
        <w:rPr>
          <w:noProof/>
        </w:rPr>
        <w:fldChar w:fldCharType="separate"/>
      </w:r>
      <w:r>
        <w:rPr>
          <w:noProof/>
        </w:rPr>
        <w:t>16</w:t>
      </w:r>
      <w:r>
        <w:rPr>
          <w:noProof/>
        </w:rPr>
        <w:fldChar w:fldCharType="end"/>
      </w:r>
    </w:p>
    <w:p w:rsidR="008577BB">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_Toc157217824 \h </w:instrText>
      </w:r>
      <w:r>
        <w:rPr>
          <w:noProof/>
        </w:rPr>
        <w:fldChar w:fldCharType="separate"/>
      </w:r>
      <w:r>
        <w:rPr>
          <w:noProof/>
        </w:rPr>
        <w:t>16</w:t>
      </w:r>
      <w:r>
        <w:rPr>
          <w:noProof/>
        </w:rPr>
        <w:fldChar w:fldCharType="end"/>
      </w:r>
    </w:p>
    <w:p w:rsidR="008577BB">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_Toc157217825 \h </w:instrText>
      </w:r>
      <w:r>
        <w:rPr>
          <w:noProof/>
        </w:rPr>
        <w:fldChar w:fldCharType="separate"/>
      </w:r>
      <w:r>
        <w:rPr>
          <w:noProof/>
        </w:rPr>
        <w:t>18</w:t>
      </w:r>
      <w:r>
        <w:rPr>
          <w:noProof/>
        </w:rPr>
        <w:fldChar w:fldCharType="end"/>
      </w:r>
    </w:p>
    <w:p w:rsidR="008577BB">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_Toc157217826 \h </w:instrText>
      </w:r>
      <w:r>
        <w:rPr>
          <w:noProof/>
        </w:rPr>
        <w:fldChar w:fldCharType="separate"/>
      </w:r>
      <w:r>
        <w:rPr>
          <w:noProof/>
        </w:rPr>
        <w:t>20</w:t>
      </w:r>
      <w:r>
        <w:rPr>
          <w:noProof/>
        </w:rPr>
        <w:fldChar w:fldCharType="end"/>
      </w:r>
    </w:p>
    <w:p w:rsidR="008577BB">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_Toc157217827 \h </w:instrText>
      </w:r>
      <w:r>
        <w:rPr>
          <w:noProof/>
        </w:rPr>
        <w:fldChar w:fldCharType="separate"/>
      </w:r>
      <w:r>
        <w:rPr>
          <w:noProof/>
        </w:rPr>
        <w:t>22</w:t>
      </w:r>
      <w:r>
        <w:rPr>
          <w:noProof/>
        </w:rPr>
        <w:fldChar w:fldCharType="end"/>
      </w:r>
    </w:p>
    <w:p w:rsidR="008577BB">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_Toc157217828 \h </w:instrText>
      </w:r>
      <w:r>
        <w:rPr>
          <w:noProof/>
        </w:rPr>
        <w:fldChar w:fldCharType="separate"/>
      </w:r>
      <w:r>
        <w:rPr>
          <w:noProof/>
        </w:rPr>
        <w:t>24</w:t>
      </w:r>
      <w:r>
        <w:rPr>
          <w:noProof/>
        </w:rPr>
        <w:fldChar w:fldCharType="end"/>
      </w:r>
    </w:p>
    <w:p w:rsidR="008577BB">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_Toc157217829 \h </w:instrText>
      </w:r>
      <w:r>
        <w:rPr>
          <w:noProof/>
        </w:rPr>
        <w:fldChar w:fldCharType="separate"/>
      </w:r>
      <w:r>
        <w:rPr>
          <w:noProof/>
        </w:rPr>
        <w:t>26</w:t>
      </w:r>
      <w:r>
        <w:rPr>
          <w:noProof/>
        </w:rPr>
        <w:fldChar w:fldCharType="end"/>
      </w:r>
    </w:p>
    <w:p w:rsidR="008577BB">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_Toc157217830 \h </w:instrText>
      </w:r>
      <w:r>
        <w:rPr>
          <w:noProof/>
        </w:rPr>
        <w:fldChar w:fldCharType="separate"/>
      </w:r>
      <w:r>
        <w:rPr>
          <w:noProof/>
        </w:rPr>
        <w:t>28</w:t>
      </w:r>
      <w:r>
        <w:rPr>
          <w:noProof/>
        </w:rPr>
        <w:fldChar w:fldCharType="end"/>
      </w:r>
    </w:p>
    <w:p w:rsidR="008577BB">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_Toc157217831 \h </w:instrText>
      </w:r>
      <w:r>
        <w:rPr>
          <w:noProof/>
        </w:rPr>
        <w:fldChar w:fldCharType="separate"/>
      </w:r>
      <w:r>
        <w:rPr>
          <w:noProof/>
        </w:rPr>
        <w:t>31</w:t>
      </w:r>
      <w:r>
        <w:rPr>
          <w:noProof/>
        </w:rPr>
        <w:fldChar w:fldCharType="end"/>
      </w:r>
    </w:p>
    <w:p w:rsidR="008577BB">
      <w:pPr>
        <w:pStyle w:val="TOC1"/>
        <w:tabs>
          <w:tab w:val="right" w:leader="dot" w:pos="8296"/>
        </w:tabs>
        <w:rPr>
          <w:noProof/>
        </w:rPr>
      </w:pPr>
      <w:r>
        <w:rPr>
          <w:rFonts w:hint="eastAsia"/>
          <w:noProof/>
        </w:rPr>
        <w:t>四、显微外科手术器械项目人力资源管理方案</w:t>
      </w:r>
      <w:r>
        <w:rPr>
          <w:noProof/>
        </w:rPr>
        <w:tab/>
      </w:r>
      <w:r>
        <w:rPr>
          <w:noProof/>
        </w:rPr>
        <w:fldChar w:fldCharType="begin"/>
      </w:r>
      <w:r>
        <w:rPr>
          <w:noProof/>
        </w:rPr>
        <w:instrText xml:space="preserve"> PAGEREF _Toc157217832 \h </w:instrText>
      </w:r>
      <w:r>
        <w:rPr>
          <w:noProof/>
        </w:rPr>
        <w:fldChar w:fldCharType="separate"/>
      </w:r>
      <w:r>
        <w:rPr>
          <w:noProof/>
        </w:rPr>
        <w:t>33</w:t>
      </w:r>
      <w:r>
        <w:rPr>
          <w:noProof/>
        </w:rPr>
        <w:fldChar w:fldCharType="end"/>
      </w:r>
    </w:p>
    <w:p w:rsidR="008577BB">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_Toc157217833 \h </w:instrText>
      </w:r>
      <w:r>
        <w:rPr>
          <w:noProof/>
        </w:rPr>
        <w:fldChar w:fldCharType="separate"/>
      </w:r>
      <w:r>
        <w:rPr>
          <w:noProof/>
        </w:rPr>
        <w:t>33</w:t>
      </w:r>
      <w:r>
        <w:rPr>
          <w:noProof/>
        </w:rPr>
        <w:fldChar w:fldCharType="end"/>
      </w:r>
    </w:p>
    <w:p w:rsidR="008577BB">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_Toc157217834 \h </w:instrText>
      </w:r>
      <w:r>
        <w:rPr>
          <w:noProof/>
        </w:rPr>
        <w:fldChar w:fldCharType="separate"/>
      </w:r>
      <w:r>
        <w:rPr>
          <w:noProof/>
        </w:rPr>
        <w:t>36</w:t>
      </w:r>
      <w:r>
        <w:rPr>
          <w:noProof/>
        </w:rPr>
        <w:fldChar w:fldCharType="end"/>
      </w:r>
    </w:p>
    <w:p w:rsidR="008577BB">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_Toc157217835 \h </w:instrText>
      </w:r>
      <w:r>
        <w:rPr>
          <w:noProof/>
        </w:rPr>
        <w:fldChar w:fldCharType="separate"/>
      </w:r>
      <w:r>
        <w:rPr>
          <w:noProof/>
        </w:rPr>
        <w:t>38</w:t>
      </w:r>
      <w:r>
        <w:rPr>
          <w:noProof/>
        </w:rPr>
        <w:fldChar w:fldCharType="end"/>
      </w:r>
    </w:p>
    <w:p w:rsidR="008577BB">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_Toc157217836 \h </w:instrText>
      </w:r>
      <w:r>
        <w:rPr>
          <w:noProof/>
        </w:rPr>
        <w:fldChar w:fldCharType="separate"/>
      </w:r>
      <w:r>
        <w:rPr>
          <w:noProof/>
        </w:rPr>
        <w:t>39</w:t>
      </w:r>
      <w:r>
        <w:rPr>
          <w:noProof/>
        </w:rPr>
        <w:fldChar w:fldCharType="end"/>
      </w:r>
    </w:p>
    <w:p w:rsidR="008577BB">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_Toc157217837 \h </w:instrText>
      </w:r>
      <w:r>
        <w:rPr>
          <w:noProof/>
        </w:rPr>
        <w:fldChar w:fldCharType="separate"/>
      </w:r>
      <w:r>
        <w:rPr>
          <w:noProof/>
        </w:rPr>
        <w:t>43</w:t>
      </w:r>
      <w:r>
        <w:rPr>
          <w:noProof/>
        </w:rPr>
        <w:fldChar w:fldCharType="end"/>
      </w:r>
    </w:p>
    <w:p w:rsidR="008577BB">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_Toc157217838 \h </w:instrText>
      </w:r>
      <w:r>
        <w:rPr>
          <w:noProof/>
        </w:rPr>
        <w:fldChar w:fldCharType="separate"/>
      </w:r>
      <w:r>
        <w:rPr>
          <w:noProof/>
        </w:rPr>
        <w:t>45</w:t>
      </w:r>
      <w:r>
        <w:rPr>
          <w:noProof/>
        </w:rPr>
        <w:fldChar w:fldCharType="end"/>
      </w:r>
    </w:p>
    <w:p w:rsidR="008577BB">
      <w:pPr>
        <w:pStyle w:val="TOC1"/>
        <w:tabs>
          <w:tab w:val="right" w:leader="dot" w:pos="8296"/>
        </w:tabs>
        <w:rPr>
          <w:noProof/>
        </w:rPr>
      </w:pPr>
      <w:r>
        <w:rPr>
          <w:rFonts w:hint="eastAsia"/>
          <w:noProof/>
        </w:rPr>
        <w:t>五、工艺原则</w:t>
      </w:r>
      <w:r>
        <w:rPr>
          <w:noProof/>
        </w:rPr>
        <w:tab/>
      </w:r>
      <w:r>
        <w:rPr>
          <w:noProof/>
        </w:rPr>
        <w:fldChar w:fldCharType="begin"/>
      </w:r>
      <w:r>
        <w:rPr>
          <w:noProof/>
        </w:rPr>
        <w:instrText xml:space="preserve"> PAGEREF _Toc157217839 \h </w:instrText>
      </w:r>
      <w:r>
        <w:rPr>
          <w:noProof/>
        </w:rPr>
        <w:fldChar w:fldCharType="separate"/>
      </w:r>
      <w:r>
        <w:rPr>
          <w:noProof/>
        </w:rPr>
        <w:t>48</w:t>
      </w:r>
      <w:r>
        <w:rPr>
          <w:noProof/>
        </w:rPr>
        <w:fldChar w:fldCharType="end"/>
      </w:r>
    </w:p>
    <w:p w:rsidR="008577BB">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_Toc157217840 \h </w:instrText>
      </w:r>
      <w:r>
        <w:rPr>
          <w:noProof/>
        </w:rPr>
        <w:fldChar w:fldCharType="separate"/>
      </w:r>
      <w:r>
        <w:rPr>
          <w:noProof/>
        </w:rPr>
        <w:t>48</w:t>
      </w:r>
      <w:r>
        <w:rPr>
          <w:noProof/>
        </w:rPr>
        <w:fldChar w:fldCharType="end"/>
      </w:r>
    </w:p>
    <w:p w:rsidR="008577BB">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_Toc157217841 \h </w:instrText>
      </w:r>
      <w:r>
        <w:rPr>
          <w:noProof/>
        </w:rPr>
        <w:fldChar w:fldCharType="separate"/>
      </w:r>
      <w:r>
        <w:rPr>
          <w:noProof/>
        </w:rPr>
        <w:t>49</w:t>
      </w:r>
      <w:r>
        <w:rPr>
          <w:noProof/>
        </w:rPr>
        <w:fldChar w:fldCharType="end"/>
      </w:r>
    </w:p>
    <w:p w:rsidR="008577BB">
      <w:pPr>
        <w:pStyle w:val="TOC2"/>
        <w:tabs>
          <w:tab w:val="right" w:leader="dot" w:pos="8296"/>
        </w:tabs>
        <w:rPr>
          <w:noProof/>
        </w:rPr>
      </w:pPr>
      <w:r>
        <w:rPr>
          <w:noProof/>
        </w:rPr>
        <w:t>(</w:t>
      </w:r>
      <w:r>
        <w:rPr>
          <w:rFonts w:hint="eastAsia"/>
          <w:noProof/>
        </w:rPr>
        <w:t>三</w:t>
      </w:r>
      <w:r>
        <w:rPr>
          <w:noProof/>
        </w:rPr>
        <w:t>)</w:t>
      </w:r>
      <w:r>
        <w:rPr>
          <w:rFonts w:hint="eastAsia"/>
          <w:noProof/>
        </w:rPr>
        <w:t>、显微外科手术器械项目工艺技术设计方案</w:t>
      </w:r>
      <w:r>
        <w:rPr>
          <w:noProof/>
        </w:rPr>
        <w:tab/>
      </w:r>
      <w:r>
        <w:rPr>
          <w:noProof/>
        </w:rPr>
        <w:fldChar w:fldCharType="begin"/>
      </w:r>
      <w:r>
        <w:rPr>
          <w:noProof/>
        </w:rPr>
        <w:instrText xml:space="preserve"> PAGEREF _Toc157217842 \h </w:instrText>
      </w:r>
      <w:r>
        <w:rPr>
          <w:noProof/>
        </w:rPr>
        <w:fldChar w:fldCharType="separate"/>
      </w:r>
      <w:r>
        <w:rPr>
          <w:noProof/>
        </w:rPr>
        <w:t>50</w:t>
      </w:r>
      <w:r>
        <w:rPr>
          <w:noProof/>
        </w:rPr>
        <w:fldChar w:fldCharType="end"/>
      </w:r>
    </w:p>
    <w:p w:rsidR="008577BB">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_Toc157217843 \h </w:instrText>
      </w:r>
      <w:r>
        <w:rPr>
          <w:noProof/>
        </w:rPr>
        <w:fldChar w:fldCharType="separate"/>
      </w:r>
      <w:r>
        <w:rPr>
          <w:noProof/>
        </w:rPr>
        <w:t>51</w:t>
      </w:r>
      <w:r>
        <w:rPr>
          <w:noProof/>
        </w:rPr>
        <w:fldChar w:fldCharType="end"/>
      </w:r>
    </w:p>
    <w:p w:rsidR="008577BB">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_Toc157217844 \h </w:instrText>
      </w:r>
      <w:r>
        <w:rPr>
          <w:noProof/>
        </w:rPr>
        <w:fldChar w:fldCharType="separate"/>
      </w:r>
      <w:r>
        <w:rPr>
          <w:noProof/>
        </w:rPr>
        <w:t>52</w:t>
      </w:r>
      <w:r>
        <w:rPr>
          <w:noProof/>
        </w:rPr>
        <w:fldChar w:fldCharType="end"/>
      </w:r>
    </w:p>
    <w:p w:rsidR="008577BB">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_Toc157217845 \h </w:instrText>
      </w:r>
      <w:r>
        <w:rPr>
          <w:noProof/>
        </w:rPr>
        <w:fldChar w:fldCharType="separate"/>
      </w:r>
      <w:r>
        <w:rPr>
          <w:noProof/>
        </w:rPr>
        <w:t>52</w:t>
      </w:r>
      <w:r>
        <w:rPr>
          <w:noProof/>
        </w:rPr>
        <w:fldChar w:fldCharType="end"/>
      </w:r>
    </w:p>
    <w:p w:rsidR="008577BB">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_Toc157217846 \h </w:instrText>
      </w:r>
      <w:r>
        <w:rPr>
          <w:noProof/>
        </w:rPr>
        <w:fldChar w:fldCharType="separate"/>
      </w:r>
      <w:r>
        <w:rPr>
          <w:noProof/>
        </w:rPr>
        <w:t>53</w:t>
      </w:r>
      <w:r>
        <w:rPr>
          <w:noProof/>
        </w:rPr>
        <w:fldChar w:fldCharType="end"/>
      </w:r>
    </w:p>
    <w:p w:rsidR="008577BB">
      <w:pPr>
        <w:pStyle w:val="TOC1"/>
        <w:tabs>
          <w:tab w:val="right" w:leader="dot" w:pos="8296"/>
        </w:tabs>
        <w:rPr>
          <w:noProof/>
        </w:rPr>
      </w:pPr>
      <w:r>
        <w:rPr>
          <w:rFonts w:hint="eastAsia"/>
          <w:noProof/>
        </w:rPr>
        <w:t>七、选址方案评估</w:t>
      </w:r>
      <w:r>
        <w:rPr>
          <w:noProof/>
        </w:rPr>
        <w:tab/>
      </w:r>
      <w:r>
        <w:rPr>
          <w:noProof/>
        </w:rPr>
        <w:fldChar w:fldCharType="begin"/>
      </w:r>
      <w:r>
        <w:rPr>
          <w:noProof/>
        </w:rPr>
        <w:instrText xml:space="preserve"> PAGEREF _Toc157217847 \h </w:instrText>
      </w:r>
      <w:r>
        <w:rPr>
          <w:noProof/>
        </w:rPr>
        <w:fldChar w:fldCharType="separate"/>
      </w:r>
      <w:r>
        <w:rPr>
          <w:noProof/>
        </w:rPr>
        <w:t>54</w:t>
      </w:r>
      <w:r>
        <w:rPr>
          <w:noProof/>
        </w:rPr>
        <w:fldChar w:fldCharType="end"/>
      </w:r>
    </w:p>
    <w:p w:rsidR="008577BB">
      <w:pPr>
        <w:pStyle w:val="TOC2"/>
        <w:tabs>
          <w:tab w:val="right" w:leader="dot" w:pos="8296"/>
        </w:tabs>
        <w:rPr>
          <w:noProof/>
        </w:rPr>
      </w:pPr>
      <w:r>
        <w:rPr>
          <w:noProof/>
        </w:rPr>
        <w:t>(</w:t>
      </w:r>
      <w:r>
        <w:rPr>
          <w:rFonts w:hint="eastAsia"/>
          <w:noProof/>
        </w:rPr>
        <w:t>一</w:t>
      </w:r>
      <w:r>
        <w:rPr>
          <w:noProof/>
        </w:rPr>
        <w:t>)</w:t>
      </w:r>
      <w:r>
        <w:rPr>
          <w:rFonts w:hint="eastAsia"/>
          <w:noProof/>
        </w:rPr>
        <w:t>、显微外科手术器械项目选址原则</w:t>
      </w:r>
      <w:r>
        <w:rPr>
          <w:noProof/>
        </w:rPr>
        <w:tab/>
      </w:r>
      <w:r>
        <w:rPr>
          <w:noProof/>
        </w:rPr>
        <w:fldChar w:fldCharType="begin"/>
      </w:r>
      <w:r>
        <w:rPr>
          <w:noProof/>
        </w:rPr>
        <w:instrText xml:space="preserve"> PAGEREF _Toc157217848 \h </w:instrText>
      </w:r>
      <w:r>
        <w:rPr>
          <w:noProof/>
        </w:rPr>
        <w:fldChar w:fldCharType="separate"/>
      </w:r>
      <w:r>
        <w:rPr>
          <w:noProof/>
        </w:rPr>
        <w:t>54</w:t>
      </w:r>
      <w:r>
        <w:rPr>
          <w:noProof/>
        </w:rPr>
        <w:fldChar w:fldCharType="end"/>
      </w:r>
    </w:p>
    <w:p w:rsidR="008577BB">
      <w:pPr>
        <w:pStyle w:val="TOC2"/>
        <w:tabs>
          <w:tab w:val="right" w:leader="dot" w:pos="8296"/>
        </w:tabs>
        <w:rPr>
          <w:noProof/>
        </w:rPr>
      </w:pPr>
      <w:r>
        <w:rPr>
          <w:noProof/>
        </w:rPr>
        <w:t>(</w:t>
      </w:r>
      <w:r>
        <w:rPr>
          <w:rFonts w:hint="eastAsia"/>
          <w:noProof/>
        </w:rPr>
        <w:t>二</w:t>
      </w:r>
      <w:r>
        <w:rPr>
          <w:noProof/>
        </w:rPr>
        <w:t>)</w:t>
      </w:r>
      <w:r>
        <w:rPr>
          <w:rFonts w:hint="eastAsia"/>
          <w:noProof/>
        </w:rPr>
        <w:t>、显微外科手术器械项目选址</w:t>
      </w:r>
      <w:r>
        <w:rPr>
          <w:noProof/>
        </w:rPr>
        <w:tab/>
      </w:r>
      <w:r>
        <w:rPr>
          <w:noProof/>
        </w:rPr>
        <w:fldChar w:fldCharType="begin"/>
      </w:r>
      <w:r>
        <w:rPr>
          <w:noProof/>
        </w:rPr>
        <w:instrText xml:space="preserve"> PAGEREF _Toc157217849 \h </w:instrText>
      </w:r>
      <w:r>
        <w:rPr>
          <w:noProof/>
        </w:rPr>
        <w:fldChar w:fldCharType="separate"/>
      </w:r>
      <w:r>
        <w:rPr>
          <w:noProof/>
        </w:rPr>
        <w:t>56</w:t>
      </w:r>
      <w:r>
        <w:rPr>
          <w:noProof/>
        </w:rPr>
        <w:fldChar w:fldCharType="end"/>
      </w:r>
    </w:p>
    <w:p w:rsidR="008577BB">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_Toc157217850 \h </w:instrText>
      </w:r>
      <w:r>
        <w:rPr>
          <w:noProof/>
        </w:rPr>
        <w:fldChar w:fldCharType="separate"/>
      </w:r>
      <w:r>
        <w:rPr>
          <w:noProof/>
        </w:rPr>
        <w:t>57</w:t>
      </w:r>
      <w:r>
        <w:rPr>
          <w:noProof/>
        </w:rPr>
        <w:fldChar w:fldCharType="end"/>
      </w:r>
    </w:p>
    <w:p w:rsidR="008577BB">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_Toc157217851 \h </w:instrText>
      </w:r>
      <w:r>
        <w:rPr>
          <w:noProof/>
        </w:rPr>
        <w:fldChar w:fldCharType="separate"/>
      </w:r>
      <w:r>
        <w:rPr>
          <w:noProof/>
        </w:rPr>
        <w:t>59</w:t>
      </w:r>
      <w:r>
        <w:rPr>
          <w:noProof/>
        </w:rPr>
        <w:fldChar w:fldCharType="end"/>
      </w:r>
    </w:p>
    <w:p w:rsidR="008577BB">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_Toc157217852 \h </w:instrText>
      </w:r>
      <w:r>
        <w:rPr>
          <w:noProof/>
        </w:rPr>
        <w:fldChar w:fldCharType="separate"/>
      </w:r>
      <w:r>
        <w:rPr>
          <w:noProof/>
        </w:rPr>
        <w:t>60</w:t>
      </w:r>
      <w:r>
        <w:rPr>
          <w:noProof/>
        </w:rPr>
        <w:fldChar w:fldCharType="end"/>
      </w:r>
    </w:p>
    <w:p w:rsidR="008577BB">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_Toc157217853 \h </w:instrText>
      </w:r>
      <w:r>
        <w:rPr>
          <w:noProof/>
        </w:rPr>
        <w:fldChar w:fldCharType="separate"/>
      </w:r>
      <w:r>
        <w:rPr>
          <w:noProof/>
        </w:rPr>
        <w:t>61</w:t>
      </w:r>
      <w:r>
        <w:rPr>
          <w:noProof/>
        </w:rPr>
        <w:fldChar w:fldCharType="end"/>
      </w:r>
    </w:p>
    <w:p w:rsidR="008577BB">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_Toc157217854 \h </w:instrText>
      </w:r>
      <w:r>
        <w:rPr>
          <w:noProof/>
        </w:rPr>
        <w:fldChar w:fldCharType="separate"/>
      </w:r>
      <w:r>
        <w:rPr>
          <w:noProof/>
        </w:rPr>
        <w:t>63</w:t>
      </w:r>
      <w:r>
        <w:rPr>
          <w:noProof/>
        </w:rPr>
        <w:fldChar w:fldCharType="end"/>
      </w:r>
    </w:p>
    <w:p w:rsidR="008577BB">
      <w:pPr>
        <w:pStyle w:val="TOC1"/>
        <w:tabs>
          <w:tab w:val="right" w:leader="dot" w:pos="8296"/>
        </w:tabs>
        <w:rPr>
          <w:noProof/>
        </w:rPr>
      </w:pPr>
      <w:r>
        <w:rPr>
          <w:rFonts w:hint="eastAsia"/>
          <w:noProof/>
        </w:rPr>
        <w:t>八、实施安排</w:t>
      </w:r>
      <w:r>
        <w:rPr>
          <w:noProof/>
        </w:rPr>
        <w:tab/>
      </w:r>
      <w:r>
        <w:rPr>
          <w:noProof/>
        </w:rPr>
        <w:fldChar w:fldCharType="begin"/>
      </w:r>
      <w:r>
        <w:rPr>
          <w:noProof/>
        </w:rPr>
        <w:instrText xml:space="preserve"> PAGEREF _Toc157217855 \h </w:instrText>
      </w:r>
      <w:r>
        <w:rPr>
          <w:noProof/>
        </w:rPr>
        <w:fldChar w:fldCharType="separate"/>
      </w:r>
      <w:r>
        <w:rPr>
          <w:noProof/>
        </w:rPr>
        <w:t>65</w:t>
      </w:r>
      <w:r>
        <w:rPr>
          <w:noProof/>
        </w:rPr>
        <w:fldChar w:fldCharType="end"/>
      </w:r>
    </w:p>
    <w:p w:rsidR="008577BB">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_Toc157217856 \h </w:instrText>
      </w:r>
      <w:r>
        <w:rPr>
          <w:noProof/>
        </w:rPr>
        <w:fldChar w:fldCharType="separate"/>
      </w:r>
      <w:r>
        <w:rPr>
          <w:noProof/>
        </w:rPr>
        <w:t>65</w:t>
      </w:r>
      <w:r>
        <w:rPr>
          <w:noProof/>
        </w:rPr>
        <w:fldChar w:fldCharType="end"/>
      </w:r>
    </w:p>
    <w:p w:rsidR="008577BB">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_Toc157217857 \h </w:instrText>
      </w:r>
      <w:r>
        <w:rPr>
          <w:noProof/>
        </w:rPr>
        <w:fldChar w:fldCharType="separate"/>
      </w:r>
      <w:r>
        <w:rPr>
          <w:noProof/>
        </w:rPr>
        <w:t>66</w:t>
      </w:r>
      <w:r>
        <w:rPr>
          <w:noProof/>
        </w:rPr>
        <w:fldChar w:fldCharType="end"/>
      </w:r>
    </w:p>
    <w:p w:rsidR="008577BB">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_Toc157217858 \h </w:instrText>
      </w:r>
      <w:r>
        <w:rPr>
          <w:noProof/>
        </w:rPr>
        <w:fldChar w:fldCharType="separate"/>
      </w:r>
      <w:r>
        <w:rPr>
          <w:noProof/>
        </w:rPr>
        <w:t>68</w:t>
      </w:r>
      <w:r>
        <w:rPr>
          <w:noProof/>
        </w:rPr>
        <w:fldChar w:fldCharType="end"/>
      </w:r>
    </w:p>
    <w:p w:rsidR="008577BB">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_Toc157217859 \h </w:instrText>
      </w:r>
      <w:r>
        <w:rPr>
          <w:noProof/>
        </w:rPr>
        <w:fldChar w:fldCharType="separate"/>
      </w:r>
      <w:r>
        <w:rPr>
          <w:noProof/>
        </w:rPr>
        <w:t>69</w:t>
      </w:r>
      <w:r>
        <w:rPr>
          <w:noProof/>
        </w:rPr>
        <w:fldChar w:fldCharType="end"/>
      </w:r>
    </w:p>
    <w:p w:rsidR="008577BB">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_Toc157217860 \h </w:instrText>
      </w:r>
      <w:r>
        <w:rPr>
          <w:noProof/>
        </w:rPr>
        <w:fldChar w:fldCharType="separate"/>
      </w:r>
      <w:r>
        <w:rPr>
          <w:noProof/>
        </w:rPr>
        <w:t>71</w:t>
      </w:r>
      <w:r>
        <w:rPr>
          <w:noProof/>
        </w:rPr>
        <w:fldChar w:fldCharType="end"/>
      </w:r>
    </w:p>
    <w:p w:rsidR="008577BB">
      <w:pPr>
        <w:pStyle w:val="TOC2"/>
        <w:tabs>
          <w:tab w:val="right" w:leader="dot" w:pos="8296"/>
        </w:tabs>
        <w:rPr>
          <w:noProof/>
        </w:rPr>
      </w:pPr>
      <w:r>
        <w:rPr>
          <w:noProof/>
        </w:rPr>
        <w:t>(</w:t>
      </w:r>
      <w:r>
        <w:rPr>
          <w:rFonts w:hint="eastAsia"/>
          <w:noProof/>
        </w:rPr>
        <w:t>六</w:t>
      </w:r>
      <w:r>
        <w:rPr>
          <w:noProof/>
        </w:rPr>
        <w:t>)</w:t>
      </w:r>
      <w:r>
        <w:rPr>
          <w:rFonts w:hint="eastAsia"/>
          <w:noProof/>
        </w:rPr>
        <w:t>、显微外科手术器械项目实施保障</w:t>
      </w:r>
      <w:r>
        <w:rPr>
          <w:noProof/>
        </w:rPr>
        <w:tab/>
      </w:r>
      <w:r>
        <w:rPr>
          <w:noProof/>
        </w:rPr>
        <w:fldChar w:fldCharType="begin"/>
      </w:r>
      <w:r>
        <w:rPr>
          <w:noProof/>
        </w:rPr>
        <w:instrText xml:space="preserve"> PAGEREF _Toc157217861 \h </w:instrText>
      </w:r>
      <w:r>
        <w:rPr>
          <w:noProof/>
        </w:rPr>
        <w:fldChar w:fldCharType="separate"/>
      </w:r>
      <w:r>
        <w:rPr>
          <w:noProof/>
        </w:rPr>
        <w:t>74</w:t>
      </w:r>
      <w:r>
        <w:rPr>
          <w:noProof/>
        </w:rPr>
        <w:fldChar w:fldCharType="end"/>
      </w:r>
    </w:p>
    <w:p w:rsidR="008577BB">
      <w:pPr>
        <w:pStyle w:val="TOC1"/>
        <w:tabs>
          <w:tab w:val="right" w:leader="dot" w:pos="8296"/>
        </w:tabs>
        <w:rPr>
          <w:noProof/>
        </w:rPr>
      </w:pPr>
      <w:r>
        <w:rPr>
          <w:rFonts w:hint="eastAsia"/>
          <w:noProof/>
        </w:rPr>
        <w:t>九、人才招聘与团队建设</w:t>
      </w:r>
      <w:r>
        <w:rPr>
          <w:noProof/>
        </w:rPr>
        <w:tab/>
      </w:r>
      <w:r>
        <w:rPr>
          <w:noProof/>
        </w:rPr>
        <w:fldChar w:fldCharType="begin"/>
      </w:r>
      <w:r>
        <w:rPr>
          <w:noProof/>
        </w:rPr>
        <w:instrText xml:space="preserve"> PAGEREF _Toc157217862 \h </w:instrText>
      </w:r>
      <w:r>
        <w:rPr>
          <w:noProof/>
        </w:rPr>
        <w:fldChar w:fldCharType="separate"/>
      </w:r>
      <w:r>
        <w:rPr>
          <w:noProof/>
        </w:rPr>
        <w:t>76</w:t>
      </w:r>
      <w:r>
        <w:rPr>
          <w:noProof/>
        </w:rPr>
        <w:fldChar w:fldCharType="end"/>
      </w:r>
    </w:p>
    <w:p w:rsidR="008577BB">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_Toc157217863 \h </w:instrText>
      </w:r>
      <w:r>
        <w:rPr>
          <w:noProof/>
        </w:rPr>
        <w:fldChar w:fldCharType="separate"/>
      </w:r>
      <w:r>
        <w:rPr>
          <w:noProof/>
        </w:rPr>
        <w:t>76</w:t>
      </w:r>
      <w:r>
        <w:rPr>
          <w:noProof/>
        </w:rPr>
        <w:fldChar w:fldCharType="end"/>
      </w:r>
    </w:p>
    <w:p w:rsidR="008577BB">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_Toc157217864 \h </w:instrText>
      </w:r>
      <w:r>
        <w:rPr>
          <w:noProof/>
        </w:rPr>
        <w:fldChar w:fldCharType="separate"/>
      </w:r>
      <w:r>
        <w:rPr>
          <w:noProof/>
        </w:rPr>
        <w:t>78</w:t>
      </w:r>
      <w:r>
        <w:rPr>
          <w:noProof/>
        </w:rPr>
        <w:fldChar w:fldCharType="end"/>
      </w:r>
    </w:p>
    <w:p w:rsidR="008577BB">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_Toc157217865 \h </w:instrText>
      </w:r>
      <w:r>
        <w:rPr>
          <w:noProof/>
        </w:rPr>
        <w:fldChar w:fldCharType="separate"/>
      </w:r>
      <w:r>
        <w:rPr>
          <w:noProof/>
        </w:rPr>
        <w:t>80</w:t>
      </w:r>
      <w:r>
        <w:rPr>
          <w:noProof/>
        </w:rPr>
        <w:fldChar w:fldCharType="end"/>
      </w:r>
    </w:p>
    <w:p w:rsidR="008577BB">
      <w:pPr>
        <w:pStyle w:val="TOC1"/>
        <w:tabs>
          <w:tab w:val="right" w:leader="dot" w:pos="8296"/>
        </w:tabs>
        <w:rPr>
          <w:noProof/>
        </w:rPr>
      </w:pPr>
      <w:r>
        <w:rPr>
          <w:rFonts w:hint="eastAsia"/>
          <w:noProof/>
        </w:rPr>
        <w:t>十、显微外科手术器械项目执行风险与应对策略</w:t>
      </w:r>
      <w:r>
        <w:rPr>
          <w:noProof/>
        </w:rPr>
        <w:tab/>
      </w:r>
      <w:r>
        <w:rPr>
          <w:noProof/>
        </w:rPr>
        <w:fldChar w:fldCharType="begin"/>
      </w:r>
      <w:r>
        <w:rPr>
          <w:noProof/>
        </w:rPr>
        <w:instrText xml:space="preserve"> PAGEREF _Toc157217866 \h </w:instrText>
      </w:r>
      <w:r>
        <w:rPr>
          <w:noProof/>
        </w:rPr>
        <w:fldChar w:fldCharType="separate"/>
      </w:r>
      <w:r>
        <w:rPr>
          <w:noProof/>
        </w:rPr>
        <w:t>82</w:t>
      </w:r>
      <w:r>
        <w:rPr>
          <w:noProof/>
        </w:rPr>
        <w:fldChar w:fldCharType="end"/>
      </w:r>
    </w:p>
    <w:p w:rsidR="008577BB">
      <w:pPr>
        <w:pStyle w:val="TOC2"/>
        <w:tabs>
          <w:tab w:val="right" w:leader="dot" w:pos="8296"/>
        </w:tabs>
        <w:rPr>
          <w:noProof/>
        </w:rPr>
      </w:pPr>
      <w:r>
        <w:rPr>
          <w:noProof/>
        </w:rPr>
        <w:t>(</w:t>
      </w:r>
      <w:r>
        <w:rPr>
          <w:rFonts w:hint="eastAsia"/>
          <w:noProof/>
        </w:rPr>
        <w:t>一</w:t>
      </w:r>
      <w:r>
        <w:rPr>
          <w:noProof/>
        </w:rPr>
        <w:t>)</w:t>
      </w:r>
      <w:r>
        <w:rPr>
          <w:rFonts w:hint="eastAsia"/>
          <w:noProof/>
        </w:rPr>
        <w:t>、显微外科手术器械项目执行风险识别</w:t>
      </w:r>
      <w:r>
        <w:rPr>
          <w:noProof/>
        </w:rPr>
        <w:tab/>
      </w:r>
      <w:r>
        <w:rPr>
          <w:noProof/>
        </w:rPr>
        <w:fldChar w:fldCharType="begin"/>
      </w:r>
      <w:r>
        <w:rPr>
          <w:noProof/>
        </w:rPr>
        <w:instrText xml:space="preserve"> PAGEREF _Toc157217867 \h </w:instrText>
      </w:r>
      <w:r>
        <w:rPr>
          <w:noProof/>
        </w:rPr>
        <w:fldChar w:fldCharType="separate"/>
      </w:r>
      <w:r>
        <w:rPr>
          <w:noProof/>
        </w:rPr>
        <w:t>82</w:t>
      </w:r>
      <w:r>
        <w:rPr>
          <w:noProof/>
        </w:rPr>
        <w:fldChar w:fldCharType="end"/>
      </w:r>
    </w:p>
    <w:p w:rsidR="008577BB">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_Toc157217868 \h </w:instrText>
      </w:r>
      <w:r>
        <w:rPr>
          <w:noProof/>
        </w:rPr>
        <w:fldChar w:fldCharType="separate"/>
      </w:r>
      <w:r>
        <w:rPr>
          <w:noProof/>
        </w:rPr>
        <w:t>84</w:t>
      </w:r>
      <w:r>
        <w:rPr>
          <w:noProof/>
        </w:rPr>
        <w:fldChar w:fldCharType="end"/>
      </w:r>
    </w:p>
    <w:p w:rsidR="008577BB">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_Toc157217869 \h </w:instrText>
      </w:r>
      <w:r>
        <w:rPr>
          <w:noProof/>
        </w:rPr>
        <w:fldChar w:fldCharType="separate"/>
      </w:r>
      <w:r>
        <w:rPr>
          <w:noProof/>
        </w:rPr>
        <w:t>85</w:t>
      </w:r>
      <w:r>
        <w:rPr>
          <w:noProof/>
        </w:rPr>
        <w:fldChar w:fldCharType="end"/>
      </w:r>
    </w:p>
    <w:p w:rsidR="008577BB">
      <w:pPr>
        <w:pStyle w:val="TOC1"/>
        <w:tabs>
          <w:tab w:val="right" w:leader="dot" w:pos="8296"/>
        </w:tabs>
        <w:rPr>
          <w:noProof/>
        </w:rPr>
      </w:pPr>
      <w:r>
        <w:rPr>
          <w:rFonts w:hint="eastAsia"/>
          <w:noProof/>
        </w:rPr>
        <w:t>十一、技术创新与研发计划</w:t>
      </w:r>
      <w:r>
        <w:rPr>
          <w:noProof/>
        </w:rPr>
        <w:tab/>
      </w:r>
      <w:r>
        <w:rPr>
          <w:noProof/>
        </w:rPr>
        <w:fldChar w:fldCharType="begin"/>
      </w:r>
      <w:r>
        <w:rPr>
          <w:noProof/>
        </w:rPr>
        <w:instrText xml:space="preserve"> PAGEREF _Toc157217870 \h </w:instrText>
      </w:r>
      <w:r>
        <w:rPr>
          <w:noProof/>
        </w:rPr>
        <w:fldChar w:fldCharType="separate"/>
      </w:r>
      <w:r>
        <w:rPr>
          <w:noProof/>
        </w:rPr>
        <w:t>86</w:t>
      </w:r>
      <w:r>
        <w:rPr>
          <w:noProof/>
        </w:rPr>
        <w:fldChar w:fldCharType="end"/>
      </w:r>
    </w:p>
    <w:p w:rsidR="008577BB">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_Toc157217871 \h </w:instrText>
      </w:r>
      <w:r>
        <w:rPr>
          <w:noProof/>
        </w:rPr>
        <w:fldChar w:fldCharType="separate"/>
      </w:r>
      <w:r>
        <w:rPr>
          <w:noProof/>
        </w:rPr>
        <w:t>86</w:t>
      </w:r>
      <w:r>
        <w:rPr>
          <w:noProof/>
        </w:rPr>
        <w:fldChar w:fldCharType="end"/>
      </w:r>
    </w:p>
    <w:p w:rsidR="008577BB">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_Toc157217872 \h </w:instrText>
      </w:r>
      <w:r>
        <w:rPr>
          <w:noProof/>
        </w:rPr>
        <w:fldChar w:fldCharType="separate"/>
      </w:r>
      <w:r>
        <w:rPr>
          <w:noProof/>
        </w:rPr>
        <w:t>88</w:t>
      </w:r>
      <w:r>
        <w:rPr>
          <w:noProof/>
        </w:rPr>
        <w:fldChar w:fldCharType="end"/>
      </w:r>
    </w:p>
    <w:p w:rsidR="008577BB">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_Toc157217873 \h </w:instrText>
      </w:r>
      <w:r>
        <w:rPr>
          <w:noProof/>
        </w:rPr>
        <w:fldChar w:fldCharType="separate"/>
      </w:r>
      <w:r>
        <w:rPr>
          <w:noProof/>
        </w:rPr>
        <w:t>89</w:t>
      </w:r>
      <w:r>
        <w:rPr>
          <w:noProof/>
        </w:rPr>
        <w:fldChar w:fldCharType="end"/>
      </w:r>
    </w:p>
    <w:p w:rsidR="008577BB">
      <w:pPr>
        <w:pStyle w:val="TOC1"/>
        <w:tabs>
          <w:tab w:val="right" w:leader="dot" w:pos="8296"/>
        </w:tabs>
        <w:rPr>
          <w:noProof/>
        </w:rPr>
      </w:pPr>
      <w:r>
        <w:rPr>
          <w:rFonts w:hint="eastAsia"/>
          <w:noProof/>
        </w:rPr>
        <w:t>十二、供应链可持续性</w:t>
      </w:r>
      <w:r>
        <w:rPr>
          <w:noProof/>
        </w:rPr>
        <w:tab/>
      </w:r>
      <w:r>
        <w:rPr>
          <w:noProof/>
        </w:rPr>
        <w:fldChar w:fldCharType="begin"/>
      </w:r>
      <w:r>
        <w:rPr>
          <w:noProof/>
        </w:rPr>
        <w:instrText xml:space="preserve"> PAGEREF _Toc157217874 \h </w:instrText>
      </w:r>
      <w:r>
        <w:rPr>
          <w:noProof/>
        </w:rPr>
        <w:fldChar w:fldCharType="separate"/>
      </w:r>
      <w:r>
        <w:rPr>
          <w:noProof/>
        </w:rPr>
        <w:t>90</w:t>
      </w:r>
      <w:r>
        <w:rPr>
          <w:noProof/>
        </w:rPr>
        <w:fldChar w:fldCharType="end"/>
      </w:r>
    </w:p>
    <w:p w:rsidR="008577BB">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_Toc157217875 \h </w:instrText>
      </w:r>
      <w:r>
        <w:rPr>
          <w:noProof/>
        </w:rPr>
        <w:fldChar w:fldCharType="separate"/>
      </w:r>
      <w:r>
        <w:rPr>
          <w:noProof/>
        </w:rPr>
        <w:t>90</w:t>
      </w:r>
      <w:r>
        <w:rPr>
          <w:noProof/>
        </w:rPr>
        <w:fldChar w:fldCharType="end"/>
      </w:r>
    </w:p>
    <w:p w:rsidR="008577BB">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_Toc157217876 \h </w:instrText>
      </w:r>
      <w:r>
        <w:rPr>
          <w:noProof/>
        </w:rPr>
        <w:fldChar w:fldCharType="separate"/>
      </w:r>
      <w:r>
        <w:rPr>
          <w:noProof/>
        </w:rPr>
        <w:t>91</w:t>
      </w:r>
      <w:r>
        <w:rPr>
          <w:noProof/>
        </w:rPr>
        <w:fldChar w:fldCharType="end"/>
      </w:r>
    </w:p>
    <w:p w:rsidR="008577BB">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_Toc157217877 \h </w:instrText>
      </w:r>
      <w:r>
        <w:rPr>
          <w:noProof/>
        </w:rPr>
        <w:fldChar w:fldCharType="separate"/>
      </w:r>
      <w:r>
        <w:rPr>
          <w:noProof/>
        </w:rPr>
        <w:t>92</w:t>
      </w:r>
      <w:r>
        <w:rPr>
          <w:noProof/>
        </w:rPr>
        <w:fldChar w:fldCharType="end"/>
      </w:r>
    </w:p>
    <w:p w:rsidR="008577BB">
      <w:pPr>
        <w:pStyle w:val="TOC1"/>
        <w:tabs>
          <w:tab w:val="right" w:leader="dot" w:pos="8296"/>
        </w:tabs>
        <w:rPr>
          <w:noProof/>
        </w:rPr>
      </w:pPr>
      <w:r>
        <w:rPr>
          <w:rFonts w:hint="eastAsia"/>
          <w:noProof/>
        </w:rPr>
        <w:t>十三、环境影响评价</w:t>
      </w:r>
      <w:r>
        <w:rPr>
          <w:noProof/>
        </w:rPr>
        <w:tab/>
      </w:r>
      <w:r>
        <w:rPr>
          <w:noProof/>
        </w:rPr>
        <w:fldChar w:fldCharType="begin"/>
      </w:r>
      <w:r>
        <w:rPr>
          <w:noProof/>
        </w:rPr>
        <w:instrText xml:space="preserve"> PAGEREF _Toc157217878 \h </w:instrText>
      </w:r>
      <w:r>
        <w:rPr>
          <w:noProof/>
        </w:rPr>
        <w:fldChar w:fldCharType="separate"/>
      </w:r>
      <w:r>
        <w:rPr>
          <w:noProof/>
        </w:rPr>
        <w:t>94</w:t>
      </w:r>
      <w:r>
        <w:rPr>
          <w:noProof/>
        </w:rPr>
        <w:fldChar w:fldCharType="end"/>
      </w:r>
    </w:p>
    <w:p w:rsidR="008577BB">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_Toc157217879 \h </w:instrText>
      </w:r>
      <w:r>
        <w:rPr>
          <w:noProof/>
        </w:rPr>
        <w:fldChar w:fldCharType="separate"/>
      </w:r>
      <w:r>
        <w:rPr>
          <w:noProof/>
        </w:rPr>
        <w:t>94</w:t>
      </w:r>
      <w:r>
        <w:rPr>
          <w:noProof/>
        </w:rPr>
        <w:fldChar w:fldCharType="end"/>
      </w:r>
    </w:p>
    <w:p w:rsidR="008577BB">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_Toc157217880 \h </w:instrText>
      </w:r>
      <w:r>
        <w:rPr>
          <w:noProof/>
        </w:rPr>
        <w:fldChar w:fldCharType="separate"/>
      </w:r>
      <w:r>
        <w:rPr>
          <w:noProof/>
        </w:rPr>
        <w:t>94</w:t>
      </w:r>
      <w:r>
        <w:rPr>
          <w:noProof/>
        </w:rPr>
        <w:fldChar w:fldCharType="end"/>
      </w:r>
    </w:p>
    <w:p w:rsidR="008577BB">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_Toc157217881 \h </w:instrText>
      </w:r>
      <w:r>
        <w:rPr>
          <w:noProof/>
        </w:rPr>
        <w:fldChar w:fldCharType="separate"/>
      </w:r>
      <w:r>
        <w:rPr>
          <w:noProof/>
        </w:rPr>
        <w:t>95</w:t>
      </w:r>
      <w:r>
        <w:rPr>
          <w:noProof/>
        </w:rPr>
        <w:fldChar w:fldCharType="end"/>
      </w:r>
    </w:p>
    <w:p w:rsidR="008577BB" w:rsidP="008577BB">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8577BB" w:rsidP="008577BB">
      <w:pPr>
        <w:pStyle w:val="Heading1"/>
        <w:jc w:val="center"/>
        <w:rPr>
          <w:rFonts w:hint="eastAsia"/>
        </w:rPr>
      </w:pPr>
      <w:bookmarkStart w:id="1" w:name="_Toc157217815"/>
      <w:r w:rsidRPr="008577BB">
        <w:rPr>
          <w:rFonts w:hint="eastAsia"/>
        </w:rPr>
        <w:t>序言</w:t>
      </w:r>
      <w:bookmarkEnd w:id="1"/>
    </w:p>
    <w:p w:rsidR="008577BB" w:rsidP="008577BB">
      <w:pPr>
        <w:ind w:firstLine="560" w:firstLineChars="200"/>
        <w:rPr>
          <w:rFonts w:ascii="仿宋" w:eastAsia="仿宋" w:hAnsi="仿宋" w:hint="eastAsia"/>
          <w:sz w:val="28"/>
        </w:rPr>
      </w:pPr>
      <w:r w:rsidRPr="008577BB">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8577BB" w:rsidP="008577BB">
      <w:pPr>
        <w:pStyle w:val="Heading1"/>
        <w:rPr>
          <w:rFonts w:hint="eastAsia"/>
        </w:rPr>
      </w:pPr>
      <w:bookmarkStart w:id="2" w:name="_Toc157217816"/>
      <w:r w:rsidRPr="008577BB">
        <w:rPr>
          <w:rFonts w:hint="eastAsia"/>
        </w:rPr>
        <w:t>一、企业管理方案</w:t>
      </w:r>
      <w:bookmarkEnd w:id="2"/>
    </w:p>
    <w:p w:rsidR="008577BB" w:rsidP="008577BB">
      <w:pPr>
        <w:pStyle w:val="Heading2"/>
        <w:rPr>
          <w:rFonts w:hint="eastAsia"/>
        </w:rPr>
      </w:pPr>
      <w:bookmarkStart w:id="3" w:name="_Toc157217817"/>
      <w:r w:rsidRPr="008577BB">
        <w:rPr>
          <w:rFonts w:hint="eastAsia"/>
        </w:rPr>
        <w:t>(</w:t>
      </w:r>
      <w:r w:rsidRPr="008577BB">
        <w:rPr>
          <w:rFonts w:hint="eastAsia"/>
        </w:rPr>
        <w:t>一</w:t>
      </w:r>
      <w:r w:rsidRPr="008577BB">
        <w:rPr>
          <w:rFonts w:hint="eastAsia"/>
        </w:rPr>
        <w:t>)</w:t>
      </w:r>
      <w:r w:rsidRPr="008577BB">
        <w:rPr>
          <w:rFonts w:hint="eastAsia"/>
        </w:rPr>
        <w:t>、企业管理体系</w:t>
      </w:r>
      <w:bookmarkEnd w:id="3"/>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一、组织结构与体系</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1. 组织结构设计： 确定企业内部各部门、团队和岗位之间的关系，建立清晰的组织结构，以实现工作分工、协作和沟通的有效性。</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2. 决策层次： 规定决策的层级结构，确保信息能够迅速准确地传达和决策能够迅速实施。</w:t>
      </w:r>
    </w:p>
    <w:p w:rsidR="008577BB" w:rsidRPr="008577BB" w:rsidP="008577BB">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8577BB">
        <w:rPr>
          <w:rFonts w:ascii="仿宋" w:eastAsia="仿宋" w:hAnsi="仿宋" w:hint="eastAsia"/>
          <w:sz w:val="28"/>
        </w:rPr>
        <w:t xml:space="preserve"> 二、管理流程与方法</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1. 业务流程设计： 制定标准的业务流程，确保企业的核心业务能够高效有序地进行。</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2. 显微外科手术器械项目管理方法： 采用适当的显微外科手术器械项目管理方法，确保显微外科手术器械项目按时按质完成。</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3. 质量管理体系： 实施质量管理体系，确保产品或服务符合规定标准，提高客户满意度。</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三、政策与规程</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1. 企业政策： 制定企业整体发展的方向和原则，确保所有业务活动符合企业的核心价值观。</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2. 规章制度： 制定各项规章制度，规范员工行为，确保企业内部秩序和文化的一致性。</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四、人力资源管理</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1. 招聘与培训： 制定招聘计划，确保企业拥有足够的人力资源。提供培训机会，提升员工技能水平。</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2. 绩效考核： 设立科学的绩效考核体系，激励员工的积极性和创造性。</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3. 员工发展： 提供员工职业发展通道，激发员工对企业的忠诚度。</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五、财务管理</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1. 财务规划： 制定财务计划，确保企业有足够的资金支持日常运营和发展。</w:t>
      </w:r>
    </w:p>
    <w:p w:rsidR="008577BB" w:rsidRPr="008577BB" w:rsidP="008577BB">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8577BB">
        <w:rPr>
          <w:rFonts w:ascii="仿宋" w:eastAsia="仿宋" w:hAnsi="仿宋" w:hint="eastAsia"/>
          <w:sz w:val="28"/>
        </w:rPr>
        <w:t>2. 会计体系： 建立健全的会计体系，确保财务报表准确、透明。</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六、信息化管理系统</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1. 信息系统建设： 采用现代信息技术，建设适应企业发展的信息系统，提高信息的获取和利用效率。</w:t>
      </w:r>
    </w:p>
    <w:p w:rsidR="008577BB" w:rsidRPr="008577BB" w:rsidP="008577BB">
      <w:pPr>
        <w:ind w:firstLine="560" w:firstLineChars="200"/>
        <w:rPr>
          <w:rFonts w:ascii="仿宋" w:eastAsia="仿宋" w:hAnsi="仿宋" w:hint="eastAsia"/>
          <w:sz w:val="28"/>
        </w:rPr>
      </w:pPr>
      <w:r w:rsidRPr="008577BB">
        <w:rPr>
          <w:rFonts w:ascii="仿宋" w:eastAsia="仿宋" w:hAnsi="仿宋"/>
          <w:sz w:val="28"/>
        </w:rPr>
        <w:t>2</w:t>
      </w:r>
      <w:r w:rsidRPr="008577BB">
        <w:rPr>
          <w:rFonts w:ascii="仿宋" w:eastAsia="仿宋" w:hAnsi="仿宋" w:hint="eastAsia"/>
          <w:sz w:val="28"/>
        </w:rPr>
        <w:t>. 数据安全： 确保企业的数据安全，采取适当的信息安全措施。</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七、市场与客户管理</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1. 市场开发与营销： 制定市场开发计划，提高企业在市场上的知名度和竞争力。</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2. 客户关系管理： 建立客户档案，提供个性化服务，提高客户满意度。</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八、创新与持续改进</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1. 创新体系： 鼓励员工提出创新建议，建立创新激励机制。</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2. 持续改进： 定期进行业务流程改进，提高工作效率和质量。</w:t>
      </w:r>
    </w:p>
    <w:p w:rsidR="008577BB" w:rsidP="008577BB">
      <w:pPr>
        <w:ind w:firstLine="560" w:firstLineChars="200"/>
        <w:rPr>
          <w:rFonts w:ascii="仿宋" w:eastAsia="仿宋" w:hAnsi="仿宋" w:hint="eastAsia"/>
          <w:sz w:val="28"/>
        </w:rPr>
      </w:pPr>
      <w:r w:rsidRPr="008577BB">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8577BB" w:rsidP="008577BB">
      <w:pPr>
        <w:pStyle w:val="Heading2"/>
      </w:pPr>
      <w:bookmarkStart w:id="4" w:name="_Toc157217818"/>
      <w:r w:rsidRPr="008577BB">
        <w:t>(</w:t>
      </w:r>
      <w:r w:rsidRPr="008577BB">
        <w:t>二</w:t>
      </w:r>
      <w:r w:rsidRPr="008577BB">
        <w:t>)</w:t>
      </w:r>
      <w:r w:rsidRPr="008577BB">
        <w:t>、信息管理与信息系统</w:t>
      </w:r>
      <w:bookmarkEnd w:id="4"/>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一、信息管理</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1. 概念与定义</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信息管理是通过对信息资源进行规划、组织、存储、传递和控制，以实现信息的有效利用和价值最大化的一种综合性管理活动。</w:t>
      </w:r>
    </w:p>
    <w:p w:rsidR="008577BB" w:rsidRPr="008577BB" w:rsidP="008577BB">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8577BB">
        <w:rPr>
          <w:rFonts w:ascii="仿宋" w:eastAsia="仿宋" w:hAnsi="仿宋" w:hint="eastAsia"/>
          <w:sz w:val="28"/>
        </w:rPr>
        <w:t>2. 重要性与目标</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信息价值: 信息是企业最重要的资源之一，对企业的决策、创新和发展至关重要。</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目标: 实现信息的高效流通、及时更新、准确可靠，提高决策的科学性和准确性。</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3. 信息管理的基本要素</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信息策划: 制定信息发展的战略和规划。</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信息组织: 构建信息资源的组织结构。</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信息存储: 制定信息存储的规范和标准。</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信息传递: 通过各种手段和渠道进行信息传递。</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信息控制: 对信息进行监控和管理。</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二、信息系统</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1. 概念与定义</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信息系统是由硬件、软件、数据、人员、过程等多个要素组成的，用于收集、存储、处理、分析和传递信息的系统。</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2. 组成要素</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硬件: 包括计算机、服务器、网络设备等。</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软件: 包括操作系统、应用软件、数据库管理系统等。</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数据: 信息系统的基础，包括结构化数据和非结构化数据。</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人员: 系统管理员、用户、开发人员等。</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过程: 系统运行和管理的各个流程和方法。</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3. 信息系统的功能</w:t>
      </w:r>
    </w:p>
    <w:p w:rsidR="008577BB" w:rsidRPr="008577BB" w:rsidP="008577BB">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8577BB">
        <w:rPr>
          <w:rFonts w:ascii="仿宋" w:eastAsia="仿宋" w:hAnsi="仿宋" w:hint="eastAsia"/>
          <w:sz w:val="28"/>
        </w:rPr>
        <w:t>数据采集和输入: 通过各种手段获取数据。</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数据存储: 将数据存储在数据库或其他媒体中。</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数据处理和分析: 对数据进行处理和分析，生成有用的信息。</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信息传递: 将信息传递给需要的人员或系统。</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决策支持: 提供决策所需的信息。</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三、信息管理与信息系统的关系</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1. 互为支持关系</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信息管理支持信息系统： 信息管理为信息系统提供了规范和战略，确保信息系统能够更好地为企业服务。</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信息系统支持信息管理： 信息系统通过高效的数据处理和分析功能，为信息管理提供了技术支持，使信息更易于管理和利用。</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2. 协同作用</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共同目标: 信息管理与信息系统的共同目标是确保信息的高效管理和利用，为企业的决策提供支持。</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协同作用: 信息管理与信息系统协同工作，推动企业信息化建设，提高信息资源的价值。</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四、信息管理与信息系统的挑战与应对措施</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1. 挑战</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技术更新快: 信息技术发展迅速，更新换代较快。</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数据安全问题: 面临数据泄露、信息安全等风险。</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信息过载: 大量信息导致信息过载，难以有效利用。</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2. 应对措施</w:t>
      </w:r>
    </w:p>
    <w:p w:rsidR="008577BB" w:rsidRPr="008577BB" w:rsidP="008577BB">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8577BB">
        <w:rPr>
          <w:rFonts w:ascii="仿宋" w:eastAsia="仿宋" w:hAnsi="仿宋" w:hint="eastAsia"/>
          <w:sz w:val="28"/>
        </w:rPr>
        <w:t>持续学习: 不断学习新的信息技术，保持信息系统的先进性。</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强化安全措施: 制定完善的信息安全政策，使用先进的安全技术。</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信息筛选与分类: 建立信息分类体系，优先关注关键信息，减少信息过载。</w:t>
      </w:r>
    </w:p>
    <w:p w:rsidR="008577BB" w:rsidP="008577BB">
      <w:pPr>
        <w:ind w:firstLine="560" w:firstLineChars="200"/>
        <w:rPr>
          <w:rFonts w:ascii="仿宋" w:eastAsia="仿宋" w:hAnsi="仿宋" w:hint="eastAsia"/>
          <w:sz w:val="28"/>
        </w:rPr>
      </w:pPr>
      <w:r w:rsidRPr="008577BB">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8577BB" w:rsidP="008577BB">
      <w:pPr>
        <w:pStyle w:val="Heading1"/>
        <w:rPr>
          <w:rFonts w:hint="eastAsia"/>
        </w:rPr>
      </w:pPr>
      <w:bookmarkStart w:id="5" w:name="_Toc157217819"/>
      <w:r w:rsidRPr="008577BB">
        <w:rPr>
          <w:rFonts w:hint="eastAsia"/>
        </w:rPr>
        <w:t>二、显微外科手术器械项目质量管理方案</w:t>
      </w:r>
      <w:bookmarkEnd w:id="5"/>
    </w:p>
    <w:p w:rsidR="008577BB" w:rsidP="008577BB">
      <w:pPr>
        <w:pStyle w:val="Heading2"/>
        <w:rPr>
          <w:rFonts w:hint="eastAsia"/>
        </w:rPr>
      </w:pPr>
      <w:bookmarkStart w:id="6" w:name="_Toc157217820"/>
      <w:r w:rsidRPr="008577BB">
        <w:rPr>
          <w:rFonts w:hint="eastAsia"/>
        </w:rPr>
        <w:t>(</w:t>
      </w:r>
      <w:r w:rsidRPr="008577BB">
        <w:rPr>
          <w:rFonts w:hint="eastAsia"/>
        </w:rPr>
        <w:t>一</w:t>
      </w:r>
      <w:r w:rsidRPr="008577BB">
        <w:rPr>
          <w:rFonts w:hint="eastAsia"/>
        </w:rPr>
        <w:t>)</w:t>
      </w:r>
      <w:r w:rsidRPr="008577BB">
        <w:rPr>
          <w:rFonts w:hint="eastAsia"/>
        </w:rPr>
        <w:t>、全面质量管理</w:t>
      </w:r>
      <w:bookmarkEnd w:id="6"/>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（一）全面质量管理的概念</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1. 概念解析</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2. 特点</w:t>
      </w:r>
    </w:p>
    <w:p w:rsidR="008577BB" w:rsidRPr="008577BB" w:rsidP="008577BB">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8577BB">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标；以数据为依据强调决策应该基于数据和实际情况；系统化管理要求企业建立完善的管理体系，确保各项管理活动井然有序。</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（二）全面质量管理的原则</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1. 顾客导向</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2. 全员参与</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3. 过程管理</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4. 持续改进</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持续改进是全面质量管理的核心之一。企业应该不断寻求改进的机会，包括改进产品质量、生产过程、管理方法等，从而提高企业的绩效。</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5. 数据驱动</w:t>
      </w:r>
    </w:p>
    <w:p w:rsidR="008577BB" w:rsidRPr="008577BB" w:rsidP="008577BB">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8577BB">
        <w:rPr>
          <w:rFonts w:ascii="仿宋" w:eastAsia="仿宋" w:hAnsi="仿宋" w:hint="eastAsia"/>
          <w:sz w:val="28"/>
        </w:rPr>
        <w:t>全面质量管理强调决策和改进应该以数据和实际情况为依据，而不是凭主观判断。通过数据分析，企业可以更好地了解产品质量状况，</w:t>
      </w:r>
    </w:p>
    <w:p w:rsidR="008577BB" w:rsidRPr="008577BB" w:rsidP="008577BB">
      <w:pPr>
        <w:ind w:firstLine="560" w:firstLineChars="200"/>
        <w:rPr>
          <w:rFonts w:ascii="仿宋" w:eastAsia="仿宋" w:hAnsi="仿宋"/>
          <w:sz w:val="28"/>
        </w:rPr>
      </w:pPr>
      <w:r w:rsidRPr="008577BB">
        <w:rPr>
          <w:rFonts w:ascii="仿宋" w:eastAsia="仿宋" w:hAnsi="仿宋" w:hint="eastAsia"/>
          <w:sz w:val="28"/>
        </w:rPr>
        <w:t>找出潜在问题并加以解决，提高质量水平。</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（三）全面质量管理的实施步骤</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1. 制定质量政策和目标</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企业应该明确质量政策和目标，将顾客满意度置于首位，确定质量改进的具体目标，为全面质量管理的实施提供清晰的指导方向。</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2. 规划质量管理体系</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企业需要建立健全的质量管理体系，包括质量管理组织结构、质量管理程序文件、质量目标和责任分工等，确保全面质量管理能够有序进行。</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3. 质量成本分析</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4. 质量培训与教育</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全面质量管理需要员工具备相关的知识和技能，因此企业需要加强对员工的质量培训和教育，提升员工的质量意识和专业素养。</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5. 制定质量控制计划</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企业应该制定相应的质量控制计划，包括质量标准、检验方法、质量控制点等，确保产品在生产过程中能够达到预期的质量要求。</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6. 实施全面质量管理</w:t>
      </w:r>
    </w:p>
    <w:p w:rsidR="008577BB" w:rsidRPr="008577BB" w:rsidP="008577BB">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8577BB">
        <w:rPr>
          <w:rFonts w:ascii="仿宋" w:eastAsia="仿宋" w:hAnsi="仿宋" w:hint="eastAsia"/>
          <w:sz w:val="28"/>
        </w:rPr>
        <w:t>企业应该全面推行全面质量管理，持续改进产品和生产过程。同时，根据实际情况对质量管理体系进行调整和优化，不断提高企业的</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绩效水平。</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（四）全面质量管理在智能化设备显微外科手术器械项目中的应用</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在智能化设备显微外科手术器械项目中，全面质量管理发挥着至关重要的作用。通过下面几个方面的实际应用，可以更好地理解全面质量管理在显微外科手术器械项目中的意义：</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1. 工艺优化和改进： 利用全面质量管理原则，显微外科手术器械项目团队能够深入了解生产工艺，通过全员参与的方式发现潜在的工艺问题，并不断进行持续改进，提高智能化设备的生产效率和质量水平。</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2. 全员培训与技能提升： 全面质量管理注重全员参与，显微外科手术器械项目团队通过质量培训和技能提升计划，确保每位成员具备必要的知识和技能，以更好地适应智能化设备制造的高标准要求。</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3. 数据驱动的质量决策： 强调以数据为依据的全面质量管理原则，在智能化设备显微外科手术器械项目中可以通过数据分析实时监测生产过程，准确评估产品质量，迅速做出质量决策，确保产品达到预期标准。</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4. 顾客导向的产品设计： 通过深入了解顾客需求，智能化设备显微外科手术器械项目可以在产品设计阶段就充分考虑顾客的期望，以顾客满意度为导向，打造更符合市场需求的智能化产品。</w:t>
      </w:r>
    </w:p>
    <w:p w:rsidR="008577BB" w:rsidRPr="008577BB" w:rsidP="008577BB">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8577BB">
        <w:rPr>
          <w:rFonts w:ascii="仿宋" w:eastAsia="仿宋" w:hAnsi="仿宋" w:hint="eastAsia"/>
          <w:sz w:val="28"/>
        </w:rPr>
        <w:t>5. 持续改进和创新： 全面质量管理强调持续改进，对于智能化设备显微外科手术器械项目而言，这意味着不断追求技术创新，优化</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生产流程，引入先进技术，从而提升产品质量和市场竞争力。</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通过将全面质量管理的理念融入智能化设备显微外科手术器械项目的方方面面，显微外科手术器械项目团队可以更好地应对市场变化、提高生产效率、降低成本，并在竞争激烈的行业中取得持续的成功。</w:t>
      </w:r>
    </w:p>
    <w:p w:rsidR="008577BB" w:rsidP="008577BB">
      <w:pPr>
        <w:ind w:firstLine="560" w:firstLineChars="200"/>
        <w:rPr>
          <w:rFonts w:ascii="仿宋" w:eastAsia="仿宋" w:hAnsi="仿宋" w:hint="eastAsia"/>
          <w:sz w:val="28"/>
        </w:rPr>
      </w:pPr>
      <w:r w:rsidRPr="008577BB">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显微外科手术器械项目能够更好地适应快速发展的科技环境，为企业的可持续发展打下坚实基础。</w:t>
      </w:r>
    </w:p>
    <w:p w:rsidR="008577BB" w:rsidP="008577BB">
      <w:pPr>
        <w:pStyle w:val="Heading2"/>
      </w:pPr>
      <w:bookmarkStart w:id="7" w:name="_Toc157217821"/>
      <w:r w:rsidRPr="008577BB">
        <w:t>(</w:t>
      </w:r>
      <w:r w:rsidRPr="008577BB">
        <w:t>二</w:t>
      </w:r>
      <w:r w:rsidRPr="008577BB">
        <w:t>)</w:t>
      </w:r>
      <w:r w:rsidRPr="008577BB">
        <w:t>、质量成本管理</w:t>
      </w:r>
      <w:bookmarkEnd w:id="7"/>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在显微外科手术器械项目执行过程中，质量成本管理是一项关键的活动，旨在全面规划、控制和管理因质量问题而产生的各项成本。在显微外科手术器械项目中，质量成本管理对于提升产品质量、降低生产成本以及增强竞争力具有重要意义。</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1. 质量成本的定义</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8577BB" w:rsidRPr="008577BB" w:rsidP="008577BB">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8577BB">
        <w:rPr>
          <w:rFonts w:ascii="仿宋" w:eastAsia="仿宋" w:hAnsi="仿宋" w:hint="eastAsia"/>
          <w:sz w:val="28"/>
        </w:rPr>
        <w:t xml:space="preserve"> 2. 质量成本管理的概念</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体质量成本的最小化。</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3. 质量成本管理分类</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预防成本： 投入在预防产品不合格活动上的费用，包括质量培训、工艺设计等。</w:t>
      </w:r>
    </w:p>
    <w:p w:rsidR="008577BB" w:rsidRPr="008577BB" w:rsidP="008577BB">
      <w:pPr>
        <w:ind w:firstLine="560" w:firstLineChars="200"/>
        <w:rPr>
          <w:rFonts w:ascii="仿宋" w:eastAsia="仿宋" w:hAnsi="仿宋"/>
          <w:sz w:val="28"/>
        </w:rPr>
      </w:pPr>
      <w:r w:rsidRPr="008577BB">
        <w:rPr>
          <w:rFonts w:ascii="仿宋" w:eastAsia="仿宋" w:hAnsi="仿宋"/>
          <w:sz w:val="28"/>
        </w:rPr>
        <w:t xml:space="preserve">  </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评估成本： 用于检验和测试产品以确保符合质量标准的成本，包括检验设备、测试材料等。</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内部失误成本： 由于产品不合格而产生的内部成本，包括返工、报废、维修等费用。</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外部失误成本： 由不合格产品引起的外部损失，包括退货、赔偿、声誉受损等。</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4. 质量成本管理的应用</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8577BB" w:rsidRPr="008577BB" w:rsidP="008577BB">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8577BB">
        <w:rPr>
          <w:rFonts w:ascii="仿宋" w:eastAsia="仿宋" w:hAnsi="仿宋" w:hint="eastAsia"/>
          <w:sz w:val="28"/>
        </w:rPr>
        <w:t xml:space="preserve"> 持续改进： 不断改进产品设计、生产工艺、质量管理体系，降</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低质量成本，提高产品合格率，满足客户需求，提升市场竞争力。</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5. 质量成本管理的优势</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降低生产成本： 通过降低内外部失误成本，提高产品合格率，从而降低生产成本。</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提高产品质量： 促使企业从源头上预防产品质量问题的发生，全员参与质量管理，提高产品质量水平。</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增强市场竞争力： 通过优化质量成本管理，提高产品性价比，提升品牌形象，增强市场竞争力。</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加强管理决策： 提供全面的质量成本数据支持，帮助管理层进行科学决策，合理配置资源，提高企业经营效益。</w:t>
      </w:r>
    </w:p>
    <w:p w:rsidR="008577BB" w:rsidP="008577BB">
      <w:pPr>
        <w:ind w:firstLine="560" w:firstLineChars="200"/>
        <w:rPr>
          <w:rFonts w:ascii="仿宋" w:eastAsia="仿宋" w:hAnsi="仿宋" w:hint="eastAsia"/>
          <w:sz w:val="28"/>
        </w:rPr>
      </w:pPr>
      <w:r w:rsidRPr="008577BB">
        <w:rPr>
          <w:rFonts w:ascii="仿宋" w:eastAsia="仿宋" w:hAnsi="仿宋" w:hint="eastAsia"/>
          <w:sz w:val="28"/>
        </w:rPr>
        <w:t>综合而言，质量成本管理在显微外科手术器械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8577BB" w:rsidP="008577BB">
      <w:pPr>
        <w:pStyle w:val="Heading2"/>
      </w:pPr>
      <w:bookmarkStart w:id="8" w:name="_Toc157217822"/>
      <w:r w:rsidRPr="008577BB">
        <w:t>(</w:t>
      </w:r>
      <w:r w:rsidRPr="008577BB">
        <w:t>三</w:t>
      </w:r>
      <w:r w:rsidRPr="008577BB">
        <w:t>)</w:t>
      </w:r>
      <w:r w:rsidRPr="008577BB">
        <w:t>、服务质量管理</w:t>
      </w:r>
      <w:bookmarkEnd w:id="8"/>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8577BB" w:rsidRPr="008577BB" w:rsidP="008577BB">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8577BB">
        <w:rPr>
          <w:rFonts w:ascii="仿宋" w:eastAsia="仿宋" w:hAnsi="仿宋" w:hint="eastAsia"/>
          <w:sz w:val="28"/>
        </w:rPr>
        <w:t>1. 客户需求分析： 理解客户的期望和需求是确保服务质量的第</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一步。这可以通过市场调研、客户反馈和数据分析来实现。</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2. 服务设计： 设计阶段需要考虑如何最好地满足客户需求，包括服务流程、技术基础设施和员工培训等方面。</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3. 员工培训和发展： 员工是服务质量的关键因素。提供适当的培训和发展计划，以确保他们具备必要的技能和知识，并能够提供卓越的服务。</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4. 流程管理： 通过有效的流程管理确保服务交付的一致性和高效性。这可能包括制定标准操作程序 (SOP)、使用技术解决方案来提高效率等。</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5. 客户反馈和持续改进： 定期收集客户反馈，借此识别任何可能的问题或改进的机会。持续改进是服务质量管理的核心原则。</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6. 性能指标和测量： 制定合适的性能指标以评估服务质量。这可以涉及客户满意度、服务交付时间、问题解决速度等方面的度量。</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7. 技术支持和创新： 利用新技术和创新来提升服务质量，例如自动化、人工智能、客户关系管理系统等。</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8. 风险管理： 识别和管理可能影响服务质量的风险。这可以包括对供应链、技术故障、人力资源等方面的风险进行有效的管理。</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9. 法规和合规性： 遵守适用的法规和行业标准，以确保服务质量管理的合规性。</w:t>
      </w:r>
    </w:p>
    <w:p w:rsidR="008577BB" w:rsidP="008577BB">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8577BB">
        <w:rPr>
          <w:rFonts w:ascii="仿宋" w:eastAsia="仿宋" w:hAnsi="仿宋" w:hint="eastAsia"/>
          <w:sz w:val="28"/>
        </w:rPr>
        <w:t>10. 团队协作： 通过建立有效的团队协作和沟通机制来促进服务质量的提升。</w:t>
      </w:r>
    </w:p>
    <w:p w:rsidR="008577BB" w:rsidP="008577BB">
      <w:pPr>
        <w:pStyle w:val="Heading1"/>
        <w:rPr>
          <w:rFonts w:hint="eastAsia"/>
        </w:rPr>
      </w:pPr>
      <w:bookmarkStart w:id="9" w:name="_Toc157217823"/>
      <w:r w:rsidRPr="008577BB">
        <w:rPr>
          <w:rFonts w:hint="eastAsia"/>
        </w:rPr>
        <w:t>三、显微外科手术器械项目运营管理方案</w:t>
      </w:r>
      <w:bookmarkEnd w:id="9"/>
    </w:p>
    <w:p w:rsidR="008577BB" w:rsidP="008577BB">
      <w:pPr>
        <w:pStyle w:val="Heading2"/>
        <w:rPr>
          <w:rFonts w:hint="eastAsia"/>
        </w:rPr>
      </w:pPr>
      <w:bookmarkStart w:id="10" w:name="_Toc157217824"/>
      <w:r w:rsidRPr="008577BB">
        <w:rPr>
          <w:rFonts w:hint="eastAsia"/>
        </w:rPr>
        <w:t>(</w:t>
      </w:r>
      <w:r w:rsidRPr="008577BB">
        <w:rPr>
          <w:rFonts w:hint="eastAsia"/>
        </w:rPr>
        <w:t>一</w:t>
      </w:r>
      <w:r w:rsidRPr="008577BB">
        <w:rPr>
          <w:rFonts w:hint="eastAsia"/>
        </w:rPr>
        <w:t>)</w:t>
      </w:r>
      <w:r w:rsidRPr="008577BB">
        <w:rPr>
          <w:rFonts w:hint="eastAsia"/>
        </w:rPr>
        <w:t>、运营管理概述</w:t>
      </w:r>
      <w:bookmarkEnd w:id="10"/>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(一) 运营管理综述</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运营管理是一种对企业内部生产和经营活动的资源进行有序组织、规划、控制和协调的管理活动，旨在实现企业的战略目标。在显微外科手术器械项目中，运营管理扮演着至关重要的角色，它包括生产计划、原材料采购、生产过程管理、质量控制、供应链管理等多个方面，对企业的运营效率和市场竞争力产生直接而深远的影响。</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(二) 生产计划与进度管控</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1. 生产计划编制</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在显微外科手术器械项目中，编制科学合理的生产计划是运营管理的首要任务。考虑市场需求、资源供给、交货期等因素，制定出符合实际情况的生产计划，从而避免产能过剩或不足的情况，提高生产效率。</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2. 生产进度管控</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(三) 质量控制管理</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1. 质量管理体系建立</w:t>
      </w:r>
    </w:p>
    <w:p w:rsidR="008577BB" w:rsidRPr="008577BB" w:rsidP="008577BB">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8577BB">
        <w:rPr>
          <w:rFonts w:ascii="仿宋" w:eastAsia="仿宋" w:hAnsi="仿宋" w:hint="eastAsia"/>
          <w:sz w:val="28"/>
        </w:rPr>
        <w:t xml:space="preserve">   质量控制在显微外科手术器械项目中占据关键地位。建立健</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全的质量管理体系，包括质量标准的制定、质量检测流程设计、质量培训等，能够确保产品质量符合标准，提高生产效率和竞争力。</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2. 过程控制和改进</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(四) 供应链管理</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1. 供应商管理</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供应链管理在显微外科手术器械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2. 库存管理</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在显微外科手术器械项目中，库存管理是需要重点关注的环节。通过建立有效的库存管理系统，包括定时盘点、物料分类管理、订货周期控制等，可以平衡生产和销售之间的关系，降低库存积压和资金占用，提高资金周转效率，从而优化库存成本和提高供应链的稳定性。</w:t>
      </w:r>
    </w:p>
    <w:p w:rsidR="008577BB" w:rsidP="008577BB">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8577BB">
        <w:rPr>
          <w:rFonts w:ascii="仿宋" w:eastAsia="仿宋" w:hAnsi="仿宋" w:hint="eastAsia"/>
          <w:sz w:val="28"/>
        </w:rPr>
        <w:t>运营管理在显微外科手术器械项目中扮演着至关重要的角色，贯穿了生产计划管理、质量控制管理、供应链管理等多个环节。只有通过科学合理的运营管理实践，企业才能在竞争激烈的市场中取得成功，</w:t>
      </w:r>
    </w:p>
    <w:p w:rsidR="008577BB" w:rsidP="008577BB">
      <w:pPr>
        <w:ind w:firstLine="560" w:firstLineChars="200"/>
        <w:rPr>
          <w:rFonts w:ascii="仿宋" w:eastAsia="仿宋" w:hAnsi="仿宋" w:hint="eastAsia"/>
          <w:sz w:val="28"/>
        </w:rPr>
      </w:pPr>
      <w:r w:rsidRPr="008577BB">
        <w:rPr>
          <w:rFonts w:ascii="仿宋" w:eastAsia="仿宋" w:hAnsi="仿宋" w:hint="eastAsia"/>
          <w:sz w:val="28"/>
        </w:rPr>
        <w:t>实现持续发展。</w:t>
      </w:r>
    </w:p>
    <w:p w:rsidR="008577BB" w:rsidP="008577BB">
      <w:pPr>
        <w:pStyle w:val="Heading2"/>
      </w:pPr>
      <w:bookmarkStart w:id="11" w:name="_Toc157217825"/>
      <w:r w:rsidRPr="008577BB">
        <w:t>(</w:t>
      </w:r>
      <w:r w:rsidRPr="008577BB">
        <w:t>二</w:t>
      </w:r>
      <w:r w:rsidRPr="008577BB">
        <w:t>)</w:t>
      </w:r>
      <w:r w:rsidRPr="008577BB">
        <w:t>、运营战略</w:t>
      </w:r>
      <w:bookmarkEnd w:id="11"/>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(一) 优化生产流程</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1. 引入先进设备和技术：</w:t>
      </w:r>
    </w:p>
    <w:p w:rsidR="008577BB" w:rsidRPr="008577BB" w:rsidP="008577BB">
      <w:pPr>
        <w:ind w:firstLine="560" w:firstLineChars="200"/>
        <w:rPr>
          <w:rFonts w:ascii="仿宋" w:eastAsia="仿宋" w:hAnsi="仿宋"/>
          <w:sz w:val="28"/>
        </w:rPr>
      </w:pPr>
      <w:r w:rsidRPr="008577BB">
        <w:rPr>
          <w:rFonts w:ascii="仿宋" w:eastAsia="仿宋" w:hAnsi="仿宋"/>
          <w:sz w:val="28"/>
        </w:rPr>
        <w:t xml:space="preserve">   </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在显微外科手术器械项目中，更新生产设备和采用先进技术对提高生产效率至关重要。通过引进新的设备和技术，企业能够加速生产速度，减少生产成本，并提升产品的可靠性和一致性。</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2. 精益生产理念：</w:t>
      </w:r>
    </w:p>
    <w:p w:rsidR="008577BB" w:rsidRPr="008577BB" w:rsidP="008577BB">
      <w:pPr>
        <w:ind w:firstLine="560" w:firstLineChars="200"/>
        <w:rPr>
          <w:rFonts w:ascii="仿宋" w:eastAsia="仿宋" w:hAnsi="仿宋"/>
          <w:sz w:val="28"/>
        </w:rPr>
      </w:pPr>
      <w:r w:rsidRPr="008577BB">
        <w:rPr>
          <w:rFonts w:ascii="仿宋" w:eastAsia="仿宋" w:hAnsi="仿宋"/>
          <w:sz w:val="28"/>
        </w:rPr>
        <w:t xml:space="preserve">   </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(二) 优化供应链管理</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1. 选择合适的供应商：</w:t>
      </w:r>
    </w:p>
    <w:p w:rsidR="008577BB" w:rsidRPr="008577BB" w:rsidP="008577BB">
      <w:pPr>
        <w:ind w:firstLine="560" w:firstLineChars="200"/>
        <w:rPr>
          <w:rFonts w:ascii="仿宋" w:eastAsia="仿宋" w:hAnsi="仿宋"/>
          <w:sz w:val="28"/>
        </w:rPr>
      </w:pPr>
      <w:r w:rsidRPr="008577BB">
        <w:rPr>
          <w:rFonts w:ascii="仿宋" w:eastAsia="仿宋" w:hAnsi="仿宋"/>
          <w:sz w:val="28"/>
        </w:rPr>
        <w:t xml:space="preserve">   </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供应商的选择和合作对显微外科手术器械项目至关重要。企业应根据产品需求和质量标准选择适当的供应商，并建立稳定的合作关系，以确保供应链的稳定性，降低采购成本，提高产品质量。</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2. 精确的库存管理：</w:t>
      </w:r>
    </w:p>
    <w:p w:rsidR="008577BB" w:rsidRPr="008577BB" w:rsidP="008577BB">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8577BB">
        <w:rPr>
          <w:rFonts w:ascii="仿宋" w:eastAsia="仿宋" w:hAnsi="仿宋"/>
          <w:sz w:val="28"/>
        </w:rPr>
        <w:t xml:space="preserve">   </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有效的库存管理对于显微外科手术器械项目至关重要。通过准确的需求预测和合理的库存控制方法，企业可以实现库存的最优管理，降低库存成本，避免滞销和过期产品，保持供应链的流畅性。</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(三) 强化质量控制</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1. 建立完善的质量管理体系：</w:t>
      </w:r>
    </w:p>
    <w:p w:rsidR="008577BB" w:rsidRPr="008577BB" w:rsidP="008577BB">
      <w:pPr>
        <w:ind w:firstLine="560" w:firstLineChars="200"/>
        <w:rPr>
          <w:rFonts w:ascii="仿宋" w:eastAsia="仿宋" w:hAnsi="仿宋"/>
          <w:sz w:val="28"/>
        </w:rPr>
      </w:pPr>
      <w:r w:rsidRPr="008577BB">
        <w:rPr>
          <w:rFonts w:ascii="仿宋" w:eastAsia="仿宋" w:hAnsi="仿宋"/>
          <w:sz w:val="28"/>
        </w:rPr>
        <w:t xml:space="preserve">   </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在显微外科手术器械项目中，建立科学的质量管理体系是确保产品质量的关键。包括质量策划、质量控制和质量改进等环节，有助于提高产品的一致性和可靠性，降低产品缺陷率，提升客户满意度。</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2. 严格的过程控制和检验：</w:t>
      </w:r>
    </w:p>
    <w:p w:rsidR="008577BB" w:rsidRPr="008577BB" w:rsidP="008577BB">
      <w:pPr>
        <w:ind w:firstLine="560" w:firstLineChars="200"/>
        <w:rPr>
          <w:rFonts w:ascii="仿宋" w:eastAsia="仿宋" w:hAnsi="仿宋"/>
          <w:sz w:val="28"/>
        </w:rPr>
      </w:pPr>
      <w:r w:rsidRPr="008577BB">
        <w:rPr>
          <w:rFonts w:ascii="仿宋" w:eastAsia="仿宋" w:hAnsi="仿宋"/>
          <w:sz w:val="28"/>
        </w:rPr>
        <w:t xml:space="preserve">   </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(四) 精细化市场营销</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1. 差异化定位：</w:t>
      </w:r>
    </w:p>
    <w:p w:rsidR="008577BB" w:rsidRPr="008577BB" w:rsidP="008577BB">
      <w:pPr>
        <w:ind w:firstLine="560" w:firstLineChars="200"/>
        <w:rPr>
          <w:rFonts w:ascii="仿宋" w:eastAsia="仿宋" w:hAnsi="仿宋"/>
          <w:sz w:val="28"/>
        </w:rPr>
      </w:pPr>
      <w:r w:rsidRPr="008577BB">
        <w:rPr>
          <w:rFonts w:ascii="仿宋" w:eastAsia="仿宋" w:hAnsi="仿宋"/>
          <w:sz w:val="28"/>
        </w:rPr>
        <w:t xml:space="preserve">   </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2. 有效的渠道管理：</w:t>
      </w:r>
    </w:p>
    <w:p w:rsidR="008577BB" w:rsidRPr="008577BB" w:rsidP="008577BB">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8577BB">
        <w:rPr>
          <w:rFonts w:ascii="仿宋" w:eastAsia="仿宋" w:hAnsi="仿宋"/>
          <w:sz w:val="28"/>
        </w:rPr>
        <w:t xml:space="preserve">   </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为显微外科手术器械项目的产品建立健全的销售渠道，并与渠道商保持良好的合作关系，以增加销售渠道的覆盖率和渗透率，提高产品的市场份额。</w:t>
      </w:r>
    </w:p>
    <w:p w:rsidR="008577BB" w:rsidP="008577BB">
      <w:pPr>
        <w:ind w:firstLine="560" w:firstLineChars="200"/>
        <w:rPr>
          <w:rFonts w:ascii="仿宋" w:eastAsia="仿宋" w:hAnsi="仿宋" w:hint="eastAsia"/>
          <w:sz w:val="28"/>
        </w:rPr>
      </w:pPr>
      <w:r w:rsidRPr="008577BB">
        <w:rPr>
          <w:rFonts w:ascii="仿宋" w:eastAsia="仿宋" w:hAnsi="仿宋" w:hint="eastAsia"/>
          <w:sz w:val="28"/>
        </w:rPr>
        <w:t>综合而言，显微外科手术器械项目的运营战略需要在生产流程、供应链管理、质量控制和市场营销等方面做出明智的决策和行动。通过科学合理的运营战略，企业能够提升生产效率，降低成本，增强市场竞争力，最终实现显微外科手术器械项目的成功。</w:t>
      </w:r>
    </w:p>
    <w:p w:rsidR="008577BB" w:rsidP="008577BB">
      <w:pPr>
        <w:pStyle w:val="Heading2"/>
      </w:pPr>
      <w:bookmarkStart w:id="12" w:name="_Toc157217826"/>
      <w:r w:rsidRPr="008577BB">
        <w:t>(</w:t>
      </w:r>
      <w:r w:rsidRPr="008577BB">
        <w:t>三</w:t>
      </w:r>
      <w:r w:rsidRPr="008577BB">
        <w:t>)</w:t>
      </w:r>
      <w:r w:rsidRPr="008577BB">
        <w:t>、作业计划</w:t>
      </w:r>
      <w:bookmarkEnd w:id="12"/>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(一) 作业计划的理念</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在显微外科手术器械项目中，作业计划是确保生产按时完成、成本可控和质量有保障的关键环节。它涵盖了生产流程的合理安排、资源的有效分配以及任务的精细分工等方面，对于显微外科手术器械项目的成功实施起着至关重要的作用。</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(二) 作业计划的价值</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1. 提升执行效率：</w:t>
      </w:r>
    </w:p>
    <w:p w:rsidR="008577BB" w:rsidRPr="008577BB" w:rsidP="008577BB">
      <w:pPr>
        <w:ind w:firstLine="560" w:firstLineChars="200"/>
        <w:rPr>
          <w:rFonts w:ascii="仿宋" w:eastAsia="仿宋" w:hAnsi="仿宋"/>
          <w:sz w:val="28"/>
        </w:rPr>
      </w:pPr>
      <w:r w:rsidRPr="008577BB">
        <w:rPr>
          <w:rFonts w:ascii="仿宋" w:eastAsia="仿宋" w:hAnsi="仿宋"/>
          <w:sz w:val="28"/>
        </w:rPr>
        <w:t xml:space="preserve">   </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2. 优化资源利用：</w:t>
      </w:r>
    </w:p>
    <w:p w:rsidR="008577BB" w:rsidRPr="008577BB" w:rsidP="008577BB">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8577BB">
        <w:rPr>
          <w:rFonts w:ascii="仿宋" w:eastAsia="仿宋" w:hAnsi="仿宋"/>
          <w:sz w:val="28"/>
        </w:rPr>
        <w:t xml:space="preserve">   </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作业计划有助于合理配置人力、物力和时间资源，实现资源的最优利用，从而有效控制生产成本。</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3. 确保产品品质：</w:t>
      </w:r>
    </w:p>
    <w:p w:rsidR="008577BB" w:rsidRPr="008577BB" w:rsidP="008577BB">
      <w:pPr>
        <w:ind w:firstLine="560" w:firstLineChars="200"/>
        <w:rPr>
          <w:rFonts w:ascii="仿宋" w:eastAsia="仿宋" w:hAnsi="仿宋"/>
          <w:sz w:val="28"/>
        </w:rPr>
      </w:pPr>
      <w:r w:rsidRPr="008577BB">
        <w:rPr>
          <w:rFonts w:ascii="仿宋" w:eastAsia="仿宋" w:hAnsi="仿宋"/>
          <w:sz w:val="28"/>
        </w:rPr>
        <w:t xml:space="preserve">   </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作业计划将检验、测试和验收等环节融入其中，确保每个生产环节都符合质量标准，为产品品质提供了可靠的保障。</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4. 协调协作关系：</w:t>
      </w:r>
    </w:p>
    <w:p w:rsidR="008577BB" w:rsidRPr="008577BB" w:rsidP="008577BB">
      <w:pPr>
        <w:ind w:firstLine="560" w:firstLineChars="200"/>
        <w:rPr>
          <w:rFonts w:ascii="仿宋" w:eastAsia="仿宋" w:hAnsi="仿宋"/>
          <w:sz w:val="28"/>
        </w:rPr>
      </w:pPr>
      <w:r w:rsidRPr="008577BB">
        <w:rPr>
          <w:rFonts w:ascii="仿宋" w:eastAsia="仿宋" w:hAnsi="仿宋"/>
          <w:sz w:val="28"/>
        </w:rPr>
        <w:t xml:space="preserve">   </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通过明确各项工作的分工和职责，作业计划促进了内部各部门之间的协作，提高了整体协同效率，确保显微外科手术器械项目的协调进行。</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(三) 作业计划的执行步骤</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1. 明确生产目标：</w:t>
      </w:r>
    </w:p>
    <w:p w:rsidR="008577BB" w:rsidRPr="008577BB" w:rsidP="008577BB">
      <w:pPr>
        <w:ind w:firstLine="560" w:firstLineChars="200"/>
        <w:rPr>
          <w:rFonts w:ascii="仿宋" w:eastAsia="仿宋" w:hAnsi="仿宋"/>
          <w:sz w:val="28"/>
        </w:rPr>
      </w:pPr>
      <w:r w:rsidRPr="008577BB">
        <w:rPr>
          <w:rFonts w:ascii="仿宋" w:eastAsia="仿宋" w:hAnsi="仿宋"/>
          <w:sz w:val="28"/>
        </w:rPr>
        <w:t xml:space="preserve">   </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首要任务是清晰明确生产任务的要求，包括生产数量、质量标准和交付时间等，确立明确的生产目标。</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2. 分析生产条件：</w:t>
      </w:r>
    </w:p>
    <w:p w:rsidR="008577BB" w:rsidRPr="008577BB" w:rsidP="008577BB">
      <w:pPr>
        <w:ind w:firstLine="560" w:firstLineChars="200"/>
        <w:rPr>
          <w:rFonts w:ascii="仿宋" w:eastAsia="仿宋" w:hAnsi="仿宋"/>
          <w:sz w:val="28"/>
        </w:rPr>
      </w:pPr>
      <w:r w:rsidRPr="008577BB">
        <w:rPr>
          <w:rFonts w:ascii="仿宋" w:eastAsia="仿宋" w:hAnsi="仿宋"/>
          <w:sz w:val="28"/>
        </w:rPr>
        <w:t xml:space="preserve">   </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对生产资源进行全面评估，包括人力、设备、原材料等，深入分析生产条件的具体状况和潜在限制。</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3. 制定详尽作业计划：</w:t>
      </w:r>
    </w:p>
    <w:p w:rsidR="008577BB" w:rsidRPr="008577BB" w:rsidP="008577BB">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8577BB">
        <w:rPr>
          <w:rFonts w:ascii="仿宋" w:eastAsia="仿宋" w:hAnsi="仿宋"/>
          <w:sz w:val="28"/>
        </w:rPr>
        <w:t xml:space="preserve">   </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结合生产目标和生产条件，制定具体细致的作业计划，包括生产流程、生产线安排以及人员调配等。</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4. 实施执行：</w:t>
      </w:r>
    </w:p>
    <w:p w:rsidR="008577BB" w:rsidRPr="008577BB" w:rsidP="008577BB">
      <w:pPr>
        <w:ind w:firstLine="560" w:firstLineChars="200"/>
        <w:rPr>
          <w:rFonts w:ascii="仿宋" w:eastAsia="仿宋" w:hAnsi="仿宋"/>
          <w:sz w:val="28"/>
        </w:rPr>
      </w:pPr>
      <w:r w:rsidRPr="008577BB">
        <w:rPr>
          <w:rFonts w:ascii="仿宋" w:eastAsia="仿宋" w:hAnsi="仿宋"/>
          <w:sz w:val="28"/>
        </w:rPr>
        <w:t xml:space="preserve">   </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将制定好的作业计划贯彻到实际生产中，不断监督执行情况，及时调整和优化作业计划，确保顺利执行。</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5. 评估总结：</w:t>
      </w:r>
    </w:p>
    <w:p w:rsidR="008577BB" w:rsidRPr="008577BB" w:rsidP="008577BB">
      <w:pPr>
        <w:ind w:firstLine="560" w:firstLineChars="200"/>
        <w:rPr>
          <w:rFonts w:ascii="仿宋" w:eastAsia="仿宋" w:hAnsi="仿宋"/>
          <w:sz w:val="28"/>
        </w:rPr>
      </w:pPr>
      <w:r w:rsidRPr="008577BB">
        <w:rPr>
          <w:rFonts w:ascii="仿宋" w:eastAsia="仿宋" w:hAnsi="仿宋"/>
          <w:sz w:val="28"/>
        </w:rPr>
        <w:t xml:space="preserve">   </w:t>
      </w:r>
    </w:p>
    <w:p w:rsid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8577BB" w:rsidP="008577BB">
      <w:pPr>
        <w:pStyle w:val="Heading2"/>
      </w:pPr>
      <w:bookmarkStart w:id="13" w:name="_Toc157217827"/>
      <w:r w:rsidRPr="008577BB">
        <w:t>(</w:t>
      </w:r>
      <w:r w:rsidRPr="008577BB">
        <w:t>四</w:t>
      </w:r>
      <w:r w:rsidRPr="008577BB">
        <w:t>)</w:t>
      </w:r>
      <w:r w:rsidRPr="008577BB">
        <w:t>、设施布置</w:t>
      </w:r>
      <w:bookmarkEnd w:id="13"/>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(一) 设施布置的关键性</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在显微外科手术器械项目中，设施布置是确保显微外科手术器械项目顺利进行和提高生产效率的至关重要环节。它不仅仅关乎设备和工作区域的简单排列，更需要综合考虑生产流程、人员活动以及物料流动等多个因素，以确保生产过程高效运作。</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(二) 设施布置的基本原则</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1. 空间充分利用：</w:t>
      </w:r>
    </w:p>
    <w:p w:rsidR="008577BB" w:rsidRPr="008577BB" w:rsidP="008577BB">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8577BB">
        <w:rPr>
          <w:rFonts w:ascii="仿宋" w:eastAsia="仿宋" w:hAnsi="仿宋" w:hint="eastAsia"/>
          <w:sz w:val="28"/>
        </w:rPr>
        <w:t xml:space="preserve">   设施布置的首要原则是充分利用空间。在布置过程中，要考虑设备之间、工作区域和通道的布局，确保最大限度地利用空间，同</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时保障人员和物料的流动畅通，避免拥挤和混乱。</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2. 工序流程优化：</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3. 安全考虑：</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(三) 设施布置的关键步骤</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1. 需求分析：</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首先，进行显微外科手术器械项目需求分析，包括生产规模、生产流程、设备种类和数量等。充分了解显微外科手术器械项目需求，才能制定出切实可行的设施布置方案。</w:t>
      </w:r>
    </w:p>
    <w:p w:rsidR="008577BB" w:rsidRPr="008577BB" w:rsidP="008577BB">
      <w:pPr>
        <w:ind w:firstLine="560" w:firstLineChars="200"/>
        <w:rPr>
          <w:rFonts w:ascii="仿宋" w:eastAsia="仿宋" w:hAnsi="仿宋" w:hint="eastAsia"/>
          <w:sz w:val="28"/>
        </w:rPr>
      </w:pPr>
      <w:r w:rsidRPr="008577BB">
        <w:rPr>
          <w:rFonts w:ascii="仿宋" w:eastAsia="仿宋" w:hAnsi="仿宋"/>
          <w:sz w:val="28"/>
        </w:rPr>
        <w:t xml:space="preserve">2. </w:t>
      </w:r>
      <w:r w:rsidRPr="008577BB">
        <w:rPr>
          <w:rFonts w:ascii="仿宋" w:eastAsia="仿宋" w:hAnsi="仿宋" w:hint="eastAsia"/>
          <w:sz w:val="28"/>
        </w:rPr>
        <w:t>平面布局设计：</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在需求分析基础上，进行平面布局设计，包括设备布置、工作区域划分、通道规划等。设计过程中要充分考虑前述基本原则，并根据实际情况进行灵活调整。</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3. 设备选型和配置：</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根据布局设计确定设备需求，进行设备选型和配置。考虑设备的功能、性能、稳定性，以及设备之间的协调配合。</w:t>
      </w:r>
    </w:p>
    <w:p w:rsidR="008577BB" w:rsidRPr="008577BB" w:rsidP="008577BB">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8577BB">
        <w:rPr>
          <w:rFonts w:ascii="仿宋" w:eastAsia="仿宋" w:hAnsi="仿宋" w:hint="eastAsia"/>
          <w:sz w:val="28"/>
        </w:rPr>
        <w:t>4. 安全考虑：</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5. 实施和监控：</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最后，按照设计方案实施设施布置，并在实施过程中持续监控和调整。确保设施布置方案的有效性和可持续性。</w:t>
      </w:r>
    </w:p>
    <w:p w:rsidR="008577BB" w:rsidP="008577BB">
      <w:pPr>
        <w:ind w:firstLine="560" w:firstLineChars="200"/>
        <w:rPr>
          <w:rFonts w:ascii="仿宋" w:eastAsia="仿宋" w:hAnsi="仿宋" w:hint="eastAsia"/>
          <w:sz w:val="28"/>
        </w:rPr>
      </w:pPr>
      <w:r w:rsidRPr="008577BB">
        <w:rPr>
          <w:rFonts w:ascii="仿宋" w:eastAsia="仿宋" w:hAnsi="仿宋" w:hint="eastAsia"/>
          <w:sz w:val="28"/>
        </w:rPr>
        <w:t>设施布置在显微外科手术器械项目中具有至关重要的地位，直接关系到生产效率、安全性和整体运营成本。通过深入研究设施布置并总结实践经验，可以不断优化方案，提高生产效率，降低生产成本，增强竞争力。</w:t>
      </w:r>
    </w:p>
    <w:p w:rsidR="008577BB" w:rsidP="008577BB">
      <w:pPr>
        <w:pStyle w:val="Heading2"/>
      </w:pPr>
      <w:bookmarkStart w:id="14" w:name="_Toc157217828"/>
      <w:r w:rsidRPr="008577BB">
        <w:t>(</w:t>
      </w:r>
      <w:r w:rsidRPr="008577BB">
        <w:t>五</w:t>
      </w:r>
      <w:r w:rsidRPr="008577BB">
        <w:t>)</w:t>
      </w:r>
      <w:r w:rsidRPr="008577BB">
        <w:t>、选址规划</w:t>
      </w:r>
      <w:bookmarkEnd w:id="14"/>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(一) 市场调研与需求分析</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1. 市场定位分析：</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首要任务是确定显微外科手术器械项目面向的市场，包括国内和国际市场。深入调研行业发展趋势、潜在需求和竞争格局，为选址规划提供必要的数据支持。</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2. 消费者需求分析：</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了解目标市场的消费者需求和习惯，考虑产品销售和服务半径，以更好地满足消费者需求。</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3. 竞争对手分析：</w:t>
      </w:r>
    </w:p>
    <w:p w:rsidR="008577BB" w:rsidRPr="008577BB" w:rsidP="008577BB">
      <w:pPr>
        <w:ind w:firstLine="560" w:firstLineChars="200"/>
        <w:rPr>
          <w:rFonts w:ascii="仿宋" w:eastAsia="仿宋" w:hAnsi="仿宋" w:hint="eastAsia"/>
          <w:sz w:val="28"/>
        </w:rPr>
      </w:pPr>
      <w:r w:rsidRPr="008577BB">
        <w:rPr>
          <w:rFonts w:ascii="仿宋" w:eastAsia="仿宋" w:hAnsi="仿宋" w:hint="eastAsia"/>
          <w:sz w:val="28"/>
        </w:rPr>
        <w:t xml:space="preserve">   分析潜在竞争对手的选址情况，以避免选址冲突和过度竞争。</w:t>
      </w:r>
      <w:r w:rsidRPr="008577BB">
        <w:rPr>
          <w:rFonts w:ascii="仿宋" w:eastAsia="仿宋" w:hAnsi="仿宋" w:hint="eastAsia"/>
          <w:sz w:val="28"/>
        </w:rPr>
        <w:br/>
      </w:r>
      <w:r w:rsidRPr="008577BB">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https://d.book118.com/837120111010006044</w:t>
        </w:r>
      </w:hyperlink>
    </w:p>
    <w:p w:rsidR="008577BB" w:rsidRPr="008577BB" w:rsidP="008577BB">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577B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577B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8577B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577B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8577B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577BB">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8577BB">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577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8577BB">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8577BB">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577BB">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8577B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577BB">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8577BB">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577BB">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8577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577BB">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8577BB">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577BB">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8577BB">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577BB">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8577BB">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577BB">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577BB">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8577BB">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577BB">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8577BB">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577BB">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8577BB">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577B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8577BB">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8577BB">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577BB">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8577BB">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577BB">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8577BB">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577BB">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8577B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577BB">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8577BB">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577BB">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8577BB">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577BB">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8577BB">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577BB">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577BB">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8577BB">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577BB">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8577BB">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P="006033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8577B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RPr="008577BB" w:rsidP="008577BB">
    <w:pPr>
      <w:pStyle w:val="Header"/>
      <w:rPr>
        <w:rFonts w:ascii="仿宋" w:eastAsia="仿宋" w:hAnsi="仿宋"/>
      </w:rPr>
    </w:pPr>
    <w:r w:rsidRPr="008577BB">
      <w:rPr>
        <w:rFonts w:ascii="仿宋" w:eastAsia="仿宋" w:hAnsi="仿宋" w:hint="eastAsia"/>
      </w:rPr>
      <w:t>显微外科手术器械投资回报分析报告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RPr="008577BB" w:rsidP="008577BB">
    <w:pPr>
      <w:pStyle w:val="Header"/>
      <w:rPr>
        <w:rFonts w:ascii="仿宋" w:eastAsia="仿宋" w:hAnsi="仿宋"/>
      </w:rPr>
    </w:pPr>
    <w:r w:rsidRPr="008577BB">
      <w:rPr>
        <w:rFonts w:ascii="仿宋" w:eastAsia="仿宋" w:hAnsi="仿宋" w:hint="eastAsia"/>
      </w:rPr>
      <w:t>显微外科手术器械投资回报分析报告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RPr="008577BB" w:rsidP="008577BB">
    <w:pPr>
      <w:pStyle w:val="Header"/>
      <w:rPr>
        <w:rFonts w:ascii="仿宋" w:eastAsia="仿宋" w:hAnsi="仿宋"/>
      </w:rPr>
    </w:pPr>
    <w:r w:rsidRPr="008577BB">
      <w:rPr>
        <w:rFonts w:ascii="仿宋" w:eastAsia="仿宋" w:hAnsi="仿宋" w:hint="eastAsia"/>
      </w:rPr>
      <w:t>显微外科手术器械投资回报分析报告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RPr="008577BB" w:rsidP="008577BB">
    <w:pPr>
      <w:pStyle w:val="Header"/>
      <w:rPr>
        <w:rFonts w:ascii="仿宋" w:eastAsia="仿宋" w:hAnsi="仿宋"/>
      </w:rPr>
    </w:pPr>
    <w:r w:rsidRPr="008577BB">
      <w:rPr>
        <w:rFonts w:ascii="仿宋" w:eastAsia="仿宋" w:hAnsi="仿宋" w:hint="eastAsia"/>
      </w:rPr>
      <w:t>显微外科手术器械投资回报分析报告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RPr="008577BB" w:rsidP="008577BB">
    <w:pPr>
      <w:pStyle w:val="Header"/>
      <w:rPr>
        <w:rFonts w:ascii="仿宋" w:eastAsia="仿宋" w:hAnsi="仿宋"/>
      </w:rPr>
    </w:pPr>
    <w:r w:rsidRPr="008577BB">
      <w:rPr>
        <w:rFonts w:ascii="仿宋" w:eastAsia="仿宋" w:hAnsi="仿宋" w:hint="eastAsia"/>
      </w:rPr>
      <w:t>显微外科手术器械投资回报分析报告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RPr="008577BB" w:rsidP="008577BB">
    <w:pPr>
      <w:pStyle w:val="Header"/>
      <w:rPr>
        <w:rFonts w:ascii="仿宋" w:eastAsia="仿宋" w:hAnsi="仿宋"/>
      </w:rPr>
    </w:pPr>
    <w:r w:rsidRPr="008577BB">
      <w:rPr>
        <w:rFonts w:ascii="仿宋" w:eastAsia="仿宋" w:hAnsi="仿宋" w:hint="eastAsia"/>
      </w:rPr>
      <w:t>显微外科手术器械投资回报分析报告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RPr="008577BB" w:rsidP="008577BB">
    <w:pPr>
      <w:pStyle w:val="Header"/>
      <w:rPr>
        <w:rFonts w:ascii="仿宋" w:eastAsia="仿宋" w:hAnsi="仿宋"/>
      </w:rPr>
    </w:pPr>
    <w:r w:rsidRPr="008577BB">
      <w:rPr>
        <w:rFonts w:ascii="仿宋" w:eastAsia="仿宋" w:hAnsi="仿宋" w:hint="eastAsia"/>
      </w:rPr>
      <w:t>显微外科手术器械投资回报分析报告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RPr="008577BB" w:rsidP="008577BB">
    <w:pPr>
      <w:pStyle w:val="Header"/>
      <w:rPr>
        <w:rFonts w:ascii="仿宋" w:eastAsia="仿宋" w:hAnsi="仿宋"/>
      </w:rPr>
    </w:pPr>
    <w:r w:rsidRPr="008577BB">
      <w:rPr>
        <w:rFonts w:ascii="仿宋" w:eastAsia="仿宋" w:hAnsi="仿宋" w:hint="eastAsia"/>
      </w:rPr>
      <w:t>显微外科手术器械投资回报分析报告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RPr="008577BB" w:rsidP="008577BB">
    <w:pPr>
      <w:pStyle w:val="Header"/>
      <w:rPr>
        <w:rFonts w:ascii="仿宋" w:eastAsia="仿宋" w:hAnsi="仿宋"/>
      </w:rPr>
    </w:pPr>
    <w:r w:rsidRPr="008577BB">
      <w:rPr>
        <w:rFonts w:ascii="仿宋" w:eastAsia="仿宋" w:hAnsi="仿宋" w:hint="eastAsia"/>
      </w:rPr>
      <w:t>显微外科手术器械投资回报分析报告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RPr="008577BB" w:rsidP="008577BB">
    <w:pPr>
      <w:pStyle w:val="Header"/>
      <w:rPr>
        <w:rFonts w:ascii="仿宋" w:eastAsia="仿宋" w:hAnsi="仿宋"/>
      </w:rPr>
    </w:pPr>
    <w:r w:rsidRPr="008577BB">
      <w:rPr>
        <w:rFonts w:ascii="仿宋" w:eastAsia="仿宋" w:hAnsi="仿宋" w:hint="eastAsia"/>
      </w:rPr>
      <w:t>显微外科手术器械投资回报分析报告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RPr="008577BB" w:rsidP="008577BB">
    <w:pPr>
      <w:pStyle w:val="Header"/>
      <w:rPr>
        <w:rFonts w:ascii="仿宋" w:eastAsia="仿宋" w:hAnsi="仿宋"/>
      </w:rPr>
    </w:pPr>
    <w:r w:rsidRPr="008577BB">
      <w:rPr>
        <w:rFonts w:ascii="仿宋" w:eastAsia="仿宋" w:hAnsi="仿宋" w:hint="eastAsia"/>
      </w:rPr>
      <w:t>显微外科手术器械投资回报分析报告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RPr="008577BB" w:rsidP="008577BB">
    <w:pPr>
      <w:pStyle w:val="Header"/>
      <w:rPr>
        <w:rFonts w:ascii="仿宋" w:eastAsia="仿宋" w:hAnsi="仿宋"/>
      </w:rPr>
    </w:pPr>
    <w:r w:rsidRPr="008577BB">
      <w:rPr>
        <w:rFonts w:ascii="仿宋" w:eastAsia="仿宋" w:hAnsi="仿宋" w:hint="eastAsia"/>
      </w:rPr>
      <w:t>显微外科手术器械投资回报分析报告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RPr="008577BB" w:rsidP="008577BB">
    <w:pPr>
      <w:pStyle w:val="Header"/>
      <w:rPr>
        <w:rFonts w:ascii="仿宋" w:eastAsia="仿宋" w:hAnsi="仿宋"/>
      </w:rPr>
    </w:pPr>
    <w:r w:rsidRPr="008577BB">
      <w:rPr>
        <w:rFonts w:ascii="仿宋" w:eastAsia="仿宋" w:hAnsi="仿宋" w:hint="eastAsia"/>
      </w:rPr>
      <w:t>显微外科手术器械投资回报分析报告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RPr="008577BB" w:rsidP="008577BB">
    <w:pPr>
      <w:pStyle w:val="Header"/>
      <w:rPr>
        <w:rFonts w:ascii="仿宋" w:eastAsia="仿宋" w:hAnsi="仿宋"/>
      </w:rPr>
    </w:pPr>
    <w:r w:rsidRPr="008577BB">
      <w:rPr>
        <w:rFonts w:ascii="仿宋" w:eastAsia="仿宋" w:hAnsi="仿宋" w:hint="eastAsia"/>
      </w:rPr>
      <w:t>显微外科手术器械投资回报分析报告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RPr="008577BB" w:rsidP="008577BB">
    <w:pPr>
      <w:pStyle w:val="Header"/>
      <w:rPr>
        <w:rFonts w:ascii="仿宋" w:eastAsia="仿宋" w:hAnsi="仿宋"/>
      </w:rPr>
    </w:pPr>
    <w:r w:rsidRPr="008577BB">
      <w:rPr>
        <w:rFonts w:ascii="仿宋" w:eastAsia="仿宋" w:hAnsi="仿宋" w:hint="eastAsia"/>
      </w:rPr>
      <w:t>显微外科手术器械投资回报分析报告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RPr="008577BB" w:rsidP="008577BB">
    <w:pPr>
      <w:pStyle w:val="Header"/>
      <w:rPr>
        <w:rFonts w:ascii="仿宋" w:eastAsia="仿宋" w:hAnsi="仿宋"/>
      </w:rPr>
    </w:pPr>
    <w:r w:rsidRPr="008577BB">
      <w:rPr>
        <w:rFonts w:ascii="仿宋" w:eastAsia="仿宋" w:hAnsi="仿宋" w:hint="eastAsia"/>
      </w:rPr>
      <w:t>显微外科手术器械投资回报分析报告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RPr="008577BB" w:rsidP="008577BB">
    <w:pPr>
      <w:pStyle w:val="Header"/>
      <w:rPr>
        <w:rFonts w:ascii="仿宋" w:eastAsia="仿宋" w:hAnsi="仿宋"/>
      </w:rPr>
    </w:pPr>
    <w:r w:rsidRPr="008577BB">
      <w:rPr>
        <w:rFonts w:ascii="仿宋" w:eastAsia="仿宋" w:hAnsi="仿宋" w:hint="eastAsia"/>
      </w:rPr>
      <w:t>显微外科手术器械投资回报分析报告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RPr="008577BB" w:rsidP="008577BB">
    <w:pPr>
      <w:pStyle w:val="Header"/>
      <w:rPr>
        <w:rFonts w:ascii="仿宋" w:eastAsia="仿宋" w:hAnsi="仿宋"/>
      </w:rPr>
    </w:pPr>
    <w:r w:rsidRPr="008577BB">
      <w:rPr>
        <w:rFonts w:ascii="仿宋" w:eastAsia="仿宋" w:hAnsi="仿宋" w:hint="eastAsia"/>
      </w:rPr>
      <w:t>显微外科手术器械投资回报分析报告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RPr="008577BB" w:rsidP="008577BB">
    <w:pPr>
      <w:pStyle w:val="Header"/>
      <w:rPr>
        <w:rFonts w:ascii="仿宋" w:eastAsia="仿宋" w:hAnsi="仿宋"/>
      </w:rPr>
    </w:pPr>
    <w:r w:rsidRPr="008577BB">
      <w:rPr>
        <w:rFonts w:ascii="仿宋" w:eastAsia="仿宋" w:hAnsi="仿宋" w:hint="eastAsia"/>
      </w:rPr>
      <w:t>显微外科手术器械投资回报分析报告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RPr="008577BB" w:rsidP="008577BB">
    <w:pPr>
      <w:pStyle w:val="Header"/>
      <w:rPr>
        <w:rFonts w:ascii="仿宋" w:eastAsia="仿宋" w:hAnsi="仿宋"/>
      </w:rPr>
    </w:pPr>
    <w:r w:rsidRPr="008577BB">
      <w:rPr>
        <w:rFonts w:ascii="仿宋" w:eastAsia="仿宋" w:hAnsi="仿宋" w:hint="eastAsia"/>
      </w:rPr>
      <w:t>显微外科手术器械投资回报分析报告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RPr="008577BB" w:rsidP="008577BB">
    <w:pPr>
      <w:pStyle w:val="Header"/>
      <w:rPr>
        <w:rFonts w:ascii="仿宋" w:eastAsia="仿宋" w:hAnsi="仿宋"/>
      </w:rPr>
    </w:pPr>
    <w:r w:rsidRPr="008577BB">
      <w:rPr>
        <w:rFonts w:ascii="仿宋" w:eastAsia="仿宋" w:hAnsi="仿宋" w:hint="eastAsia"/>
      </w:rPr>
      <w:t>显微外科手术器械投资回报分析报告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RPr="008577BB" w:rsidP="008577BB">
    <w:pPr>
      <w:pStyle w:val="Header"/>
      <w:rPr>
        <w:rFonts w:ascii="仿宋" w:eastAsia="仿宋" w:hAnsi="仿宋"/>
      </w:rPr>
    </w:pPr>
    <w:r w:rsidRPr="008577BB">
      <w:rPr>
        <w:rFonts w:ascii="仿宋" w:eastAsia="仿宋" w:hAnsi="仿宋" w:hint="eastAsia"/>
      </w:rPr>
      <w:t>显微外科手术器械投资回报分析报告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RPr="008577BB" w:rsidP="008577BB">
    <w:pPr>
      <w:pStyle w:val="Header"/>
      <w:rPr>
        <w:rFonts w:ascii="仿宋" w:eastAsia="仿宋" w:hAnsi="仿宋"/>
      </w:rPr>
    </w:pPr>
    <w:r w:rsidRPr="008577BB">
      <w:rPr>
        <w:rFonts w:ascii="仿宋" w:eastAsia="仿宋" w:hAnsi="仿宋" w:hint="eastAsia"/>
      </w:rPr>
      <w:t>显微外科手术器械投资回报分析报告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RPr="008577BB" w:rsidP="008577BB">
    <w:pPr>
      <w:pStyle w:val="Header"/>
      <w:rPr>
        <w:rFonts w:ascii="仿宋" w:eastAsia="仿宋" w:hAnsi="仿宋"/>
      </w:rPr>
    </w:pPr>
    <w:r w:rsidRPr="008577BB">
      <w:rPr>
        <w:rFonts w:ascii="仿宋" w:eastAsia="仿宋" w:hAnsi="仿宋" w:hint="eastAsia"/>
      </w:rPr>
      <w:t>显微外科手术器械投资回报分析报告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rsidRPr="008577BB" w:rsidP="008577BB">
    <w:pPr>
      <w:pStyle w:val="Header"/>
      <w:rPr>
        <w:rFonts w:ascii="仿宋" w:eastAsia="仿宋" w:hAnsi="仿宋"/>
      </w:rPr>
    </w:pPr>
    <w:r w:rsidRPr="008577BB">
      <w:rPr>
        <w:rFonts w:ascii="仿宋" w:eastAsia="仿宋" w:hAnsi="仿宋" w:hint="eastAsia"/>
      </w:rPr>
      <w:t>显微外科手术器械投资回报分析报告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7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7BB"/>
    <w:rsid w:val="00603358"/>
    <w:rsid w:val="008577BB"/>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8577BB"/>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8577B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8577BB"/>
    <w:rPr>
      <w:b/>
      <w:bCs/>
      <w:kern w:val="44"/>
      <w:sz w:val="44"/>
      <w:szCs w:val="44"/>
    </w:rPr>
  </w:style>
  <w:style w:type="character" w:customStyle="1" w:styleId="2Char">
    <w:name w:val="标题 2 Char"/>
    <w:basedOn w:val="DefaultParagraphFont"/>
    <w:link w:val="Heading2"/>
    <w:uiPriority w:val="9"/>
    <w:rsid w:val="008577BB"/>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8577B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8577BB"/>
    <w:rPr>
      <w:sz w:val="18"/>
      <w:szCs w:val="18"/>
    </w:rPr>
  </w:style>
  <w:style w:type="paragraph" w:styleId="Footer">
    <w:name w:val="footer"/>
    <w:basedOn w:val="Normal"/>
    <w:link w:val="Char0"/>
    <w:uiPriority w:val="99"/>
    <w:unhideWhenUsed/>
    <w:rsid w:val="008577BB"/>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8577BB"/>
    <w:rPr>
      <w:sz w:val="18"/>
      <w:szCs w:val="18"/>
    </w:rPr>
  </w:style>
  <w:style w:type="character" w:styleId="PageNumber">
    <w:name w:val="page number"/>
    <w:basedOn w:val="DefaultParagraphFont"/>
    <w:uiPriority w:val="99"/>
    <w:semiHidden/>
    <w:unhideWhenUsed/>
    <w:rsid w:val="008577BB"/>
  </w:style>
  <w:style w:type="paragraph" w:styleId="TOC1">
    <w:name w:val="toc 1"/>
    <w:basedOn w:val="Normal"/>
    <w:next w:val="Normal"/>
    <w:autoRedefine/>
    <w:uiPriority w:val="39"/>
    <w:unhideWhenUsed/>
    <w:rsid w:val="008577BB"/>
  </w:style>
  <w:style w:type="paragraph" w:styleId="TOC2">
    <w:name w:val="toc 2"/>
    <w:basedOn w:val="Normal"/>
    <w:next w:val="Normal"/>
    <w:autoRedefine/>
    <w:uiPriority w:val="39"/>
    <w:unhideWhenUsed/>
    <w:rsid w:val="008577BB"/>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837120111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7021</Words>
  <Characters>40023</Characters>
  <Application>Microsoft Office Word</Application>
  <DocSecurity>0</DocSecurity>
  <Lines>333</Lines>
  <Paragraphs>93</Paragraphs>
  <ScaleCrop>false</ScaleCrop>
  <Company>Microsoft</Company>
  <LinksUpToDate>false</LinksUpToDate>
  <CharactersWithSpaces>46951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2024-01-26T19:16:00Z</dcterms:created>
  <dcterms:modified xsi:type="dcterms:W3CDTF">2024-01-26T19:16:00Z</dcterms:modified>
</cp:coreProperties>
</file>