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氮氧化物治理系统项目规划设计蓝图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 w:history="1">
        <w:r>
          <w:rPr>
            <w:rFonts w:ascii="仿宋" w:eastAsia="仿宋" w:hAnsi="仿宋" w:cs="仿宋" w:hint="eastAsia"/>
            <w:lang w:eastAsia="zh-CN"/>
          </w:rPr>
          <w:t>序言</w:t>
        </w:r>
        <w:r>
          <w:tab/>
        </w:r>
        <w:r>
          <w:fldChar w:fldCharType="begin"/>
        </w:r>
        <w:r>
          <w:instrText xml:space="preserve"> PAGEREF _Toc319 \h </w:instrText>
        </w:r>
        <w:r>
          <w:fldChar w:fldCharType="separate"/>
        </w:r>
        <w:r>
          <w:t>3</w:t>
        </w:r>
        <w:r>
          <w:fldChar w:fldCharType="end"/>
        </w:r>
      </w:hyperlink>
    </w:p>
    <w:p>
      <w:pPr>
        <w:pStyle w:val="TOC1"/>
        <w:tabs>
          <w:tab w:val="right" w:leader="dot" w:pos="8306"/>
        </w:tabs>
      </w:pPr>
      <w:hyperlink w:anchor="_Toc29861" w:history="1">
        <w:r>
          <w:rPr>
            <w:rFonts w:ascii="仿宋" w:eastAsia="仿宋" w:hAnsi="仿宋" w:cs="仿宋" w:hint="eastAsia"/>
            <w:lang w:eastAsia="zh-CN"/>
          </w:rPr>
          <w:t>一、氮氧化物治理系统项目概论</w:t>
        </w:r>
        <w:r>
          <w:tab/>
        </w:r>
        <w:r>
          <w:fldChar w:fldCharType="begin"/>
        </w:r>
        <w:r>
          <w:instrText xml:space="preserve"> PAGEREF _Toc29861 \h </w:instrText>
        </w:r>
        <w:r>
          <w:fldChar w:fldCharType="separate"/>
        </w:r>
        <w:r>
          <w:t>3</w:t>
        </w:r>
        <w:r>
          <w:fldChar w:fldCharType="end"/>
        </w:r>
      </w:hyperlink>
    </w:p>
    <w:p>
      <w:pPr>
        <w:pStyle w:val="TOC2"/>
        <w:tabs>
          <w:tab w:val="right" w:leader="dot" w:pos="8306"/>
        </w:tabs>
      </w:pPr>
      <w:hyperlink w:anchor="_Toc13077" w:history="1">
        <w:r>
          <w:rPr>
            <w:rFonts w:ascii="仿宋" w:eastAsia="仿宋" w:hAnsi="仿宋" w:cs="仿宋" w:hint="eastAsia"/>
            <w:lang w:eastAsia="zh-CN"/>
          </w:rPr>
          <w:t>(一)、氮氧化物治理系统项目概况</w:t>
        </w:r>
        <w:r>
          <w:tab/>
        </w:r>
        <w:r>
          <w:fldChar w:fldCharType="begin"/>
        </w:r>
        <w:r>
          <w:instrText xml:space="preserve"> PAGEREF _Toc13077 \h </w:instrText>
        </w:r>
        <w:r>
          <w:fldChar w:fldCharType="separate"/>
        </w:r>
        <w:r>
          <w:t>3</w:t>
        </w:r>
        <w:r>
          <w:fldChar w:fldCharType="end"/>
        </w:r>
      </w:hyperlink>
    </w:p>
    <w:p>
      <w:pPr>
        <w:pStyle w:val="TOC2"/>
        <w:tabs>
          <w:tab w:val="right" w:leader="dot" w:pos="8306"/>
        </w:tabs>
      </w:pPr>
      <w:hyperlink w:anchor="_Toc11147" w:history="1">
        <w:r>
          <w:rPr>
            <w:rFonts w:ascii="仿宋" w:eastAsia="仿宋" w:hAnsi="仿宋" w:cs="仿宋" w:hint="eastAsia"/>
            <w:lang w:eastAsia="zh-CN"/>
          </w:rPr>
          <w:t>(二)、氮氧化物治理系统项目目标</w:t>
        </w:r>
        <w:r>
          <w:tab/>
        </w:r>
        <w:r>
          <w:fldChar w:fldCharType="begin"/>
        </w:r>
        <w:r>
          <w:instrText xml:space="preserve"> PAGEREF _Toc11147 \h </w:instrText>
        </w:r>
        <w:r>
          <w:fldChar w:fldCharType="separate"/>
        </w:r>
        <w:r>
          <w:t>5</w:t>
        </w:r>
        <w:r>
          <w:fldChar w:fldCharType="end"/>
        </w:r>
      </w:hyperlink>
    </w:p>
    <w:p>
      <w:pPr>
        <w:pStyle w:val="TOC2"/>
        <w:tabs>
          <w:tab w:val="right" w:leader="dot" w:pos="8306"/>
        </w:tabs>
      </w:pPr>
      <w:hyperlink w:anchor="_Toc28107" w:history="1">
        <w:r>
          <w:rPr>
            <w:rFonts w:ascii="仿宋" w:eastAsia="仿宋" w:hAnsi="仿宋" w:cs="仿宋" w:hint="eastAsia"/>
            <w:lang w:eastAsia="zh-CN"/>
          </w:rPr>
          <w:t>(三)、氮氧化物治理系统项目提出的理由</w:t>
        </w:r>
        <w:r>
          <w:tab/>
        </w:r>
        <w:r>
          <w:fldChar w:fldCharType="begin"/>
        </w:r>
        <w:r>
          <w:instrText xml:space="preserve"> PAGEREF _Toc28107 \h </w:instrText>
        </w:r>
        <w:r>
          <w:fldChar w:fldCharType="separate"/>
        </w:r>
        <w:r>
          <w:t>6</w:t>
        </w:r>
        <w:r>
          <w:fldChar w:fldCharType="end"/>
        </w:r>
      </w:hyperlink>
    </w:p>
    <w:p>
      <w:pPr>
        <w:pStyle w:val="TOC2"/>
        <w:tabs>
          <w:tab w:val="right" w:leader="dot" w:pos="8306"/>
        </w:tabs>
      </w:pPr>
      <w:hyperlink w:anchor="_Toc3926" w:history="1">
        <w:r>
          <w:rPr>
            <w:rFonts w:ascii="仿宋" w:eastAsia="仿宋" w:hAnsi="仿宋" w:cs="仿宋" w:hint="eastAsia"/>
            <w:lang w:eastAsia="zh-CN"/>
          </w:rPr>
          <w:t>(四)、氮氧化物治理系统项目意义</w:t>
        </w:r>
        <w:r>
          <w:tab/>
        </w:r>
        <w:r>
          <w:fldChar w:fldCharType="begin"/>
        </w:r>
        <w:r>
          <w:instrText xml:space="preserve"> PAGEREF _Toc3926 \h </w:instrText>
        </w:r>
        <w:r>
          <w:fldChar w:fldCharType="separate"/>
        </w:r>
        <w:r>
          <w:t>8</w:t>
        </w:r>
        <w:r>
          <w:fldChar w:fldCharType="end"/>
        </w:r>
      </w:hyperlink>
    </w:p>
    <w:p>
      <w:pPr>
        <w:pStyle w:val="TOC2"/>
        <w:tabs>
          <w:tab w:val="right" w:leader="dot" w:pos="8306"/>
        </w:tabs>
      </w:pPr>
      <w:hyperlink w:anchor="_Toc28734" w:history="1">
        <w:r>
          <w:rPr>
            <w:rFonts w:ascii="仿宋" w:eastAsia="仿宋" w:hAnsi="仿宋" w:cs="仿宋" w:hint="eastAsia"/>
            <w:lang w:eastAsia="zh-CN"/>
          </w:rPr>
          <w:t>(五)、氮氧化物治理系统项目背景</w:t>
        </w:r>
        <w:r>
          <w:tab/>
        </w:r>
        <w:r>
          <w:fldChar w:fldCharType="begin"/>
        </w:r>
        <w:r>
          <w:instrText xml:space="preserve"> PAGEREF _Toc28734 \h </w:instrText>
        </w:r>
        <w:r>
          <w:fldChar w:fldCharType="separate"/>
        </w:r>
        <w:r>
          <w:t>9</w:t>
        </w:r>
        <w:r>
          <w:fldChar w:fldCharType="end"/>
        </w:r>
      </w:hyperlink>
    </w:p>
    <w:p>
      <w:pPr>
        <w:pStyle w:val="TOC1"/>
        <w:tabs>
          <w:tab w:val="right" w:leader="dot" w:pos="8306"/>
        </w:tabs>
      </w:pPr>
      <w:hyperlink w:anchor="_Toc16794" w:history="1">
        <w:r>
          <w:rPr>
            <w:rFonts w:ascii="仿宋" w:eastAsia="仿宋" w:hAnsi="仿宋" w:cs="仿宋" w:hint="eastAsia"/>
            <w:lang w:eastAsia="zh-CN"/>
          </w:rPr>
          <w:t>二、氮氧化物治理系统项目土建工程</w:t>
        </w:r>
        <w:r>
          <w:tab/>
        </w:r>
        <w:r>
          <w:fldChar w:fldCharType="begin"/>
        </w:r>
        <w:r>
          <w:instrText xml:space="preserve"> PAGEREF _Toc16794 \h </w:instrText>
        </w:r>
        <w:r>
          <w:fldChar w:fldCharType="separate"/>
        </w:r>
        <w:r>
          <w:t>10</w:t>
        </w:r>
        <w:r>
          <w:fldChar w:fldCharType="end"/>
        </w:r>
      </w:hyperlink>
    </w:p>
    <w:p>
      <w:pPr>
        <w:pStyle w:val="TOC2"/>
        <w:tabs>
          <w:tab w:val="right" w:leader="dot" w:pos="8306"/>
        </w:tabs>
      </w:pPr>
      <w:hyperlink w:anchor="_Toc25404" w:history="1">
        <w:r>
          <w:rPr>
            <w:rFonts w:ascii="仿宋" w:eastAsia="仿宋" w:hAnsi="仿宋" w:cs="仿宋" w:hint="eastAsia"/>
            <w:lang w:eastAsia="zh-CN"/>
          </w:rPr>
          <w:t>(一)、建筑工程设计原则</w:t>
        </w:r>
        <w:r>
          <w:tab/>
        </w:r>
        <w:r>
          <w:fldChar w:fldCharType="begin"/>
        </w:r>
        <w:r>
          <w:instrText xml:space="preserve"> PAGEREF _Toc25404 \h </w:instrText>
        </w:r>
        <w:r>
          <w:fldChar w:fldCharType="separate"/>
        </w:r>
        <w:r>
          <w:t>10</w:t>
        </w:r>
        <w:r>
          <w:fldChar w:fldCharType="end"/>
        </w:r>
      </w:hyperlink>
    </w:p>
    <w:p>
      <w:pPr>
        <w:pStyle w:val="TOC2"/>
        <w:tabs>
          <w:tab w:val="right" w:leader="dot" w:pos="8306"/>
        </w:tabs>
      </w:pPr>
      <w:hyperlink w:anchor="_Toc10086" w:history="1">
        <w:r>
          <w:rPr>
            <w:rFonts w:ascii="仿宋" w:eastAsia="仿宋" w:hAnsi="仿宋" w:cs="仿宋" w:hint="eastAsia"/>
            <w:lang w:eastAsia="zh-CN"/>
          </w:rPr>
          <w:t>(二)、土建工程设计年限及安全等级</w:t>
        </w:r>
        <w:r>
          <w:tab/>
        </w:r>
        <w:r>
          <w:fldChar w:fldCharType="begin"/>
        </w:r>
        <w:r>
          <w:instrText xml:space="preserve"> PAGEREF _Toc10086 \h </w:instrText>
        </w:r>
        <w:r>
          <w:fldChar w:fldCharType="separate"/>
        </w:r>
        <w:r>
          <w:t>11</w:t>
        </w:r>
        <w:r>
          <w:fldChar w:fldCharType="end"/>
        </w:r>
      </w:hyperlink>
    </w:p>
    <w:p>
      <w:pPr>
        <w:pStyle w:val="TOC2"/>
        <w:tabs>
          <w:tab w:val="right" w:leader="dot" w:pos="8306"/>
        </w:tabs>
      </w:pPr>
      <w:hyperlink w:anchor="_Toc24867" w:history="1">
        <w:r>
          <w:rPr>
            <w:rFonts w:ascii="仿宋" w:eastAsia="仿宋" w:hAnsi="仿宋" w:cs="仿宋" w:hint="eastAsia"/>
            <w:lang w:eastAsia="zh-CN"/>
          </w:rPr>
          <w:t>(三)、建筑工程设计总体要求</w:t>
        </w:r>
        <w:r>
          <w:tab/>
        </w:r>
        <w:r>
          <w:fldChar w:fldCharType="begin"/>
        </w:r>
        <w:r>
          <w:instrText xml:space="preserve"> PAGEREF _Toc24867 \h </w:instrText>
        </w:r>
        <w:r>
          <w:fldChar w:fldCharType="separate"/>
        </w:r>
        <w:r>
          <w:t>12</w:t>
        </w:r>
        <w:r>
          <w:fldChar w:fldCharType="end"/>
        </w:r>
      </w:hyperlink>
    </w:p>
    <w:p>
      <w:pPr>
        <w:pStyle w:val="TOC2"/>
        <w:tabs>
          <w:tab w:val="right" w:leader="dot" w:pos="8306"/>
        </w:tabs>
      </w:pPr>
      <w:hyperlink w:anchor="_Toc23787" w:history="1">
        <w:r>
          <w:rPr>
            <w:rFonts w:ascii="仿宋" w:eastAsia="仿宋" w:hAnsi="仿宋" w:cs="仿宋" w:hint="eastAsia"/>
            <w:lang w:eastAsia="zh-CN"/>
          </w:rPr>
          <w:t>(四)、土建工程建设指标</w:t>
        </w:r>
        <w:r>
          <w:tab/>
        </w:r>
        <w:r>
          <w:fldChar w:fldCharType="begin"/>
        </w:r>
        <w:r>
          <w:instrText xml:space="preserve"> PAGEREF _Toc23787 \h </w:instrText>
        </w:r>
        <w:r>
          <w:fldChar w:fldCharType="separate"/>
        </w:r>
        <w:r>
          <w:t>13</w:t>
        </w:r>
        <w:r>
          <w:fldChar w:fldCharType="end"/>
        </w:r>
      </w:hyperlink>
    </w:p>
    <w:p>
      <w:pPr>
        <w:pStyle w:val="TOC1"/>
        <w:tabs>
          <w:tab w:val="right" w:leader="dot" w:pos="8306"/>
        </w:tabs>
      </w:pPr>
      <w:hyperlink w:anchor="_Toc31624" w:history="1">
        <w:r>
          <w:rPr>
            <w:rFonts w:ascii="仿宋" w:eastAsia="仿宋" w:hAnsi="仿宋" w:cs="仿宋" w:hint="eastAsia"/>
            <w:lang w:eastAsia="zh-CN"/>
          </w:rPr>
          <w:t>三、氮氧化物治理系统项目选址可行性分析</w:t>
        </w:r>
        <w:r>
          <w:tab/>
        </w:r>
        <w:r>
          <w:fldChar w:fldCharType="begin"/>
        </w:r>
        <w:r>
          <w:instrText xml:space="preserve"> PAGEREF _Toc31624 \h </w:instrText>
        </w:r>
        <w:r>
          <w:fldChar w:fldCharType="separate"/>
        </w:r>
        <w:r>
          <w:t>13</w:t>
        </w:r>
        <w:r>
          <w:fldChar w:fldCharType="end"/>
        </w:r>
      </w:hyperlink>
    </w:p>
    <w:p>
      <w:pPr>
        <w:pStyle w:val="TOC2"/>
        <w:tabs>
          <w:tab w:val="right" w:leader="dot" w:pos="8306"/>
        </w:tabs>
      </w:pPr>
      <w:hyperlink w:anchor="_Toc772" w:history="1">
        <w:r>
          <w:rPr>
            <w:rFonts w:ascii="仿宋" w:eastAsia="仿宋" w:hAnsi="仿宋" w:cs="仿宋" w:hint="eastAsia"/>
            <w:lang w:eastAsia="zh-CN"/>
          </w:rPr>
          <w:t>(一)、氮氧化物治理系统项目选址</w:t>
        </w:r>
        <w:r>
          <w:tab/>
        </w:r>
        <w:r>
          <w:fldChar w:fldCharType="begin"/>
        </w:r>
        <w:r>
          <w:instrText xml:space="preserve"> PAGEREF _Toc772 \h </w:instrText>
        </w:r>
        <w:r>
          <w:fldChar w:fldCharType="separate"/>
        </w:r>
        <w:r>
          <w:t>13</w:t>
        </w:r>
        <w:r>
          <w:fldChar w:fldCharType="end"/>
        </w:r>
      </w:hyperlink>
    </w:p>
    <w:p>
      <w:pPr>
        <w:pStyle w:val="TOC2"/>
        <w:tabs>
          <w:tab w:val="right" w:leader="dot" w:pos="8306"/>
        </w:tabs>
      </w:pPr>
      <w:hyperlink w:anchor="_Toc14088" w:history="1">
        <w:r>
          <w:rPr>
            <w:rFonts w:ascii="仿宋" w:eastAsia="仿宋" w:hAnsi="仿宋" w:cs="仿宋" w:hint="eastAsia"/>
            <w:lang w:eastAsia="zh-CN"/>
          </w:rPr>
          <w:t>(二)、用地控制指标</w:t>
        </w:r>
        <w:r>
          <w:tab/>
        </w:r>
        <w:r>
          <w:fldChar w:fldCharType="begin"/>
        </w:r>
        <w:r>
          <w:instrText xml:space="preserve"> PAGEREF _Toc14088 \h </w:instrText>
        </w:r>
        <w:r>
          <w:fldChar w:fldCharType="separate"/>
        </w:r>
        <w:r>
          <w:t>13</w:t>
        </w:r>
        <w:r>
          <w:fldChar w:fldCharType="end"/>
        </w:r>
      </w:hyperlink>
    </w:p>
    <w:p>
      <w:pPr>
        <w:pStyle w:val="TOC2"/>
        <w:tabs>
          <w:tab w:val="right" w:leader="dot" w:pos="8306"/>
        </w:tabs>
      </w:pPr>
      <w:hyperlink w:anchor="_Toc7747" w:history="1">
        <w:r>
          <w:rPr>
            <w:rFonts w:ascii="仿宋" w:eastAsia="仿宋" w:hAnsi="仿宋" w:cs="仿宋" w:hint="eastAsia"/>
            <w:lang w:eastAsia="zh-CN"/>
          </w:rPr>
          <w:t>(三)、节约用地措施</w:t>
        </w:r>
        <w:r>
          <w:tab/>
        </w:r>
        <w:r>
          <w:fldChar w:fldCharType="begin"/>
        </w:r>
        <w:r>
          <w:instrText xml:space="preserve"> PAGEREF _Toc7747 \h </w:instrText>
        </w:r>
        <w:r>
          <w:fldChar w:fldCharType="separate"/>
        </w:r>
        <w:r>
          <w:t>15</w:t>
        </w:r>
        <w:r>
          <w:fldChar w:fldCharType="end"/>
        </w:r>
      </w:hyperlink>
    </w:p>
    <w:p>
      <w:pPr>
        <w:pStyle w:val="TOC2"/>
        <w:tabs>
          <w:tab w:val="right" w:leader="dot" w:pos="8306"/>
        </w:tabs>
      </w:pPr>
      <w:hyperlink w:anchor="_Toc30385" w:history="1">
        <w:r>
          <w:rPr>
            <w:rFonts w:ascii="仿宋" w:eastAsia="仿宋" w:hAnsi="仿宋" w:cs="仿宋" w:hint="eastAsia"/>
            <w:lang w:eastAsia="zh-CN"/>
          </w:rPr>
          <w:t>(四)、总图布置方案</w:t>
        </w:r>
        <w:r>
          <w:tab/>
        </w:r>
        <w:r>
          <w:fldChar w:fldCharType="begin"/>
        </w:r>
        <w:r>
          <w:instrText xml:space="preserve"> PAGEREF _Toc30385 \h </w:instrText>
        </w:r>
        <w:r>
          <w:fldChar w:fldCharType="separate"/>
        </w:r>
        <w:r>
          <w:t>16</w:t>
        </w:r>
        <w:r>
          <w:fldChar w:fldCharType="end"/>
        </w:r>
      </w:hyperlink>
    </w:p>
    <w:p>
      <w:pPr>
        <w:pStyle w:val="TOC2"/>
        <w:tabs>
          <w:tab w:val="right" w:leader="dot" w:pos="8306"/>
        </w:tabs>
      </w:pPr>
      <w:hyperlink w:anchor="_Toc15159" w:history="1">
        <w:r>
          <w:rPr>
            <w:rFonts w:ascii="仿宋" w:eastAsia="仿宋" w:hAnsi="仿宋" w:cs="仿宋" w:hint="eastAsia"/>
            <w:lang w:eastAsia="zh-CN"/>
          </w:rPr>
          <w:t>(五)、选址综合评价</w:t>
        </w:r>
        <w:r>
          <w:tab/>
        </w:r>
        <w:r>
          <w:fldChar w:fldCharType="begin"/>
        </w:r>
        <w:r>
          <w:instrText xml:space="preserve"> PAGEREF _Toc15159 \h </w:instrText>
        </w:r>
        <w:r>
          <w:fldChar w:fldCharType="separate"/>
        </w:r>
        <w:r>
          <w:t>18</w:t>
        </w:r>
        <w:r>
          <w:fldChar w:fldCharType="end"/>
        </w:r>
      </w:hyperlink>
    </w:p>
    <w:p>
      <w:pPr>
        <w:pStyle w:val="TOC1"/>
        <w:tabs>
          <w:tab w:val="right" w:leader="dot" w:pos="8306"/>
        </w:tabs>
      </w:pPr>
      <w:hyperlink w:anchor="_Toc23463" w:history="1">
        <w:r>
          <w:rPr>
            <w:rFonts w:ascii="仿宋" w:eastAsia="仿宋" w:hAnsi="仿宋" w:cs="仿宋" w:hint="eastAsia"/>
            <w:lang w:eastAsia="zh-CN"/>
          </w:rPr>
          <w:t>四、产品规划分析</w:t>
        </w:r>
        <w:r>
          <w:tab/>
        </w:r>
        <w:r>
          <w:fldChar w:fldCharType="begin"/>
        </w:r>
        <w:r>
          <w:instrText xml:space="preserve"> PAGEREF _Toc23463 \h </w:instrText>
        </w:r>
        <w:r>
          <w:fldChar w:fldCharType="separate"/>
        </w:r>
        <w:r>
          <w:t>19</w:t>
        </w:r>
        <w:r>
          <w:fldChar w:fldCharType="end"/>
        </w:r>
      </w:hyperlink>
    </w:p>
    <w:p>
      <w:pPr>
        <w:pStyle w:val="TOC2"/>
        <w:tabs>
          <w:tab w:val="right" w:leader="dot" w:pos="8306"/>
        </w:tabs>
      </w:pPr>
      <w:hyperlink w:anchor="_Toc27136" w:history="1">
        <w:r>
          <w:rPr>
            <w:rFonts w:ascii="仿宋" w:eastAsia="仿宋" w:hAnsi="仿宋" w:cs="仿宋" w:hint="eastAsia"/>
            <w:lang w:eastAsia="zh-CN"/>
          </w:rPr>
          <w:t>(一)、产品规划</w:t>
        </w:r>
        <w:r>
          <w:tab/>
        </w:r>
        <w:r>
          <w:fldChar w:fldCharType="begin"/>
        </w:r>
        <w:r>
          <w:instrText xml:space="preserve"> PAGEREF _Toc27136 \h </w:instrText>
        </w:r>
        <w:r>
          <w:fldChar w:fldCharType="separate"/>
        </w:r>
        <w:r>
          <w:t>19</w:t>
        </w:r>
        <w:r>
          <w:fldChar w:fldCharType="end"/>
        </w:r>
      </w:hyperlink>
    </w:p>
    <w:p>
      <w:pPr>
        <w:pStyle w:val="TOC2"/>
        <w:tabs>
          <w:tab w:val="right" w:leader="dot" w:pos="8306"/>
        </w:tabs>
      </w:pPr>
      <w:hyperlink w:anchor="_Toc747" w:history="1">
        <w:r>
          <w:rPr>
            <w:rFonts w:ascii="仿宋" w:eastAsia="仿宋" w:hAnsi="仿宋" w:cs="仿宋" w:hint="eastAsia"/>
            <w:lang w:eastAsia="zh-CN"/>
          </w:rPr>
          <w:t>(二)、建设规模</w:t>
        </w:r>
        <w:r>
          <w:tab/>
        </w:r>
        <w:r>
          <w:fldChar w:fldCharType="begin"/>
        </w:r>
        <w:r>
          <w:instrText xml:space="preserve"> PAGEREF _Toc747 \h </w:instrText>
        </w:r>
        <w:r>
          <w:fldChar w:fldCharType="separate"/>
        </w:r>
        <w:r>
          <w:t>20</w:t>
        </w:r>
        <w:r>
          <w:fldChar w:fldCharType="end"/>
        </w:r>
      </w:hyperlink>
    </w:p>
    <w:p>
      <w:pPr>
        <w:pStyle w:val="TOC1"/>
        <w:tabs>
          <w:tab w:val="right" w:leader="dot" w:pos="8306"/>
        </w:tabs>
      </w:pPr>
      <w:hyperlink w:anchor="_Toc29554" w:history="1">
        <w:r>
          <w:rPr>
            <w:rFonts w:ascii="仿宋" w:eastAsia="仿宋" w:hAnsi="仿宋" w:cs="仿宋" w:hint="eastAsia"/>
            <w:lang w:eastAsia="zh-CN"/>
          </w:rPr>
          <w:t>五、氮氧化物治理系统项目文档管理</w:t>
        </w:r>
        <w:r>
          <w:tab/>
        </w:r>
        <w:r>
          <w:fldChar w:fldCharType="begin"/>
        </w:r>
        <w:r>
          <w:instrText xml:space="preserve"> PAGEREF _Toc29554 \h </w:instrText>
        </w:r>
        <w:r>
          <w:fldChar w:fldCharType="separate"/>
        </w:r>
        <w:r>
          <w:t>21</w:t>
        </w:r>
        <w:r>
          <w:fldChar w:fldCharType="end"/>
        </w:r>
      </w:hyperlink>
    </w:p>
    <w:p>
      <w:pPr>
        <w:pStyle w:val="TOC2"/>
        <w:tabs>
          <w:tab w:val="right" w:leader="dot" w:pos="8306"/>
        </w:tabs>
      </w:pPr>
      <w:hyperlink w:anchor="_Toc6775" w:history="1">
        <w:r>
          <w:rPr>
            <w:rFonts w:ascii="仿宋" w:eastAsia="仿宋" w:hAnsi="仿宋" w:cs="仿宋" w:hint="eastAsia"/>
            <w:lang w:eastAsia="zh-CN"/>
          </w:rPr>
          <w:t>(一)、文档编制与审查</w:t>
        </w:r>
        <w:r>
          <w:tab/>
        </w:r>
        <w:r>
          <w:fldChar w:fldCharType="begin"/>
        </w:r>
        <w:r>
          <w:instrText xml:space="preserve"> PAGEREF _Toc6775 \h </w:instrText>
        </w:r>
        <w:r>
          <w:fldChar w:fldCharType="separate"/>
        </w:r>
        <w:r>
          <w:t>21</w:t>
        </w:r>
        <w:r>
          <w:fldChar w:fldCharType="end"/>
        </w:r>
      </w:hyperlink>
    </w:p>
    <w:p>
      <w:pPr>
        <w:pStyle w:val="TOC2"/>
        <w:tabs>
          <w:tab w:val="right" w:leader="dot" w:pos="8306"/>
        </w:tabs>
      </w:pPr>
      <w:hyperlink w:anchor="_Toc31823" w:history="1">
        <w:r>
          <w:rPr>
            <w:rFonts w:ascii="仿宋" w:eastAsia="仿宋" w:hAnsi="仿宋" w:cs="仿宋" w:hint="eastAsia"/>
            <w:lang w:eastAsia="zh-CN"/>
          </w:rPr>
          <w:t>(二)、文档发布与分发</w:t>
        </w:r>
        <w:r>
          <w:tab/>
        </w:r>
        <w:r>
          <w:fldChar w:fldCharType="begin"/>
        </w:r>
        <w:r>
          <w:instrText xml:space="preserve"> PAGEREF _Toc31823 \h </w:instrText>
        </w:r>
        <w:r>
          <w:fldChar w:fldCharType="separate"/>
        </w:r>
        <w:r>
          <w:t>22</w:t>
        </w:r>
        <w:r>
          <w:fldChar w:fldCharType="end"/>
        </w:r>
      </w:hyperlink>
    </w:p>
    <w:p>
      <w:pPr>
        <w:pStyle w:val="TOC2"/>
        <w:tabs>
          <w:tab w:val="right" w:leader="dot" w:pos="8306"/>
        </w:tabs>
      </w:pPr>
      <w:hyperlink w:anchor="_Toc20481" w:history="1">
        <w:r>
          <w:rPr>
            <w:rFonts w:ascii="仿宋" w:eastAsia="仿宋" w:hAnsi="仿宋" w:cs="仿宋" w:hint="eastAsia"/>
            <w:lang w:eastAsia="zh-CN"/>
          </w:rPr>
          <w:t>(三)、文档存档与归档</w:t>
        </w:r>
        <w:r>
          <w:tab/>
        </w:r>
        <w:r>
          <w:fldChar w:fldCharType="begin"/>
        </w:r>
        <w:r>
          <w:instrText xml:space="preserve"> PAGEREF _Toc20481 \h </w:instrText>
        </w:r>
        <w:r>
          <w:fldChar w:fldCharType="separate"/>
        </w:r>
        <w:r>
          <w:t>23</w:t>
        </w:r>
        <w:r>
          <w:fldChar w:fldCharType="end"/>
        </w:r>
      </w:hyperlink>
    </w:p>
    <w:p>
      <w:pPr>
        <w:pStyle w:val="TOC1"/>
        <w:tabs>
          <w:tab w:val="right" w:leader="dot" w:pos="8306"/>
        </w:tabs>
      </w:pPr>
      <w:hyperlink w:anchor="_Toc12136" w:history="1">
        <w:r>
          <w:rPr>
            <w:rFonts w:ascii="仿宋" w:eastAsia="仿宋" w:hAnsi="仿宋" w:cs="仿宋" w:hint="eastAsia"/>
            <w:lang w:eastAsia="zh-CN"/>
          </w:rPr>
          <w:t>六、市场分析、调研</w:t>
        </w:r>
        <w:r>
          <w:tab/>
        </w:r>
        <w:r>
          <w:fldChar w:fldCharType="begin"/>
        </w:r>
        <w:r>
          <w:instrText xml:space="preserve"> PAGEREF _Toc12136 \h </w:instrText>
        </w:r>
        <w:r>
          <w:fldChar w:fldCharType="separate"/>
        </w:r>
        <w:r>
          <w:t>24</w:t>
        </w:r>
        <w:r>
          <w:fldChar w:fldCharType="end"/>
        </w:r>
      </w:hyperlink>
    </w:p>
    <w:p>
      <w:pPr>
        <w:pStyle w:val="TOC2"/>
        <w:tabs>
          <w:tab w:val="right" w:leader="dot" w:pos="8306"/>
        </w:tabs>
      </w:pPr>
      <w:hyperlink w:anchor="_Toc28461" w:history="1">
        <w:r>
          <w:rPr>
            <w:rFonts w:ascii="仿宋" w:eastAsia="仿宋" w:hAnsi="仿宋" w:cs="仿宋" w:hint="eastAsia"/>
            <w:lang w:eastAsia="zh-CN"/>
          </w:rPr>
          <w:t>(一)、氮氧化物治理系统行业分析</w:t>
        </w:r>
        <w:r>
          <w:tab/>
        </w:r>
        <w:r>
          <w:fldChar w:fldCharType="begin"/>
        </w:r>
        <w:r>
          <w:instrText xml:space="preserve"> PAGEREF _Toc28461 \h </w:instrText>
        </w:r>
        <w:r>
          <w:fldChar w:fldCharType="separate"/>
        </w:r>
        <w:r>
          <w:t>24</w:t>
        </w:r>
        <w:r>
          <w:fldChar w:fldCharType="end"/>
        </w:r>
      </w:hyperlink>
    </w:p>
    <w:p>
      <w:pPr>
        <w:pStyle w:val="TOC2"/>
        <w:tabs>
          <w:tab w:val="right" w:leader="dot" w:pos="8306"/>
        </w:tabs>
      </w:pPr>
      <w:hyperlink w:anchor="_Toc3487" w:history="1">
        <w:r>
          <w:rPr>
            <w:rFonts w:ascii="仿宋" w:eastAsia="仿宋" w:hAnsi="仿宋" w:cs="仿宋" w:hint="eastAsia"/>
            <w:lang w:eastAsia="zh-CN"/>
          </w:rPr>
          <w:t>(二)、氮氧化物治理系统市场分析预测</w:t>
        </w:r>
        <w:r>
          <w:tab/>
        </w:r>
        <w:r>
          <w:fldChar w:fldCharType="begin"/>
        </w:r>
        <w:r>
          <w:instrText xml:space="preserve"> PAGEREF _Toc3487 \h </w:instrText>
        </w:r>
        <w:r>
          <w:fldChar w:fldCharType="separate"/>
        </w:r>
        <w:r>
          <w:t>25</w:t>
        </w:r>
        <w:r>
          <w:fldChar w:fldCharType="end"/>
        </w:r>
      </w:hyperlink>
    </w:p>
    <w:p>
      <w:pPr>
        <w:pStyle w:val="TOC1"/>
        <w:tabs>
          <w:tab w:val="right" w:leader="dot" w:pos="8306"/>
        </w:tabs>
      </w:pPr>
      <w:hyperlink w:anchor="_Toc29173" w:history="1">
        <w:r>
          <w:rPr>
            <w:rFonts w:ascii="仿宋" w:eastAsia="仿宋" w:hAnsi="仿宋" w:cs="仿宋" w:hint="eastAsia"/>
            <w:lang w:eastAsia="zh-CN"/>
          </w:rPr>
          <w:t>七、氮氧化物治理系统项目技术管理</w:t>
        </w:r>
        <w:r>
          <w:tab/>
        </w:r>
        <w:r>
          <w:fldChar w:fldCharType="begin"/>
        </w:r>
        <w:r>
          <w:instrText xml:space="preserve"> PAGEREF _Toc29173 \h </w:instrText>
        </w:r>
        <w:r>
          <w:fldChar w:fldCharType="separate"/>
        </w:r>
        <w:r>
          <w:t>26</w:t>
        </w:r>
        <w:r>
          <w:fldChar w:fldCharType="end"/>
        </w:r>
      </w:hyperlink>
    </w:p>
    <w:p>
      <w:pPr>
        <w:pStyle w:val="TOC2"/>
        <w:tabs>
          <w:tab w:val="right" w:leader="dot" w:pos="8306"/>
        </w:tabs>
      </w:pPr>
      <w:hyperlink w:anchor="_Toc15137" w:history="1">
        <w:r>
          <w:rPr>
            <w:rFonts w:ascii="仿宋" w:eastAsia="仿宋" w:hAnsi="仿宋" w:cs="仿宋" w:hint="eastAsia"/>
            <w:lang w:eastAsia="zh-CN"/>
          </w:rPr>
          <w:t>(一)、技术方案选用方向</w:t>
        </w:r>
        <w:r>
          <w:tab/>
        </w:r>
        <w:r>
          <w:fldChar w:fldCharType="begin"/>
        </w:r>
        <w:r>
          <w:instrText xml:space="preserve"> PAGEREF _Toc15137 \h </w:instrText>
        </w:r>
        <w:r>
          <w:fldChar w:fldCharType="separate"/>
        </w:r>
        <w:r>
          <w:t>26</w:t>
        </w:r>
        <w:r>
          <w:fldChar w:fldCharType="end"/>
        </w:r>
      </w:hyperlink>
    </w:p>
    <w:p>
      <w:pPr>
        <w:pStyle w:val="TOC2"/>
        <w:tabs>
          <w:tab w:val="right" w:leader="dot" w:pos="8306"/>
        </w:tabs>
      </w:pPr>
      <w:hyperlink w:anchor="_Toc7555" w:history="1">
        <w:r>
          <w:rPr>
            <w:rFonts w:ascii="仿宋" w:eastAsia="仿宋" w:hAnsi="仿宋" w:cs="仿宋" w:hint="eastAsia"/>
            <w:lang w:eastAsia="zh-CN"/>
          </w:rPr>
          <w:t>(二)、工艺技术方案选用原则</w:t>
        </w:r>
        <w:r>
          <w:tab/>
        </w:r>
        <w:r>
          <w:fldChar w:fldCharType="begin"/>
        </w:r>
        <w:r>
          <w:instrText xml:space="preserve"> PAGEREF _Toc7555 \h </w:instrText>
        </w:r>
        <w:r>
          <w:fldChar w:fldCharType="separate"/>
        </w:r>
        <w:r>
          <w:t>28</w:t>
        </w:r>
        <w:r>
          <w:fldChar w:fldCharType="end"/>
        </w:r>
      </w:hyperlink>
    </w:p>
    <w:p>
      <w:pPr>
        <w:pStyle w:val="TOC2"/>
        <w:tabs>
          <w:tab w:val="right" w:leader="dot" w:pos="8306"/>
        </w:tabs>
      </w:pPr>
      <w:hyperlink w:anchor="_Toc6998" w:history="1">
        <w:r>
          <w:rPr>
            <w:rFonts w:ascii="仿宋" w:eastAsia="仿宋" w:hAnsi="仿宋" w:cs="仿宋" w:hint="eastAsia"/>
            <w:lang w:eastAsia="zh-CN"/>
          </w:rPr>
          <w:t>(三)、工艺技术方案要求</w:t>
        </w:r>
        <w:r>
          <w:tab/>
        </w:r>
        <w:r>
          <w:fldChar w:fldCharType="begin"/>
        </w:r>
        <w:r>
          <w:instrText xml:space="preserve"> PAGEREF _Toc6998 \h </w:instrText>
        </w:r>
        <w:r>
          <w:fldChar w:fldCharType="separate"/>
        </w:r>
        <w:r>
          <w:t>30</w:t>
        </w:r>
        <w:r>
          <w:fldChar w:fldCharType="end"/>
        </w:r>
      </w:hyperlink>
    </w:p>
    <w:p>
      <w:pPr>
        <w:pStyle w:val="TOC1"/>
        <w:tabs>
          <w:tab w:val="right" w:leader="dot" w:pos="8306"/>
        </w:tabs>
      </w:pPr>
      <w:hyperlink w:anchor="_Toc22247" w:history="1">
        <w:r>
          <w:rPr>
            <w:rFonts w:ascii="仿宋" w:eastAsia="仿宋" w:hAnsi="仿宋" w:cs="仿宋" w:hint="eastAsia"/>
            <w:lang w:eastAsia="zh-CN"/>
          </w:rPr>
          <w:t>八、生产安全保护</w:t>
        </w:r>
        <w:r>
          <w:tab/>
        </w:r>
        <w:r>
          <w:fldChar w:fldCharType="begin"/>
        </w:r>
        <w:r>
          <w:instrText xml:space="preserve"> PAGEREF _Toc22247 \h </w:instrText>
        </w:r>
        <w:r>
          <w:fldChar w:fldCharType="separate"/>
        </w:r>
        <w:r>
          <w:t>32</w:t>
        </w:r>
        <w:r>
          <w:fldChar w:fldCharType="end"/>
        </w:r>
      </w:hyperlink>
    </w:p>
    <w:p>
      <w:pPr>
        <w:pStyle w:val="TOC2"/>
        <w:tabs>
          <w:tab w:val="right" w:leader="dot" w:pos="8306"/>
        </w:tabs>
      </w:pPr>
      <w:hyperlink w:anchor="_Toc22862" w:history="1">
        <w:r>
          <w:rPr>
            <w:rFonts w:ascii="仿宋" w:eastAsia="仿宋" w:hAnsi="仿宋" w:cs="仿宋" w:hint="eastAsia"/>
            <w:lang w:eastAsia="zh-CN"/>
          </w:rPr>
          <w:t>(一)、消防安全</w:t>
        </w:r>
        <w:r>
          <w:tab/>
        </w:r>
        <w:r>
          <w:fldChar w:fldCharType="begin"/>
        </w:r>
        <w:r>
          <w:instrText xml:space="preserve"> PAGEREF _Toc22862 \h </w:instrText>
        </w:r>
        <w:r>
          <w:fldChar w:fldCharType="separate"/>
        </w:r>
        <w:r>
          <w:t>32</w:t>
        </w:r>
        <w:r>
          <w:fldChar w:fldCharType="end"/>
        </w:r>
      </w:hyperlink>
    </w:p>
    <w:p>
      <w:pPr>
        <w:pStyle w:val="TOC2"/>
        <w:tabs>
          <w:tab w:val="right" w:leader="dot" w:pos="8306"/>
        </w:tabs>
      </w:pPr>
      <w:hyperlink w:anchor="_Toc30265" w:history="1">
        <w:r>
          <w:rPr>
            <w:rFonts w:ascii="仿宋" w:eastAsia="仿宋" w:hAnsi="仿宋" w:cs="仿宋" w:hint="eastAsia"/>
            <w:lang w:eastAsia="zh-CN"/>
          </w:rPr>
          <w:t>(二)、防火防爆总图布置措施</w:t>
        </w:r>
        <w:r>
          <w:tab/>
        </w:r>
        <w:r>
          <w:fldChar w:fldCharType="begin"/>
        </w:r>
        <w:r>
          <w:instrText xml:space="preserve"> PAGEREF _Toc30265 \h </w:instrText>
        </w:r>
        <w:r>
          <w:fldChar w:fldCharType="separate"/>
        </w:r>
        <w:r>
          <w:t>34</w:t>
        </w:r>
        <w:r>
          <w:fldChar w:fldCharType="end"/>
        </w:r>
      </w:hyperlink>
    </w:p>
    <w:p>
      <w:pPr>
        <w:pStyle w:val="TOC2"/>
        <w:tabs>
          <w:tab w:val="right" w:leader="dot" w:pos="8306"/>
        </w:tabs>
      </w:pPr>
      <w:hyperlink w:anchor="_Toc10434" w:history="1">
        <w:r>
          <w:rPr>
            <w:rFonts w:ascii="仿宋" w:eastAsia="仿宋" w:hAnsi="仿宋" w:cs="仿宋" w:hint="eastAsia"/>
            <w:lang w:eastAsia="zh-CN"/>
          </w:rPr>
          <w:t>(三)、自然灾害防范措施</w:t>
        </w:r>
        <w:r>
          <w:tab/>
        </w:r>
        <w:r>
          <w:fldChar w:fldCharType="begin"/>
        </w:r>
        <w:r>
          <w:instrText xml:space="preserve"> PAGEREF _Toc10434 \h </w:instrText>
        </w:r>
        <w:r>
          <w:fldChar w:fldCharType="separate"/>
        </w:r>
        <w:r>
          <w:t>35</w:t>
        </w:r>
        <w:r>
          <w:fldChar w:fldCharType="end"/>
        </w:r>
      </w:hyperlink>
    </w:p>
    <w:p>
      <w:pPr>
        <w:pStyle w:val="TOC2"/>
        <w:tabs>
          <w:tab w:val="right" w:leader="dot" w:pos="8306"/>
        </w:tabs>
      </w:pPr>
      <w:hyperlink w:anchor="_Toc21559" w:history="1">
        <w:r>
          <w:rPr>
            <w:rFonts w:ascii="仿宋" w:eastAsia="仿宋" w:hAnsi="仿宋" w:cs="仿宋" w:hint="eastAsia"/>
            <w:lang w:eastAsia="zh-CN"/>
          </w:rPr>
          <w:t>(四)、安全色及安全标志使用要求</w:t>
        </w:r>
        <w:r>
          <w:tab/>
        </w:r>
        <w:r>
          <w:fldChar w:fldCharType="begin"/>
        </w:r>
        <w:r>
          <w:instrText xml:space="preserve"> PAGEREF _Toc21559 \h </w:instrText>
        </w:r>
        <w:r>
          <w:fldChar w:fldCharType="separate"/>
        </w:r>
        <w:r>
          <w:t>36</w:t>
        </w:r>
        <w:r>
          <w:fldChar w:fldCharType="end"/>
        </w:r>
      </w:hyperlink>
    </w:p>
    <w:p>
      <w:pPr>
        <w:pStyle w:val="TOC2"/>
        <w:tabs>
          <w:tab w:val="right" w:leader="dot" w:pos="8306"/>
        </w:tabs>
      </w:pPr>
      <w:hyperlink w:anchor="_Toc11226" w:history="1">
        <w:r>
          <w:rPr>
            <w:rFonts w:ascii="仿宋" w:eastAsia="仿宋" w:hAnsi="仿宋" w:cs="仿宋" w:hint="eastAsia"/>
            <w:lang w:eastAsia="zh-CN"/>
          </w:rPr>
          <w:t>(五)、防尘防毒措施</w:t>
        </w:r>
        <w:r>
          <w:tab/>
        </w:r>
        <w:r>
          <w:fldChar w:fldCharType="begin"/>
        </w:r>
        <w:r>
          <w:instrText xml:space="preserve"> PAGEREF _Toc11226 \h </w:instrText>
        </w:r>
        <w:r>
          <w:fldChar w:fldCharType="separate"/>
        </w:r>
        <w:r>
          <w:t>37</w:t>
        </w:r>
        <w:r>
          <w:fldChar w:fldCharType="end"/>
        </w:r>
      </w:hyperlink>
    </w:p>
    <w:p>
      <w:pPr>
        <w:pStyle w:val="TOC2"/>
        <w:tabs>
          <w:tab w:val="right" w:leader="dot" w:pos="8306"/>
        </w:tabs>
      </w:pPr>
      <w:hyperlink w:anchor="_Toc27994" w:history="1">
        <w:r>
          <w:rPr>
            <w:rFonts w:ascii="仿宋" w:eastAsia="仿宋" w:hAnsi="仿宋" w:cs="仿宋" w:hint="eastAsia"/>
            <w:lang w:eastAsia="zh-CN"/>
          </w:rPr>
          <w:t>(六)、防静电、触电防护及防雷措施</w:t>
        </w:r>
        <w:r>
          <w:tab/>
        </w:r>
        <w:r>
          <w:fldChar w:fldCharType="begin"/>
        </w:r>
        <w:r>
          <w:instrText xml:space="preserve"> PAGEREF _Toc27994 \h </w:instrText>
        </w:r>
        <w:r>
          <w:fldChar w:fldCharType="separate"/>
        </w:r>
        <w:r>
          <w:t>38</w:t>
        </w:r>
        <w:r>
          <w:fldChar w:fldCharType="end"/>
        </w:r>
      </w:hyperlink>
    </w:p>
    <w:p>
      <w:pPr>
        <w:pStyle w:val="TOC2"/>
        <w:tabs>
          <w:tab w:val="right" w:leader="dot" w:pos="8306"/>
        </w:tabs>
      </w:pPr>
      <w:hyperlink w:anchor="_Toc3154" w:history="1">
        <w:r>
          <w:rPr>
            <w:rFonts w:ascii="仿宋" w:eastAsia="仿宋" w:hAnsi="仿宋" w:cs="仿宋" w:hint="eastAsia"/>
            <w:lang w:eastAsia="zh-CN"/>
          </w:rPr>
          <w:t>(七)、机械设备安全保障措施</w:t>
        </w:r>
        <w:r>
          <w:tab/>
        </w:r>
        <w:r>
          <w:fldChar w:fldCharType="begin"/>
        </w:r>
        <w:r>
          <w:instrText xml:space="preserve"> PAGEREF _Toc3154 \h </w:instrText>
        </w:r>
        <w:r>
          <w:fldChar w:fldCharType="separate"/>
        </w:r>
        <w:r>
          <w:t>39</w:t>
        </w:r>
        <w:r>
          <w:fldChar w:fldCharType="end"/>
        </w:r>
      </w:hyperlink>
    </w:p>
    <w:p>
      <w:pPr>
        <w:pStyle w:val="TOC1"/>
        <w:tabs>
          <w:tab w:val="right" w:leader="dot" w:pos="8306"/>
        </w:tabs>
      </w:pPr>
      <w:hyperlink w:anchor="_Toc3822" w:history="1">
        <w:r>
          <w:rPr>
            <w:rFonts w:ascii="仿宋" w:eastAsia="仿宋" w:hAnsi="仿宋" w:cs="仿宋" w:hint="eastAsia"/>
            <w:lang w:eastAsia="zh-CN"/>
          </w:rPr>
          <w:t>九、氮氧化物治理系统项目经营效益</w:t>
        </w:r>
        <w:r>
          <w:tab/>
        </w:r>
        <w:r>
          <w:fldChar w:fldCharType="begin"/>
        </w:r>
        <w:r>
          <w:instrText xml:space="preserve"> PAGEREF _Toc3822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3" w:history="1">
        <w:r>
          <w:rPr>
            <w:rFonts w:ascii="仿宋" w:eastAsia="仿宋" w:hAnsi="仿宋" w:cs="仿宋" w:hint="eastAsia"/>
            <w:lang w:eastAsia="zh-CN"/>
          </w:rPr>
          <w:t>(一)、经济评价财务测算</w:t>
        </w:r>
        <w:r>
          <w:tab/>
        </w:r>
        <w:r>
          <w:fldChar w:fldCharType="begin"/>
        </w:r>
        <w:r>
          <w:instrText xml:space="preserve"> PAGEREF _Toc2753 \h </w:instrText>
        </w:r>
        <w:r>
          <w:fldChar w:fldCharType="separate"/>
        </w:r>
        <w:r>
          <w:t>40</w:t>
        </w:r>
        <w:r>
          <w:fldChar w:fldCharType="end"/>
        </w:r>
      </w:hyperlink>
    </w:p>
    <w:p>
      <w:pPr>
        <w:pStyle w:val="TOC2"/>
        <w:tabs>
          <w:tab w:val="right" w:leader="dot" w:pos="8306"/>
        </w:tabs>
      </w:pPr>
      <w:hyperlink w:anchor="_Toc26049" w:history="1">
        <w:r>
          <w:rPr>
            <w:rFonts w:ascii="仿宋" w:eastAsia="仿宋" w:hAnsi="仿宋" w:cs="仿宋" w:hint="eastAsia"/>
            <w:lang w:eastAsia="zh-CN"/>
          </w:rPr>
          <w:t>(二)、氮氧化物治理系统项目盈利能力分析</w:t>
        </w:r>
        <w:r>
          <w:tab/>
        </w:r>
        <w:r>
          <w:fldChar w:fldCharType="begin"/>
        </w:r>
        <w:r>
          <w:instrText xml:space="preserve"> PAGEREF _Toc26049 \h </w:instrText>
        </w:r>
        <w:r>
          <w:fldChar w:fldCharType="separate"/>
        </w:r>
        <w:r>
          <w:t>42</w:t>
        </w:r>
        <w:r>
          <w:fldChar w:fldCharType="end"/>
        </w:r>
      </w:hyperlink>
    </w:p>
    <w:p>
      <w:pPr>
        <w:pStyle w:val="TOC1"/>
        <w:tabs>
          <w:tab w:val="right" w:leader="dot" w:pos="8306"/>
        </w:tabs>
      </w:pPr>
      <w:hyperlink w:anchor="_Toc7430" w:history="1">
        <w:r>
          <w:rPr>
            <w:rFonts w:ascii="仿宋" w:eastAsia="仿宋" w:hAnsi="仿宋" w:cs="仿宋" w:hint="eastAsia"/>
            <w:lang w:eastAsia="zh-CN"/>
          </w:rPr>
          <w:t>十、氮氧化物治理系统项目风险管理</w:t>
        </w:r>
        <w:r>
          <w:tab/>
        </w:r>
        <w:r>
          <w:fldChar w:fldCharType="begin"/>
        </w:r>
        <w:r>
          <w:instrText xml:space="preserve"> PAGEREF _Toc7430 \h </w:instrText>
        </w:r>
        <w:r>
          <w:fldChar w:fldCharType="separate"/>
        </w:r>
        <w:r>
          <w:t>42</w:t>
        </w:r>
        <w:r>
          <w:fldChar w:fldCharType="end"/>
        </w:r>
      </w:hyperlink>
    </w:p>
    <w:p>
      <w:pPr>
        <w:pStyle w:val="TOC2"/>
        <w:tabs>
          <w:tab w:val="right" w:leader="dot" w:pos="8306"/>
        </w:tabs>
      </w:pPr>
      <w:hyperlink w:anchor="_Toc17242" w:history="1">
        <w:r>
          <w:rPr>
            <w:rFonts w:ascii="仿宋" w:eastAsia="仿宋" w:hAnsi="仿宋" w:cs="仿宋" w:hint="eastAsia"/>
            <w:lang w:eastAsia="zh-CN"/>
          </w:rPr>
          <w:t>(一)、风险识别与评估</w:t>
        </w:r>
        <w:r>
          <w:tab/>
        </w:r>
        <w:r>
          <w:fldChar w:fldCharType="begin"/>
        </w:r>
        <w:r>
          <w:instrText xml:space="preserve"> PAGEREF _Toc17242 \h </w:instrText>
        </w:r>
        <w:r>
          <w:fldChar w:fldCharType="separate"/>
        </w:r>
        <w:r>
          <w:t>42</w:t>
        </w:r>
        <w:r>
          <w:fldChar w:fldCharType="end"/>
        </w:r>
      </w:hyperlink>
    </w:p>
    <w:p>
      <w:pPr>
        <w:pStyle w:val="TOC2"/>
        <w:tabs>
          <w:tab w:val="right" w:leader="dot" w:pos="8306"/>
        </w:tabs>
      </w:pPr>
      <w:hyperlink w:anchor="_Toc15653" w:history="1">
        <w:r>
          <w:rPr>
            <w:rFonts w:ascii="仿宋" w:eastAsia="仿宋" w:hAnsi="仿宋" w:cs="仿宋" w:hint="eastAsia"/>
            <w:lang w:eastAsia="zh-CN"/>
          </w:rPr>
          <w:t>(二)、风险应对策略</w:t>
        </w:r>
        <w:r>
          <w:tab/>
        </w:r>
        <w:r>
          <w:fldChar w:fldCharType="begin"/>
        </w:r>
        <w:r>
          <w:instrText xml:space="preserve"> PAGEREF _Toc15653 \h </w:instrText>
        </w:r>
        <w:r>
          <w:fldChar w:fldCharType="separate"/>
        </w:r>
        <w:r>
          <w:t>44</w:t>
        </w:r>
        <w:r>
          <w:fldChar w:fldCharType="end"/>
        </w:r>
      </w:hyperlink>
    </w:p>
    <w:p>
      <w:pPr>
        <w:pStyle w:val="TOC2"/>
        <w:tabs>
          <w:tab w:val="right" w:leader="dot" w:pos="8306"/>
        </w:tabs>
      </w:pPr>
      <w:hyperlink w:anchor="_Toc21979" w:history="1">
        <w:r>
          <w:rPr>
            <w:rFonts w:ascii="仿宋" w:eastAsia="仿宋" w:hAnsi="仿宋" w:cs="仿宋" w:hint="eastAsia"/>
            <w:lang w:eastAsia="zh-CN"/>
          </w:rPr>
          <w:t>(三)、风险监控与控制</w:t>
        </w:r>
        <w:r>
          <w:tab/>
        </w:r>
        <w:r>
          <w:fldChar w:fldCharType="begin"/>
        </w:r>
        <w:r>
          <w:instrText xml:space="preserve"> PAGEREF _Toc21979 \h </w:instrText>
        </w:r>
        <w:r>
          <w:fldChar w:fldCharType="separate"/>
        </w:r>
        <w:r>
          <w:t>45</w:t>
        </w:r>
        <w:r>
          <w:fldChar w:fldCharType="end"/>
        </w:r>
      </w:hyperlink>
    </w:p>
    <w:p>
      <w:pPr>
        <w:pStyle w:val="TOC1"/>
        <w:tabs>
          <w:tab w:val="right" w:leader="dot" w:pos="8306"/>
        </w:tabs>
      </w:pPr>
      <w:hyperlink w:anchor="_Toc21540" w:history="1">
        <w:r>
          <w:rPr>
            <w:rFonts w:ascii="仿宋" w:eastAsia="仿宋" w:hAnsi="仿宋" w:cs="仿宋" w:hint="eastAsia"/>
            <w:lang w:eastAsia="zh-CN"/>
          </w:rPr>
          <w:t>十一、氮氧化物治理系统项目创新与研发</w:t>
        </w:r>
        <w:r>
          <w:tab/>
        </w:r>
        <w:r>
          <w:fldChar w:fldCharType="begin"/>
        </w:r>
        <w:r>
          <w:instrText xml:space="preserve"> PAGEREF _Toc21540 \h </w:instrText>
        </w:r>
        <w:r>
          <w:fldChar w:fldCharType="separate"/>
        </w:r>
        <w:r>
          <w:t>47</w:t>
        </w:r>
        <w:r>
          <w:fldChar w:fldCharType="end"/>
        </w:r>
      </w:hyperlink>
    </w:p>
    <w:p>
      <w:pPr>
        <w:pStyle w:val="TOC2"/>
        <w:tabs>
          <w:tab w:val="right" w:leader="dot" w:pos="8306"/>
        </w:tabs>
      </w:pPr>
      <w:hyperlink w:anchor="_Toc12281" w:history="1">
        <w:r>
          <w:rPr>
            <w:rFonts w:ascii="仿宋" w:eastAsia="仿宋" w:hAnsi="仿宋" w:cs="仿宋" w:hint="eastAsia"/>
            <w:lang w:eastAsia="zh-CN"/>
          </w:rPr>
          <w:t>(一)、创新策略与方向</w:t>
        </w:r>
        <w:r>
          <w:tab/>
        </w:r>
        <w:r>
          <w:fldChar w:fldCharType="begin"/>
        </w:r>
        <w:r>
          <w:instrText xml:space="preserve"> PAGEREF _Toc12281 \h </w:instrText>
        </w:r>
        <w:r>
          <w:fldChar w:fldCharType="separate"/>
        </w:r>
        <w:r>
          <w:t>47</w:t>
        </w:r>
        <w:r>
          <w:fldChar w:fldCharType="end"/>
        </w:r>
      </w:hyperlink>
    </w:p>
    <w:p>
      <w:pPr>
        <w:pStyle w:val="TOC2"/>
        <w:tabs>
          <w:tab w:val="right" w:leader="dot" w:pos="8306"/>
        </w:tabs>
      </w:pPr>
      <w:hyperlink w:anchor="_Toc18591" w:history="1">
        <w:r>
          <w:rPr>
            <w:rFonts w:ascii="仿宋" w:eastAsia="仿宋" w:hAnsi="仿宋" w:cs="仿宋" w:hint="eastAsia"/>
            <w:lang w:eastAsia="zh-CN"/>
          </w:rPr>
          <w:t>(二)、研发规划与投入</w:t>
        </w:r>
        <w:r>
          <w:tab/>
        </w:r>
        <w:r>
          <w:fldChar w:fldCharType="begin"/>
        </w:r>
        <w:r>
          <w:instrText xml:space="preserve"> PAGEREF _Toc18591 \h </w:instrText>
        </w:r>
        <w:r>
          <w:fldChar w:fldCharType="separate"/>
        </w:r>
        <w:r>
          <w:t>48</w:t>
        </w:r>
        <w:r>
          <w:fldChar w:fldCharType="end"/>
        </w:r>
      </w:hyperlink>
    </w:p>
    <w:p>
      <w:pPr>
        <w:pStyle w:val="TOC1"/>
        <w:tabs>
          <w:tab w:val="right" w:leader="dot" w:pos="8306"/>
        </w:tabs>
      </w:pPr>
      <w:hyperlink w:anchor="_Toc10671" w:history="1">
        <w:r>
          <w:rPr>
            <w:rFonts w:ascii="仿宋" w:eastAsia="仿宋" w:hAnsi="仿宋" w:cs="仿宋" w:hint="eastAsia"/>
            <w:lang w:eastAsia="zh-CN"/>
          </w:rPr>
          <w:t>十二、氮氧化物治理系统项目计划安排</w:t>
        </w:r>
        <w:r>
          <w:tab/>
        </w:r>
        <w:r>
          <w:fldChar w:fldCharType="begin"/>
        </w:r>
        <w:r>
          <w:instrText xml:space="preserve"> PAGEREF _Toc10671 \h </w:instrText>
        </w:r>
        <w:r>
          <w:fldChar w:fldCharType="separate"/>
        </w:r>
        <w:r>
          <w:t>50</w:t>
        </w:r>
        <w:r>
          <w:fldChar w:fldCharType="end"/>
        </w:r>
      </w:hyperlink>
    </w:p>
    <w:p>
      <w:pPr>
        <w:pStyle w:val="TOC2"/>
        <w:tabs>
          <w:tab w:val="right" w:leader="dot" w:pos="8306"/>
        </w:tabs>
      </w:pPr>
      <w:hyperlink w:anchor="_Toc14125" w:history="1">
        <w:r>
          <w:rPr>
            <w:rFonts w:ascii="仿宋" w:eastAsia="仿宋" w:hAnsi="仿宋" w:cs="仿宋" w:hint="eastAsia"/>
            <w:lang w:eastAsia="zh-CN"/>
          </w:rPr>
          <w:t>(一)、建设周期</w:t>
        </w:r>
        <w:r>
          <w:tab/>
        </w:r>
        <w:r>
          <w:fldChar w:fldCharType="begin"/>
        </w:r>
        <w:r>
          <w:instrText xml:space="preserve"> PAGEREF _Toc14125 \h </w:instrText>
        </w:r>
        <w:r>
          <w:fldChar w:fldCharType="separate"/>
        </w:r>
        <w:r>
          <w:t>50</w:t>
        </w:r>
        <w:r>
          <w:fldChar w:fldCharType="end"/>
        </w:r>
      </w:hyperlink>
    </w:p>
    <w:p>
      <w:pPr>
        <w:pStyle w:val="TOC2"/>
        <w:tabs>
          <w:tab w:val="right" w:leader="dot" w:pos="8306"/>
        </w:tabs>
      </w:pPr>
      <w:hyperlink w:anchor="_Toc10137" w:history="1">
        <w:r>
          <w:rPr>
            <w:rFonts w:ascii="仿宋" w:eastAsia="仿宋" w:hAnsi="仿宋" w:cs="仿宋" w:hint="eastAsia"/>
            <w:lang w:eastAsia="zh-CN"/>
          </w:rPr>
          <w:t>(二)、建设进度</w:t>
        </w:r>
        <w:r>
          <w:tab/>
        </w:r>
        <w:r>
          <w:fldChar w:fldCharType="begin"/>
        </w:r>
        <w:r>
          <w:instrText xml:space="preserve"> PAGEREF _Toc10137 \h </w:instrText>
        </w:r>
        <w:r>
          <w:fldChar w:fldCharType="separate"/>
        </w:r>
        <w:r>
          <w:t>51</w:t>
        </w:r>
        <w:r>
          <w:fldChar w:fldCharType="end"/>
        </w:r>
      </w:hyperlink>
    </w:p>
    <w:p>
      <w:pPr>
        <w:pStyle w:val="TOC2"/>
        <w:tabs>
          <w:tab w:val="right" w:leader="dot" w:pos="8306"/>
        </w:tabs>
      </w:pPr>
      <w:hyperlink w:anchor="_Toc19155" w:history="1">
        <w:r>
          <w:rPr>
            <w:rFonts w:ascii="仿宋" w:eastAsia="仿宋" w:hAnsi="仿宋" w:cs="仿宋" w:hint="eastAsia"/>
            <w:lang w:eastAsia="zh-CN"/>
          </w:rPr>
          <w:t>(三)、进度安排注意事项</w:t>
        </w:r>
        <w:r>
          <w:tab/>
        </w:r>
        <w:r>
          <w:fldChar w:fldCharType="begin"/>
        </w:r>
        <w:r>
          <w:instrText xml:space="preserve"> PAGEREF _Toc19155 \h </w:instrText>
        </w:r>
        <w:r>
          <w:fldChar w:fldCharType="separate"/>
        </w:r>
        <w:r>
          <w:t>52</w:t>
        </w:r>
        <w:r>
          <w:fldChar w:fldCharType="end"/>
        </w:r>
      </w:hyperlink>
    </w:p>
    <w:p>
      <w:pPr>
        <w:pStyle w:val="TOC2"/>
        <w:tabs>
          <w:tab w:val="right" w:leader="dot" w:pos="8306"/>
        </w:tabs>
      </w:pPr>
      <w:hyperlink w:anchor="_Toc1563" w:history="1">
        <w:r>
          <w:rPr>
            <w:rFonts w:ascii="仿宋" w:eastAsia="仿宋" w:hAnsi="仿宋" w:cs="仿宋" w:hint="eastAsia"/>
            <w:lang w:eastAsia="zh-CN"/>
          </w:rPr>
          <w:t>(四)、人力资源配置</w:t>
        </w:r>
        <w:r>
          <w:tab/>
        </w:r>
        <w:r>
          <w:fldChar w:fldCharType="begin"/>
        </w:r>
        <w:r>
          <w:instrText xml:space="preserve"> PAGEREF _Toc1563 \h </w:instrText>
        </w:r>
        <w:r>
          <w:fldChar w:fldCharType="separate"/>
        </w:r>
        <w:r>
          <w:t>53</w:t>
        </w:r>
        <w:r>
          <w:fldChar w:fldCharType="end"/>
        </w:r>
      </w:hyperlink>
    </w:p>
    <w:p>
      <w:pPr>
        <w:pStyle w:val="TOC1"/>
        <w:tabs>
          <w:tab w:val="right" w:leader="dot" w:pos="8306"/>
        </w:tabs>
      </w:pPr>
      <w:hyperlink w:anchor="_Toc7695" w:history="1">
        <w:r>
          <w:rPr>
            <w:rFonts w:ascii="仿宋" w:eastAsia="仿宋" w:hAnsi="仿宋" w:cs="仿宋" w:hint="eastAsia"/>
            <w:lang w:eastAsia="zh-CN"/>
          </w:rPr>
          <w:t>十三、氮氧化物治理系统项目实施时间节点</w:t>
        </w:r>
        <w:r>
          <w:tab/>
        </w:r>
        <w:r>
          <w:fldChar w:fldCharType="begin"/>
        </w:r>
        <w:r>
          <w:instrText xml:space="preserve"> PAGEREF _Toc7695 \h </w:instrText>
        </w:r>
        <w:r>
          <w:fldChar w:fldCharType="separate"/>
        </w:r>
        <w:r>
          <w:t>54</w:t>
        </w:r>
        <w:r>
          <w:fldChar w:fldCharType="end"/>
        </w:r>
      </w:hyperlink>
    </w:p>
    <w:p>
      <w:pPr>
        <w:pStyle w:val="TOC2"/>
        <w:tabs>
          <w:tab w:val="right" w:leader="dot" w:pos="8306"/>
        </w:tabs>
      </w:pPr>
      <w:hyperlink w:anchor="_Toc3772" w:history="1">
        <w:r>
          <w:rPr>
            <w:rFonts w:ascii="仿宋" w:eastAsia="仿宋" w:hAnsi="仿宋" w:cs="仿宋" w:hint="eastAsia"/>
            <w:lang w:eastAsia="zh-CN"/>
          </w:rPr>
          <w:t>(一)、氮氧化物治理系统项目启动阶段时间节点</w:t>
        </w:r>
        <w:r>
          <w:tab/>
        </w:r>
        <w:r>
          <w:fldChar w:fldCharType="begin"/>
        </w:r>
        <w:r>
          <w:instrText xml:space="preserve"> PAGEREF _Toc3772 \h </w:instrText>
        </w:r>
        <w:r>
          <w:fldChar w:fldCharType="separate"/>
        </w:r>
        <w:r>
          <w:t>54</w:t>
        </w:r>
        <w:r>
          <w:fldChar w:fldCharType="end"/>
        </w:r>
      </w:hyperlink>
    </w:p>
    <w:p>
      <w:pPr>
        <w:pStyle w:val="TOC2"/>
        <w:tabs>
          <w:tab w:val="right" w:leader="dot" w:pos="8306"/>
        </w:tabs>
      </w:pPr>
      <w:hyperlink w:anchor="_Toc4423" w:history="1">
        <w:r>
          <w:rPr>
            <w:rFonts w:ascii="仿宋" w:eastAsia="仿宋" w:hAnsi="仿宋" w:cs="仿宋" w:hint="eastAsia"/>
            <w:lang w:eastAsia="zh-CN"/>
          </w:rPr>
          <w:t>(二)、氮氧化物治理系统项目执行阶段时间节点</w:t>
        </w:r>
        <w:r>
          <w:tab/>
        </w:r>
        <w:r>
          <w:fldChar w:fldCharType="begin"/>
        </w:r>
        <w:r>
          <w:instrText xml:space="preserve"> PAGEREF _Toc4423 \h </w:instrText>
        </w:r>
        <w:r>
          <w:fldChar w:fldCharType="separate"/>
        </w:r>
        <w:r>
          <w:t>55</w:t>
        </w:r>
        <w:r>
          <w:fldChar w:fldCharType="end"/>
        </w:r>
      </w:hyperlink>
    </w:p>
    <w:p>
      <w:pPr>
        <w:pStyle w:val="TOC2"/>
        <w:tabs>
          <w:tab w:val="right" w:leader="dot" w:pos="8306"/>
        </w:tabs>
      </w:pPr>
      <w:hyperlink w:anchor="_Toc20832" w:history="1">
        <w:r>
          <w:rPr>
            <w:rFonts w:ascii="仿宋" w:eastAsia="仿宋" w:hAnsi="仿宋" w:cs="仿宋" w:hint="eastAsia"/>
            <w:lang w:eastAsia="zh-CN"/>
          </w:rPr>
          <w:t>(三)、氮氧化物治理系统项目完成阶段时间节点</w:t>
        </w:r>
        <w:r>
          <w:tab/>
        </w:r>
        <w:r>
          <w:fldChar w:fldCharType="begin"/>
        </w:r>
        <w:r>
          <w:instrText xml:space="preserve"> PAGEREF _Toc20832 \h </w:instrText>
        </w:r>
        <w:r>
          <w:fldChar w:fldCharType="separate"/>
        </w:r>
        <w:r>
          <w:t>56</w:t>
        </w:r>
        <w:r>
          <w:fldChar w:fldCharType="end"/>
        </w:r>
      </w:hyperlink>
    </w:p>
    <w:p>
      <w:pPr>
        <w:pStyle w:val="TOC1"/>
        <w:tabs>
          <w:tab w:val="right" w:leader="dot" w:pos="8306"/>
        </w:tabs>
      </w:pPr>
      <w:hyperlink w:anchor="_Toc10652" w:history="1">
        <w:r>
          <w:rPr>
            <w:rFonts w:ascii="仿宋" w:eastAsia="仿宋" w:hAnsi="仿宋" w:cs="仿宋" w:hint="eastAsia"/>
            <w:lang w:eastAsia="zh-CN"/>
          </w:rPr>
          <w:t>十四、氮氧化物治理系统项目变更管理</w:t>
        </w:r>
        <w:r>
          <w:tab/>
        </w:r>
        <w:r>
          <w:fldChar w:fldCharType="begin"/>
        </w:r>
        <w:r>
          <w:instrText xml:space="preserve"> PAGEREF _Toc10652 \h </w:instrText>
        </w:r>
        <w:r>
          <w:fldChar w:fldCharType="separate"/>
        </w:r>
        <w:r>
          <w:t>57</w:t>
        </w:r>
        <w:r>
          <w:fldChar w:fldCharType="end"/>
        </w:r>
      </w:hyperlink>
    </w:p>
    <w:p>
      <w:pPr>
        <w:pStyle w:val="TOC2"/>
        <w:tabs>
          <w:tab w:val="right" w:leader="dot" w:pos="8306"/>
        </w:tabs>
      </w:pPr>
      <w:hyperlink w:anchor="_Toc18497" w:history="1">
        <w:r>
          <w:rPr>
            <w:rFonts w:ascii="仿宋" w:eastAsia="仿宋" w:hAnsi="仿宋" w:cs="仿宋" w:hint="eastAsia"/>
            <w:lang w:eastAsia="zh-CN"/>
          </w:rPr>
          <w:t>(一)、变更申请与评估</w:t>
        </w:r>
        <w:r>
          <w:tab/>
        </w:r>
        <w:r>
          <w:fldChar w:fldCharType="begin"/>
        </w:r>
        <w:r>
          <w:instrText xml:space="preserve"> PAGEREF _Toc18497 \h </w:instrText>
        </w:r>
        <w:r>
          <w:fldChar w:fldCharType="separate"/>
        </w:r>
        <w:r>
          <w:t>57</w:t>
        </w:r>
        <w:r>
          <w:fldChar w:fldCharType="end"/>
        </w:r>
      </w:hyperlink>
    </w:p>
    <w:p>
      <w:pPr>
        <w:pStyle w:val="TOC2"/>
        <w:tabs>
          <w:tab w:val="right" w:leader="dot" w:pos="8306"/>
        </w:tabs>
      </w:pPr>
      <w:hyperlink w:anchor="_Toc25461" w:history="1">
        <w:r>
          <w:rPr>
            <w:rFonts w:ascii="仿宋" w:eastAsia="仿宋" w:hAnsi="仿宋" w:cs="仿宋" w:hint="eastAsia"/>
            <w:lang w:eastAsia="zh-CN"/>
          </w:rPr>
          <w:t>(二)、变更实施与控制</w:t>
        </w:r>
        <w:r>
          <w:tab/>
        </w:r>
        <w:r>
          <w:fldChar w:fldCharType="begin"/>
        </w:r>
        <w:r>
          <w:instrText xml:space="preserve"> PAGEREF _Toc25461 \h </w:instrText>
        </w:r>
        <w:r>
          <w:fldChar w:fldCharType="separate"/>
        </w:r>
        <w:r>
          <w:t>58</w:t>
        </w:r>
        <w:r>
          <w:fldChar w:fldCharType="end"/>
        </w:r>
      </w:hyperlink>
    </w:p>
    <w:p>
      <w:pPr>
        <w:pStyle w:val="TOC1"/>
        <w:tabs>
          <w:tab w:val="right" w:leader="dot" w:pos="8306"/>
        </w:tabs>
      </w:pPr>
      <w:hyperlink w:anchor="_Toc9441" w:history="1">
        <w:r>
          <w:rPr>
            <w:rFonts w:ascii="仿宋" w:eastAsia="仿宋" w:hAnsi="仿宋" w:cs="仿宋" w:hint="eastAsia"/>
            <w:lang w:eastAsia="zh-CN"/>
          </w:rPr>
          <w:t>十五、质量管理体系</w:t>
        </w:r>
        <w:r>
          <w:tab/>
        </w:r>
        <w:r>
          <w:fldChar w:fldCharType="begin"/>
        </w:r>
        <w:r>
          <w:instrText xml:space="preserve"> PAGEREF _Toc9441 \h </w:instrText>
        </w:r>
        <w:r>
          <w:fldChar w:fldCharType="separate"/>
        </w:r>
        <w:r>
          <w:t>59</w:t>
        </w:r>
        <w:r>
          <w:fldChar w:fldCharType="end"/>
        </w:r>
      </w:hyperlink>
    </w:p>
    <w:p>
      <w:pPr>
        <w:pStyle w:val="TOC2"/>
        <w:tabs>
          <w:tab w:val="right" w:leader="dot" w:pos="8306"/>
        </w:tabs>
      </w:pPr>
      <w:hyperlink w:anchor="_Toc32315" w:history="1">
        <w:r>
          <w:rPr>
            <w:rFonts w:ascii="仿宋" w:eastAsia="仿宋" w:hAnsi="仿宋" w:cs="仿宋" w:hint="eastAsia"/>
            <w:lang w:eastAsia="zh-CN"/>
          </w:rPr>
          <w:t>(一)、质量目标与方针</w:t>
        </w:r>
        <w:r>
          <w:tab/>
        </w:r>
        <w:r>
          <w:fldChar w:fldCharType="begin"/>
        </w:r>
        <w:r>
          <w:instrText xml:space="preserve"> PAGEREF _Toc32315 \h </w:instrText>
        </w:r>
        <w:r>
          <w:fldChar w:fldCharType="separate"/>
        </w:r>
        <w:r>
          <w:t>59</w:t>
        </w:r>
        <w:r>
          <w:fldChar w:fldCharType="end"/>
        </w:r>
      </w:hyperlink>
    </w:p>
    <w:p>
      <w:pPr>
        <w:pStyle w:val="TOC2"/>
        <w:tabs>
          <w:tab w:val="right" w:leader="dot" w:pos="8306"/>
        </w:tabs>
      </w:pPr>
      <w:hyperlink w:anchor="_Toc21825" w:history="1">
        <w:r>
          <w:rPr>
            <w:rFonts w:ascii="仿宋" w:eastAsia="仿宋" w:hAnsi="仿宋" w:cs="仿宋" w:hint="eastAsia"/>
            <w:lang w:eastAsia="zh-CN"/>
          </w:rPr>
          <w:t>(二)、质量管理责任</w:t>
        </w:r>
        <w:r>
          <w:tab/>
        </w:r>
        <w:r>
          <w:fldChar w:fldCharType="begin"/>
        </w:r>
        <w:r>
          <w:instrText xml:space="preserve"> PAGEREF _Toc21825 \h </w:instrText>
        </w:r>
        <w:r>
          <w:fldChar w:fldCharType="separate"/>
        </w:r>
        <w:r>
          <w:t>60</w:t>
        </w:r>
        <w:r>
          <w:fldChar w:fldCharType="end"/>
        </w:r>
      </w:hyperlink>
    </w:p>
    <w:p>
      <w:pPr>
        <w:pStyle w:val="TOC2"/>
        <w:tabs>
          <w:tab w:val="right" w:leader="dot" w:pos="8306"/>
        </w:tabs>
      </w:pPr>
      <w:hyperlink w:anchor="_Toc13086" w:history="1">
        <w:r>
          <w:rPr>
            <w:rFonts w:ascii="仿宋" w:eastAsia="仿宋" w:hAnsi="仿宋" w:cs="仿宋" w:hint="eastAsia"/>
            <w:lang w:eastAsia="zh-CN"/>
          </w:rPr>
          <w:t>(三)、质量管理体系文件</w:t>
        </w:r>
        <w:r>
          <w:tab/>
        </w:r>
        <w:r>
          <w:fldChar w:fldCharType="begin"/>
        </w:r>
        <w:r>
          <w:instrText xml:space="preserve"> PAGEREF _Toc13086 \h </w:instrText>
        </w:r>
        <w:r>
          <w:fldChar w:fldCharType="separate"/>
        </w:r>
        <w:r>
          <w:t>61</w:t>
        </w:r>
        <w:r>
          <w:fldChar w:fldCharType="end"/>
        </w:r>
      </w:hyperlink>
    </w:p>
    <w:p>
      <w:pPr>
        <w:pStyle w:val="TOC2"/>
        <w:tabs>
          <w:tab w:val="right" w:leader="dot" w:pos="8306"/>
        </w:tabs>
      </w:pPr>
      <w:hyperlink w:anchor="_Toc3111" w:history="1">
        <w:r>
          <w:rPr>
            <w:rFonts w:ascii="仿宋" w:eastAsia="仿宋" w:hAnsi="仿宋" w:cs="仿宋" w:hint="eastAsia"/>
            <w:lang w:eastAsia="zh-CN"/>
          </w:rPr>
          <w:t>(四)、质量培训与教育</w:t>
        </w:r>
        <w:r>
          <w:tab/>
        </w:r>
        <w:r>
          <w:fldChar w:fldCharType="begin"/>
        </w:r>
        <w:r>
          <w:instrText xml:space="preserve"> PAGEREF _Toc3111 \h </w:instrText>
        </w:r>
        <w:r>
          <w:fldChar w:fldCharType="separate"/>
        </w:r>
        <w:r>
          <w:t>63</w:t>
        </w:r>
        <w:r>
          <w:fldChar w:fldCharType="end"/>
        </w:r>
      </w:hyperlink>
    </w:p>
    <w:p>
      <w:pPr>
        <w:pStyle w:val="TOC2"/>
        <w:tabs>
          <w:tab w:val="right" w:leader="dot" w:pos="8306"/>
        </w:tabs>
      </w:pPr>
      <w:hyperlink w:anchor="_Toc5853" w:history="1">
        <w:r>
          <w:rPr>
            <w:rFonts w:ascii="仿宋" w:eastAsia="仿宋" w:hAnsi="仿宋" w:cs="仿宋" w:hint="eastAsia"/>
            <w:lang w:eastAsia="zh-CN"/>
          </w:rPr>
          <w:t>(五)、质量审核与评价</w:t>
        </w:r>
        <w:r>
          <w:tab/>
        </w:r>
        <w:r>
          <w:fldChar w:fldCharType="begin"/>
        </w:r>
        <w:r>
          <w:instrText xml:space="preserve"> PAGEREF _Toc5853 \h </w:instrText>
        </w:r>
        <w:r>
          <w:fldChar w:fldCharType="separate"/>
        </w:r>
        <w:r>
          <w:t>64</w:t>
        </w:r>
        <w:r>
          <w:fldChar w:fldCharType="end"/>
        </w:r>
      </w:hyperlink>
    </w:p>
    <w:p>
      <w:pPr>
        <w:pStyle w:val="TOC2"/>
        <w:tabs>
          <w:tab w:val="right" w:leader="dot" w:pos="8306"/>
        </w:tabs>
      </w:pPr>
      <w:hyperlink w:anchor="_Toc11320" w:history="1">
        <w:r>
          <w:rPr>
            <w:rFonts w:ascii="仿宋" w:eastAsia="仿宋" w:hAnsi="仿宋" w:cs="仿宋" w:hint="eastAsia"/>
            <w:lang w:eastAsia="zh-CN"/>
          </w:rPr>
          <w:t>(六)、不符合与纠正措施</w:t>
        </w:r>
        <w:r>
          <w:tab/>
        </w:r>
        <w:r>
          <w:fldChar w:fldCharType="begin"/>
        </w:r>
        <w:r>
          <w:instrText xml:space="preserve"> PAGEREF _Toc11320 \h </w:instrText>
        </w:r>
        <w:r>
          <w:fldChar w:fldCharType="separate"/>
        </w:r>
        <w:r>
          <w:t>66</w:t>
        </w:r>
        <w:r>
          <w:fldChar w:fldCharType="end"/>
        </w:r>
      </w:hyperlink>
    </w:p>
    <w:p>
      <w:pPr>
        <w:pStyle w:val="TOC1"/>
        <w:tabs>
          <w:tab w:val="right" w:leader="dot" w:pos="8306"/>
        </w:tabs>
      </w:pPr>
      <w:hyperlink w:anchor="_Toc9954" w:history="1">
        <w:r>
          <w:rPr>
            <w:rFonts w:ascii="仿宋" w:eastAsia="仿宋" w:hAnsi="仿宋" w:cs="仿宋" w:hint="eastAsia"/>
            <w:lang w:eastAsia="zh-CN"/>
          </w:rPr>
          <w:t>十六、氮氧化物治理系统项目实施保障措施</w:t>
        </w:r>
        <w:r>
          <w:tab/>
        </w:r>
        <w:r>
          <w:fldChar w:fldCharType="begin"/>
        </w:r>
        <w:r>
          <w:instrText xml:space="preserve"> PAGEREF _Toc9954 \h </w:instrText>
        </w:r>
        <w:r>
          <w:fldChar w:fldCharType="separate"/>
        </w:r>
        <w:r>
          <w:t>67</w:t>
        </w:r>
        <w:r>
          <w:fldChar w:fldCharType="end"/>
        </w:r>
      </w:hyperlink>
    </w:p>
    <w:p>
      <w:pPr>
        <w:pStyle w:val="TOC2"/>
        <w:tabs>
          <w:tab w:val="right" w:leader="dot" w:pos="8306"/>
        </w:tabs>
      </w:pPr>
      <w:hyperlink w:anchor="_Toc13609" w:history="1">
        <w:r>
          <w:rPr>
            <w:rFonts w:ascii="仿宋" w:eastAsia="仿宋" w:hAnsi="仿宋" w:cs="仿宋" w:hint="eastAsia"/>
            <w:lang w:eastAsia="zh-CN"/>
          </w:rPr>
          <w:t>(一)、氮氧化物治理系统项目实施保障机制</w:t>
        </w:r>
        <w:r>
          <w:tab/>
        </w:r>
        <w:r>
          <w:fldChar w:fldCharType="begin"/>
        </w:r>
        <w:r>
          <w:instrText xml:space="preserve"> PAGEREF _Toc13609 \h </w:instrText>
        </w:r>
        <w:r>
          <w:fldChar w:fldCharType="separate"/>
        </w:r>
        <w:r>
          <w:t>67</w:t>
        </w:r>
        <w:r>
          <w:fldChar w:fldCharType="end"/>
        </w:r>
      </w:hyperlink>
    </w:p>
    <w:p>
      <w:pPr>
        <w:pStyle w:val="TOC2"/>
        <w:tabs>
          <w:tab w:val="right" w:leader="dot" w:pos="8306"/>
        </w:tabs>
      </w:pPr>
      <w:hyperlink w:anchor="_Toc17459" w:history="1">
        <w:r>
          <w:rPr>
            <w:rFonts w:ascii="仿宋" w:eastAsia="仿宋" w:hAnsi="仿宋" w:cs="仿宋" w:hint="eastAsia"/>
            <w:lang w:eastAsia="zh-CN"/>
          </w:rPr>
          <w:t>(二)、氮氧化物治理系统项目法律合规要求</w:t>
        </w:r>
        <w:r>
          <w:tab/>
        </w:r>
        <w:r>
          <w:fldChar w:fldCharType="begin"/>
        </w:r>
        <w:r>
          <w:instrText xml:space="preserve"> PAGEREF _Toc17459 \h </w:instrText>
        </w:r>
        <w:r>
          <w:fldChar w:fldCharType="separate"/>
        </w:r>
        <w:r>
          <w:t>71</w:t>
        </w:r>
        <w:r>
          <w:fldChar w:fldCharType="end"/>
        </w:r>
      </w:hyperlink>
    </w:p>
    <w:p>
      <w:pPr>
        <w:pStyle w:val="TOC2"/>
        <w:tabs>
          <w:tab w:val="right" w:leader="dot" w:pos="8306"/>
        </w:tabs>
      </w:pPr>
      <w:hyperlink w:anchor="_Toc2917" w:history="1">
        <w:r>
          <w:rPr>
            <w:rFonts w:ascii="仿宋" w:eastAsia="仿宋" w:hAnsi="仿宋" w:cs="仿宋" w:hint="eastAsia"/>
            <w:lang w:eastAsia="zh-CN"/>
          </w:rPr>
          <w:t>(三)、氮氧化物治理系统项目合同管理与法律事务</w:t>
        </w:r>
        <w:r>
          <w:tab/>
        </w:r>
        <w:r>
          <w:fldChar w:fldCharType="begin"/>
        </w:r>
        <w:r>
          <w:instrText xml:space="preserve"> PAGEREF _Toc2917 \h </w:instrText>
        </w:r>
        <w:r>
          <w:fldChar w:fldCharType="separate"/>
        </w:r>
        <w:r>
          <w:t>75</w:t>
        </w:r>
        <w:r>
          <w:fldChar w:fldCharType="end"/>
        </w:r>
      </w:hyperlink>
    </w:p>
    <w:p>
      <w:pPr>
        <w:pStyle w:val="TOC2"/>
        <w:tabs>
          <w:tab w:val="right" w:leader="dot" w:pos="8306"/>
        </w:tabs>
      </w:pPr>
      <w:hyperlink w:anchor="_Toc13070" w:history="1">
        <w:r>
          <w:rPr>
            <w:rFonts w:ascii="仿宋" w:eastAsia="仿宋" w:hAnsi="仿宋" w:cs="仿宋" w:hint="eastAsia"/>
            <w:lang w:eastAsia="zh-CN"/>
          </w:rPr>
          <w:t>(四)、氮氧化物治理系统项目知识产权保护策略</w:t>
        </w:r>
        <w:r>
          <w:tab/>
        </w:r>
        <w:r>
          <w:fldChar w:fldCharType="begin"/>
        </w:r>
        <w:r>
          <w:instrText xml:space="preserve"> PAGEREF _Toc13070 \h </w:instrText>
        </w:r>
        <w:r>
          <w:fldChar w:fldCharType="separate"/>
        </w:r>
        <w:r>
          <w:t>81</w:t>
        </w:r>
        <w:r>
          <w:fldChar w:fldCharType="end"/>
        </w:r>
      </w:hyperlink>
    </w:p>
    <w:p>
      <w:pPr>
        <w:pStyle w:val="TOC1"/>
        <w:tabs>
          <w:tab w:val="right" w:leader="dot" w:pos="8306"/>
        </w:tabs>
      </w:pPr>
      <w:hyperlink w:anchor="_Toc30154" w:history="1">
        <w:r>
          <w:rPr>
            <w:rFonts w:ascii="仿宋" w:eastAsia="仿宋" w:hAnsi="仿宋" w:cs="仿宋" w:hint="eastAsia"/>
            <w:lang w:eastAsia="zh-CN"/>
          </w:rPr>
          <w:t>十七、氮氧化物治理系统项目工程方案分析</w:t>
        </w:r>
        <w:r>
          <w:tab/>
        </w:r>
        <w:r>
          <w:fldChar w:fldCharType="begin"/>
        </w:r>
        <w:r>
          <w:instrText xml:space="preserve"> PAGEREF _Toc30154 \h </w:instrText>
        </w:r>
        <w:r>
          <w:fldChar w:fldCharType="separate"/>
        </w:r>
        <w:r>
          <w:t>84</w:t>
        </w:r>
        <w:r>
          <w:fldChar w:fldCharType="end"/>
        </w:r>
      </w:hyperlink>
    </w:p>
    <w:p>
      <w:pPr>
        <w:pStyle w:val="TOC2"/>
        <w:tabs>
          <w:tab w:val="right" w:leader="dot" w:pos="8306"/>
        </w:tabs>
      </w:pPr>
      <w:hyperlink w:anchor="_Toc11295" w:history="1">
        <w:r>
          <w:rPr>
            <w:rFonts w:ascii="仿宋" w:eastAsia="仿宋" w:hAnsi="仿宋" w:cs="仿宋" w:hint="eastAsia"/>
            <w:lang w:eastAsia="zh-CN"/>
          </w:rPr>
          <w:t>(一)、建筑工程设计原则</w:t>
        </w:r>
        <w:r>
          <w:tab/>
        </w:r>
        <w:r>
          <w:fldChar w:fldCharType="begin"/>
        </w:r>
        <w:r>
          <w:instrText xml:space="preserve"> PAGEREF _Toc11295 \h </w:instrText>
        </w:r>
        <w:r>
          <w:fldChar w:fldCharType="separate"/>
        </w:r>
        <w:r>
          <w:t>84</w:t>
        </w:r>
        <w:r>
          <w:fldChar w:fldCharType="end"/>
        </w:r>
      </w:hyperlink>
    </w:p>
    <w:p>
      <w:pPr>
        <w:pStyle w:val="TOC2"/>
        <w:tabs>
          <w:tab w:val="right" w:leader="dot" w:pos="8306"/>
        </w:tabs>
      </w:pPr>
      <w:hyperlink w:anchor="_Toc19059" w:history="1">
        <w:r>
          <w:rPr>
            <w:rFonts w:ascii="仿宋" w:eastAsia="仿宋" w:hAnsi="仿宋" w:cs="仿宋" w:hint="eastAsia"/>
            <w:lang w:eastAsia="zh-CN"/>
          </w:rPr>
          <w:t>(二)、土建工程建设指标</w:t>
        </w:r>
        <w:r>
          <w:tab/>
        </w:r>
        <w:r>
          <w:fldChar w:fldCharType="begin"/>
        </w:r>
        <w:r>
          <w:instrText xml:space="preserve"> PAGEREF _Toc19059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861"/>
      <w:r>
        <w:rPr>
          <w:rFonts w:ascii="仿宋" w:eastAsia="仿宋" w:hAnsi="仿宋" w:cs="仿宋" w:hint="eastAsia"/>
          <w:sz w:val="28"/>
          <w:lang w:eastAsia="zh-CN"/>
        </w:rPr>
        <w:t>一、氮氧化物治理系统项目概论</w:t>
      </w:r>
      <w:bookmarkEnd w:id="2"/>
    </w:p>
    <w:p>
      <w:pPr>
        <w:pStyle w:val="Heading2"/>
        <w:rPr>
          <w:rFonts w:ascii="仿宋" w:eastAsia="仿宋" w:hAnsi="仿宋" w:cs="仿宋" w:hint="eastAsia"/>
          <w:lang w:eastAsia="zh-CN"/>
        </w:rPr>
      </w:pPr>
      <w:bookmarkStart w:id="3" w:name="_Toc13077"/>
      <w:r>
        <w:rPr>
          <w:rFonts w:ascii="仿宋" w:eastAsia="仿宋" w:hAnsi="仿宋" w:cs="仿宋" w:hint="eastAsia"/>
          <w:lang w:eastAsia="zh-CN"/>
        </w:rPr>
        <w:t>(一)、氮氧化物治理系统项目概况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起源追溯至对市场的深入洞察。市场的不断演变与变革为氮氧化物治理系统项目提供了难得的机遇。当前市场存在的需求缺口和变革的大环境共同构成了氮氧化物治理系统项目的背景。这个氮氧化物治理系统项目旨在充分利用市场机遇，填补行业中尚未满足的需求，为客户提供全新的解决方案。市场的变革和需求的增长使得这个氮氧化物治理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氮氧化物治理系统项目名称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正式命名为氮氧化物治理系统。这个名称不仅仅是一个标识，更代表了氮氧化物治理系统项目的核心理念和愿景。它蕴含着氮氧化物治理系统项目所要解决问题的关键字，具有强烈的表达和辨识度，为氮氧化物治理系统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氮氧化物治理系统项目目标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核心目标是提供一种全新、高效的解决方案，满足客户日益增长的需求。氮氧化物治理系统项目追求的不仅仅是满足市场需求，更是在市场中获得卓越的竞争优势。通过不断提升产品或服务的质量和创新水平，氮氧化物治理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氮氧化物治理系统项目范围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全面涵盖了产品研发、制造、市场推广和售后服务，确保从产品设计到最终用户体验的全方位关注。这一全面的氮氧化物治理系统项目范围是为了确保氮氧化物治理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氮氧化物治理系统项目时间表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氮氧化物治理系统项目计划在未来18个月内完成，包括研发、测试、市场试点和正式推出等不同阶段。这个时间表的合理设计是为了确保氮氧化物治理系统项目各个阶段的顺利推进，以便按时交付高质量的成果。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氮氧化物治理系统项目预算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总预算估算为XX百万美元，主要分配在研发、市场推广、人员培训和运营等方面。这一充足的预算为氮氧化物治理系统项目提供了充足的资源，确保氮氧化物治理系统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氮氧化物治理系统项目风险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可能面临的风险包括市场接受度低、技术难题、竞争激烈等。氮氧化物治理系统项目团队已经制定了相应的风险应对计划，通过前瞻性的风险管理，确保氮氧化物治理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氮氧化物治理系统项目团队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氮氧化物治理系统项目汇聚了一支经验丰富、多领域专业素养的核心团队，确保氮氧化物治理系统项目在各个方面都能拥有高水平的执行力。团队的协同作战是氮氧化物治理系统项目成功的关键因素之一。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氮氧化物治理系统项目背景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氮氧化物治理系统项目的背景根植于市场对更高效、创新产品的渴望，同时也受到科技发展对行业格局的深刻改变的影响。这为氮氧化物治理系统项目提供了广阔的发展空间和市场需求。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氮氧化物治理系统项目现状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截至目前，氮氧化物治理系统项目已完成市场调研和技术验证，取得了初步的成功。这为氮氧化物治理系统项目在未来的发展奠定了坚实的基础，为更远大的目标打下了坚实的基石。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147"/>
      <w:r>
        <w:rPr>
          <w:rFonts w:ascii="仿宋" w:eastAsia="仿宋" w:hAnsi="仿宋" w:cs="仿宋" w:hint="eastAsia"/>
          <w:sz w:val="28"/>
          <w:lang w:eastAsia="zh-CN"/>
        </w:rPr>
        <w:t>(二)、氮氧化物治理系统项目目标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氮氧化物治理系统项目首要业务目标是在市场中占据有利地位，实现产品/服务的成功推广和销售。通过不断提升产品质量、创新性，氮氧化物治理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在科技迅速发展的时代，氮氧化物治理系统项目着眼于技术创新。通过持续的研发和技术升级，氮氧化物治理系统项目旨在推出更具创新性的产品或服务，以满足市场对新鲜、先进解决方案的需求。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氮氧化物治理系统项目设定了客户满意度目标。通过提供卓越的产品质量和优质的客户服务，氮氧化物治理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氮氧化物治理系统项目注重社会责任和可持续发展。通过实施环保、社会责任氮氧化物治理系统项目，氮氧化物治理系统项目致力于在经济发展的同时保护环境，促进社会公平，实现可持续经营。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氮氧化物治理系统项目的团队是实现目标的核心驱动力。因此，氮氧化物治理系统项目设定了团队发展目标，包括提升团队成员的专业技能、培养领导力，以及搭建协同高效的团队工作氛围。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107"/>
      <w:r>
        <w:rPr>
          <w:rFonts w:ascii="仿宋" w:eastAsia="仿宋" w:hAnsi="仿宋" w:cs="仿宋" w:hint="eastAsia"/>
          <w:sz w:val="28"/>
          <w:lang w:eastAsia="zh-CN"/>
        </w:rPr>
        <w:t>(三)、氮氧化物治理系统项目提出的理由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氮氧化物治理系统项目提出的理由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氮氧化物治理系统项目的提出源于对市场机遇的深刻洞察。当前市场中存在的需求缺口和行业发展趋势表明，有巨大的商业机会等待被开发。通过准确捕捉市场机遇，氮氧化物治理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理念基于对技术创新的信仰。通过持续的研发和技术投入，氮氧化物治理系统项目有望推出更具创新性的产品或服务。在科技飞速发展的当下，氮氧化物治理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提出是为了增强企业的行业竞争力。通过提升产品或服务的质量和独特性，氮氧化物治理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响应了消费者需求的变化。随着社会和科技的不断发展，消费者对产品和服务的需求也在发生变化。通过深入了解并及时回应消费者的新需求，氮氧化物治理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提出是企业战略发展规划的一部分。在面对日益激烈的市场竞争和不断变化的商业环境中，氮氧化物治理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提出不仅仅是基于商业考量，还注重社会责任。通过推出环保、社会责任等方面的氮氧化物治理系统项目，氮氧化物治理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氮氧化物治理系统项目的提出反映了对利益相关者期望的关注。包括客户、员工、投资者等利益相关者在企业发展中都有着各自的期望，氮氧化物治理系统项目力求在满足这些期望的同时，取得更大的共赢。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926"/>
      <w:r>
        <w:rPr>
          <w:rFonts w:ascii="仿宋" w:eastAsia="仿宋" w:hAnsi="仿宋" w:cs="仿宋" w:hint="eastAsia"/>
          <w:sz w:val="28"/>
          <w:lang w:eastAsia="zh-CN"/>
        </w:rPr>
        <w:t>(四)、氮氧化物治理系统项目意义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在实施氮氧化物治理系统项目的过程中，我们不仅仅是在追逐商业成功，更是为企业和社会的多个层面创造了深远的意义。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首要意义在于提升企业的市场竞争力。通过持续的创新和对产品质量的高标准要求，氮氧化物治理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氮氧化物治理系统项目的推进将促使行业技术水平的提升。通过引入先进技术和创新性解决方案，氮氧化物治理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氮氧化物治理系统项目不仅创造了大量就业机会，提高了就业水平，还注重社会责任和环保。通过参与社会公益事业和推动环保氮氧化物治理系统项目，氮氧化物治理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综合而言，氮氧化物治理系统项目意义重大，不仅推动了企业的发展，也为行业和社会的进步贡献了积极力量。这是一个全面而深刻的影响，将在未来产生可持续的正面效应。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734"/>
      <w:r>
        <w:rPr>
          <w:rFonts w:ascii="仿宋" w:eastAsia="仿宋" w:hAnsi="仿宋" w:cs="仿宋" w:hint="eastAsia"/>
          <w:sz w:val="28"/>
          <w:lang w:eastAsia="zh-CN"/>
        </w:rPr>
        <w:t>(五)、氮氧化物治理系统项目背景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在当今迅猛发展的商业环境中，氮氧化物治理系统项目的动因根植于对多方面因素的审慎考量。这个氮氧化物治理系统项目的提出并非孤立的决策，而是对企业所处背景深入思考的产物。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氮氧化物治理系统项目背后的首要原因。科技的迅速发展和全球市场的快速变化使得企业必须灵活应对。氮氧化物治理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竞争的激烈程度也是氮氧化物治理系统项目背景中不可忽视的一环。企业需要在激烈竞争中脱颖而出，为此，氮氧化物治理系统项目致力于打破常规，提供独特的价值主张，以吸引客户并确保市场份额的增长。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技术的迅速发展为企业带来了机遇与挑战。作为氮氧化物治理系统项目启动的背景之一，对新兴技术的应用将有助于提升企业的技术水平，使其在不断演进的商业环境中保持竞争优势。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此外，社会对企业责任的期望也在逐渐升高。氮氧化物治理系统项目充分融入了社会责任的理念，通过可持续经营和社会公益氮氧化物治理系统项目，企图为社会贡献一份力量，在商业成功的同时关注社会价值。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794"/>
      <w:r>
        <w:rPr>
          <w:rFonts w:ascii="仿宋" w:eastAsia="仿宋" w:hAnsi="仿宋" w:cs="仿宋" w:hint="eastAsia"/>
          <w:sz w:val="28"/>
          <w:lang w:eastAsia="zh-CN"/>
        </w:rPr>
        <w:t>二、氮氧化物治理系统项目土建工程</w:t>
      </w:r>
      <w:bookmarkEnd w:id="8"/>
    </w:p>
    <w:p>
      <w:pPr>
        <w:pStyle w:val="Heading2"/>
        <w:rPr>
          <w:rFonts w:ascii="仿宋" w:eastAsia="仿宋" w:hAnsi="仿宋" w:cs="仿宋" w:hint="eastAsia"/>
          <w:lang w:eastAsia="zh-CN"/>
        </w:rPr>
      </w:pPr>
      <w:bookmarkStart w:id="9" w:name="_Toc2540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在氮氧化物治理系统项目的建筑工程设计中，我们将秉承一系列重要的设计原则，以确保氮氧化物治理系统项目建筑在功能、美观、可持续性等方面达到最佳效果。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首要原则是确保建筑的功能性得到最大化的发挥。我们将充分理解氮氧化物治理系统项目的实际需求，合理布局各个功能区域，保证建筑在满足业务需求的同时，提供高效的工作环境。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在建筑设计中，我们将综合考虑建设和运营成本。通过精细的经济效益分析，确保设计方案在高效利用资源的同时，对氮氧化物治理系统项目的长期盈利能力有积极的贡献。</w:t>
      </w:r>
    </w:p>
    <w:p>
      <w:pPr>
        <w:pStyle w:val="Heading2"/>
        <w:ind w:firstLine="560" w:firstLineChars="200"/>
        <w:rPr>
          <w:rFonts w:ascii="仿宋" w:eastAsia="仿宋" w:hAnsi="仿宋" w:cs="仿宋" w:hint="eastAsia"/>
          <w:sz w:val="28"/>
          <w:lang w:eastAsia="zh-CN"/>
        </w:rPr>
      </w:pPr>
      <w:bookmarkStart w:id="10" w:name="_Toc1008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系统项目的土建工程设计中，我们将精准设定设计年限，结合氮氧化物治理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氮氧化物治理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486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氮氧化物治理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氮氧化物治理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氮氧化物治理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78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本期工程氮氧化物治理系统项目预计总建筑面积XXX平方米，其中：计容建筑面积XXX平方米，计划建筑工程投资XX万元，占氮氧化物治理系统项目总投资的XX%。</w:t>
      </w:r>
    </w:p>
    <w:p>
      <w:pPr>
        <w:pStyle w:val="Heading1"/>
        <w:ind w:firstLine="560" w:firstLineChars="200"/>
        <w:rPr>
          <w:rFonts w:ascii="仿宋" w:eastAsia="仿宋" w:hAnsi="仿宋" w:cs="仿宋" w:hint="eastAsia"/>
          <w:sz w:val="28"/>
          <w:lang w:eastAsia="zh-CN"/>
        </w:rPr>
      </w:pPr>
      <w:bookmarkStart w:id="13" w:name="_Toc31624"/>
      <w:r>
        <w:rPr>
          <w:rFonts w:ascii="仿宋" w:eastAsia="仿宋" w:hAnsi="仿宋" w:cs="仿宋" w:hint="eastAsia"/>
          <w:sz w:val="28"/>
          <w:lang w:eastAsia="zh-CN"/>
        </w:rPr>
        <w:t>三、氮氧化物治理系统项目选址可行性分析</w:t>
      </w:r>
      <w:bookmarkEnd w:id="13"/>
    </w:p>
    <w:p>
      <w:pPr>
        <w:pStyle w:val="Heading2"/>
        <w:rPr>
          <w:rFonts w:ascii="仿宋" w:eastAsia="仿宋" w:hAnsi="仿宋" w:cs="仿宋" w:hint="eastAsia"/>
          <w:lang w:eastAsia="zh-CN"/>
        </w:rPr>
      </w:pPr>
      <w:bookmarkStart w:id="14" w:name="_Toc772"/>
      <w:r>
        <w:rPr>
          <w:rFonts w:ascii="仿宋" w:eastAsia="仿宋" w:hAnsi="仿宋" w:cs="仿宋" w:hint="eastAsia"/>
          <w:lang w:eastAsia="zh-CN"/>
        </w:rPr>
        <w:t>(一)、氮氧化物治理系统项目选址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该氮氧化物治理系统项目选址位于XX省XX市XX区XXX街道</w:t>
      </w:r>
    </w:p>
    <w:p>
      <w:pPr>
        <w:pStyle w:val="Heading2"/>
        <w:ind w:firstLine="560" w:firstLineChars="200"/>
        <w:rPr>
          <w:rFonts w:ascii="仿宋" w:eastAsia="仿宋" w:hAnsi="仿宋" w:cs="仿宋" w:hint="eastAsia"/>
          <w:sz w:val="28"/>
          <w:lang w:eastAsia="zh-CN"/>
        </w:rPr>
      </w:pPr>
      <w:bookmarkStart w:id="15" w:name="_Toc14088"/>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氮氧化物治理系统项目的征地面积将根据氮氧化物治理系统项目的实际规模和需求进行精确规划。具体面积XXX平方米，旨在确保氮氧化物治理系统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净用地面积是在征地面积基础上去除不可利用面积后的实际可开发用地。具体面积XXX平方米，考虑到环保、交通、安全等多方面因素，以确保氮氧化物治理系统项目在整体利用效率上达到最优。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氮氧化物治理系统项目计划建设的建筑总规模具体面积XXX平方米。这一规模的确定综合考虑了氮氧化物治理系统项目的性质、规模，以及城市规划的相关要求，确保建筑布局与周边环境协调一致。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绿地率是氮氧化物治理系统项目用地中被规划为绿地的比例。具体面积XXX平方米，旨在通过合理规划绿地，改善氮氧化物治理系统项目周边环境，提升居民生活质量，并符合城市整体绿化规划。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容积率是用地上可以建设的建筑总体积与用地面积之比。具体面积XXX，通过合理的容积率规划，确保氮氧化物治理系统项目建筑规模与周边环境和谐共生。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氮氧化物治理系统项目选址与当地城市规划相一致，具体面积XXX平方米。通过与城市规划部门深入沟通，确保氮氧化物治理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产业政策符合性： 充分了解并确保氮氧化物治理系统项目选址符合当地产业政策，具体面积XXX平方米。这包括氮氧化物治理系统项目对当地经济的促进作用，以及对相关产业的带动效应，确保氮氧化物治理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用地总体要求必须符合环保和可持续发展的原则，具体面积XXX平方米。通过采用绿色建筑设计、节能减排等措施，确保氮氧化物治理系统项目在建设和运营过程中对环境的影响最小化，达到可持续发展的要求。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确保氮氧化物治理系统项目选址具备必要的公共设施配套，具体面积XXX平方米。这包括交通便利性、教育、医疗等基础设施，以提高居民生活品质，使得氮氧化物治理系统项目选址更具吸引力。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考虑用地总体要求对当地社会稳定性的影响，具体面积XXX平方米。通过深入了解当地社区反馈，确保氮氧化物治理系统项目的选址和建设过程对当地社会和谐稳定产生积极作用。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氮氧化物治理系统项目选址不仅符合法规和规划，还在实际操作中具有可行性。这一全面规划将为氮氧化物治理系统项目的成功实施提供坚实的基础，确保氮氧化物治理系统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774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氮氧化物治理系统项目的设备规划和空间设计中，我们将采取灵活设备布局的措施。设备布局将根据实际需求进行灵活设计，避免不必要的浪费。通过合理规划设备摆放位置，我们将提高设备的利用率，减少设备间距，以确保氮氧化物治理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氮氧化物治理系统项目内部引入共享设施的概念，例如共享会议室、办公区等。通过这种方式，我们可以减少对资源的重复建设，提高资源共享效率，从而减小氮氧化物治理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038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https://d.book118.com/837134056164006030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815343"/>
    <w:rsid w:val="788153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13405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2024-01-11T13:07:00Z</dcterms:created>
  <dcterms:modified xsi:type="dcterms:W3CDTF">2024-01-11T13:08:00Z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4C8220270DF1410398AD907BA954DDFB_11</vt:lpwstr>
  </property>
  <property fmtid="{D5CDD505-2E9C-101B-9397-08002B2CF9AE}" pid="3" name="KSOProductBuildVer">
    <vt:lpwstr>2052-12.1.0.16120</vt:lpwstr>
  </property>
</Properties>
</file>