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钢球光磨研设备项目规划设计方案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83" w:history="1">
        <w:r>
          <w:rPr>
            <w:rFonts w:ascii="仿宋" w:eastAsia="仿宋" w:hAnsi="仿宋" w:cs="仿宋" w:hint="eastAsia"/>
            <w:lang w:eastAsia="zh-CN"/>
          </w:rPr>
          <w:t>序言</w:t>
        </w:r>
        <w:r>
          <w:tab/>
        </w:r>
        <w:r>
          <w:fldChar w:fldCharType="begin"/>
        </w:r>
        <w:r>
          <w:instrText xml:space="preserve"> PAGEREF _Toc5483 \h </w:instrText>
        </w:r>
        <w:r>
          <w:fldChar w:fldCharType="separate"/>
        </w:r>
        <w:r>
          <w:t>3</w:t>
        </w:r>
        <w:r>
          <w:fldChar w:fldCharType="end"/>
        </w:r>
      </w:hyperlink>
    </w:p>
    <w:p>
      <w:pPr>
        <w:pStyle w:val="TOC1"/>
        <w:tabs>
          <w:tab w:val="right" w:leader="dot" w:pos="8306"/>
        </w:tabs>
      </w:pPr>
      <w:hyperlink w:anchor="_Toc8010" w:history="1">
        <w:r>
          <w:rPr>
            <w:rFonts w:ascii="仿宋" w:eastAsia="仿宋" w:hAnsi="仿宋" w:cs="仿宋" w:hint="eastAsia"/>
            <w:lang w:eastAsia="zh-CN"/>
          </w:rPr>
          <w:t>一、钢球光磨研设备项目建设背景及必要性分析</w:t>
        </w:r>
        <w:r>
          <w:tab/>
        </w:r>
        <w:r>
          <w:fldChar w:fldCharType="begin"/>
        </w:r>
        <w:r>
          <w:instrText xml:space="preserve"> PAGEREF _Toc8010 \h </w:instrText>
        </w:r>
        <w:r>
          <w:fldChar w:fldCharType="separate"/>
        </w:r>
        <w:r>
          <w:t>3</w:t>
        </w:r>
        <w:r>
          <w:fldChar w:fldCharType="end"/>
        </w:r>
      </w:hyperlink>
    </w:p>
    <w:p>
      <w:pPr>
        <w:pStyle w:val="TOC2"/>
        <w:tabs>
          <w:tab w:val="right" w:leader="dot" w:pos="8306"/>
        </w:tabs>
      </w:pPr>
      <w:hyperlink w:anchor="_Toc2980" w:history="1">
        <w:r>
          <w:rPr>
            <w:rFonts w:ascii="仿宋" w:eastAsia="仿宋" w:hAnsi="仿宋" w:cs="仿宋" w:hint="eastAsia"/>
            <w:lang w:eastAsia="zh-CN"/>
          </w:rPr>
          <w:t>(一)、钢球光磨研设备项目背景分析</w:t>
        </w:r>
        <w:r>
          <w:tab/>
        </w:r>
        <w:r>
          <w:fldChar w:fldCharType="begin"/>
        </w:r>
        <w:r>
          <w:instrText xml:space="preserve"> PAGEREF _Toc2980 \h </w:instrText>
        </w:r>
        <w:r>
          <w:fldChar w:fldCharType="separate"/>
        </w:r>
        <w:r>
          <w:t>3</w:t>
        </w:r>
        <w:r>
          <w:fldChar w:fldCharType="end"/>
        </w:r>
      </w:hyperlink>
    </w:p>
    <w:p>
      <w:pPr>
        <w:pStyle w:val="TOC2"/>
        <w:tabs>
          <w:tab w:val="right" w:leader="dot" w:pos="8306"/>
        </w:tabs>
      </w:pPr>
      <w:hyperlink w:anchor="_Toc28263" w:history="1">
        <w:r>
          <w:rPr>
            <w:rFonts w:ascii="仿宋" w:eastAsia="仿宋" w:hAnsi="仿宋" w:cs="仿宋" w:hint="eastAsia"/>
            <w:lang w:eastAsia="zh-CN"/>
          </w:rPr>
          <w:t>(二)、钢球光磨研设备项目建设必要性分析</w:t>
        </w:r>
        <w:r>
          <w:tab/>
        </w:r>
        <w:r>
          <w:fldChar w:fldCharType="begin"/>
        </w:r>
        <w:r>
          <w:instrText xml:space="preserve"> PAGEREF _Toc28263 \h </w:instrText>
        </w:r>
        <w:r>
          <w:fldChar w:fldCharType="separate"/>
        </w:r>
        <w:r>
          <w:t>5</w:t>
        </w:r>
        <w:r>
          <w:fldChar w:fldCharType="end"/>
        </w:r>
      </w:hyperlink>
    </w:p>
    <w:p>
      <w:pPr>
        <w:pStyle w:val="TOC1"/>
        <w:tabs>
          <w:tab w:val="right" w:leader="dot" w:pos="8306"/>
        </w:tabs>
      </w:pPr>
      <w:hyperlink w:anchor="_Toc15776" w:history="1">
        <w:r>
          <w:rPr>
            <w:rFonts w:ascii="仿宋" w:eastAsia="仿宋" w:hAnsi="仿宋" w:cs="仿宋" w:hint="eastAsia"/>
            <w:lang w:eastAsia="zh-CN"/>
          </w:rPr>
          <w:t>二、钢球光磨研设备项目绩效评估</w:t>
        </w:r>
        <w:r>
          <w:tab/>
        </w:r>
        <w:r>
          <w:fldChar w:fldCharType="begin"/>
        </w:r>
        <w:r>
          <w:instrText xml:space="preserve"> PAGEREF _Toc15776 \h </w:instrText>
        </w:r>
        <w:r>
          <w:fldChar w:fldCharType="separate"/>
        </w:r>
        <w:r>
          <w:t>6</w:t>
        </w:r>
        <w:r>
          <w:fldChar w:fldCharType="end"/>
        </w:r>
      </w:hyperlink>
    </w:p>
    <w:p>
      <w:pPr>
        <w:pStyle w:val="TOC2"/>
        <w:tabs>
          <w:tab w:val="right" w:leader="dot" w:pos="8306"/>
        </w:tabs>
      </w:pPr>
      <w:hyperlink w:anchor="_Toc23706" w:history="1">
        <w:r>
          <w:rPr>
            <w:rFonts w:ascii="仿宋" w:eastAsia="仿宋" w:hAnsi="仿宋" w:cs="仿宋" w:hint="eastAsia"/>
            <w:lang w:eastAsia="zh-CN"/>
          </w:rPr>
          <w:t>(一)、绩效评估指标</w:t>
        </w:r>
        <w:r>
          <w:tab/>
        </w:r>
        <w:r>
          <w:fldChar w:fldCharType="begin"/>
        </w:r>
        <w:r>
          <w:instrText xml:space="preserve"> PAGEREF _Toc23706 \h </w:instrText>
        </w:r>
        <w:r>
          <w:fldChar w:fldCharType="separate"/>
        </w:r>
        <w:r>
          <w:t>6</w:t>
        </w:r>
        <w:r>
          <w:fldChar w:fldCharType="end"/>
        </w:r>
      </w:hyperlink>
    </w:p>
    <w:p>
      <w:pPr>
        <w:pStyle w:val="TOC2"/>
        <w:tabs>
          <w:tab w:val="right" w:leader="dot" w:pos="8306"/>
        </w:tabs>
      </w:pPr>
      <w:hyperlink w:anchor="_Toc16425" w:history="1">
        <w:r>
          <w:rPr>
            <w:rFonts w:ascii="仿宋" w:eastAsia="仿宋" w:hAnsi="仿宋" w:cs="仿宋" w:hint="eastAsia"/>
            <w:lang w:eastAsia="zh-CN"/>
          </w:rPr>
          <w:t>(二)、绩效评估方法</w:t>
        </w:r>
        <w:r>
          <w:tab/>
        </w:r>
        <w:r>
          <w:fldChar w:fldCharType="begin"/>
        </w:r>
        <w:r>
          <w:instrText xml:space="preserve"> PAGEREF _Toc16425 \h </w:instrText>
        </w:r>
        <w:r>
          <w:fldChar w:fldCharType="separate"/>
        </w:r>
        <w:r>
          <w:t>7</w:t>
        </w:r>
        <w:r>
          <w:fldChar w:fldCharType="end"/>
        </w:r>
      </w:hyperlink>
    </w:p>
    <w:p>
      <w:pPr>
        <w:pStyle w:val="TOC2"/>
        <w:tabs>
          <w:tab w:val="right" w:leader="dot" w:pos="8306"/>
        </w:tabs>
      </w:pPr>
      <w:hyperlink w:anchor="_Toc24760" w:history="1">
        <w:r>
          <w:rPr>
            <w:rFonts w:ascii="仿宋" w:eastAsia="仿宋" w:hAnsi="仿宋" w:cs="仿宋" w:hint="eastAsia"/>
            <w:lang w:eastAsia="zh-CN"/>
          </w:rPr>
          <w:t>(三)、绩效评估周期</w:t>
        </w:r>
        <w:r>
          <w:tab/>
        </w:r>
        <w:r>
          <w:fldChar w:fldCharType="begin"/>
        </w:r>
        <w:r>
          <w:instrText xml:space="preserve"> PAGEREF _Toc24760 \h </w:instrText>
        </w:r>
        <w:r>
          <w:fldChar w:fldCharType="separate"/>
        </w:r>
        <w:r>
          <w:t>8</w:t>
        </w:r>
        <w:r>
          <w:fldChar w:fldCharType="end"/>
        </w:r>
      </w:hyperlink>
    </w:p>
    <w:p>
      <w:pPr>
        <w:pStyle w:val="TOC1"/>
        <w:tabs>
          <w:tab w:val="right" w:leader="dot" w:pos="8306"/>
        </w:tabs>
      </w:pPr>
      <w:hyperlink w:anchor="_Toc14148" w:history="1">
        <w:r>
          <w:rPr>
            <w:rFonts w:ascii="仿宋" w:eastAsia="仿宋" w:hAnsi="仿宋" w:cs="仿宋" w:hint="eastAsia"/>
            <w:lang w:eastAsia="zh-CN"/>
          </w:rPr>
          <w:t>三、钢球光磨研设备项目文档管理</w:t>
        </w:r>
        <w:r>
          <w:tab/>
        </w:r>
        <w:r>
          <w:fldChar w:fldCharType="begin"/>
        </w:r>
        <w:r>
          <w:instrText xml:space="preserve"> PAGEREF _Toc14148 \h </w:instrText>
        </w:r>
        <w:r>
          <w:fldChar w:fldCharType="separate"/>
        </w:r>
        <w:r>
          <w:t>9</w:t>
        </w:r>
        <w:r>
          <w:fldChar w:fldCharType="end"/>
        </w:r>
      </w:hyperlink>
    </w:p>
    <w:p>
      <w:pPr>
        <w:pStyle w:val="TOC2"/>
        <w:tabs>
          <w:tab w:val="right" w:leader="dot" w:pos="8306"/>
        </w:tabs>
      </w:pPr>
      <w:hyperlink w:anchor="_Toc32043" w:history="1">
        <w:r>
          <w:rPr>
            <w:rFonts w:ascii="仿宋" w:eastAsia="仿宋" w:hAnsi="仿宋" w:cs="仿宋" w:hint="eastAsia"/>
            <w:lang w:eastAsia="zh-CN"/>
          </w:rPr>
          <w:t>(一)、文档编制与审查</w:t>
        </w:r>
        <w:r>
          <w:tab/>
        </w:r>
        <w:r>
          <w:fldChar w:fldCharType="begin"/>
        </w:r>
        <w:r>
          <w:instrText xml:space="preserve"> PAGEREF _Toc32043 \h </w:instrText>
        </w:r>
        <w:r>
          <w:fldChar w:fldCharType="separate"/>
        </w:r>
        <w:r>
          <w:t>9</w:t>
        </w:r>
        <w:r>
          <w:fldChar w:fldCharType="end"/>
        </w:r>
      </w:hyperlink>
    </w:p>
    <w:p>
      <w:pPr>
        <w:pStyle w:val="TOC2"/>
        <w:tabs>
          <w:tab w:val="right" w:leader="dot" w:pos="8306"/>
        </w:tabs>
      </w:pPr>
      <w:hyperlink w:anchor="_Toc14404" w:history="1">
        <w:r>
          <w:rPr>
            <w:rFonts w:ascii="仿宋" w:eastAsia="仿宋" w:hAnsi="仿宋" w:cs="仿宋" w:hint="eastAsia"/>
            <w:lang w:eastAsia="zh-CN"/>
          </w:rPr>
          <w:t>(二)、文档发布与分发</w:t>
        </w:r>
        <w:r>
          <w:tab/>
        </w:r>
        <w:r>
          <w:fldChar w:fldCharType="begin"/>
        </w:r>
        <w:r>
          <w:instrText xml:space="preserve"> PAGEREF _Toc14404 \h </w:instrText>
        </w:r>
        <w:r>
          <w:fldChar w:fldCharType="separate"/>
        </w:r>
        <w:r>
          <w:t>11</w:t>
        </w:r>
        <w:r>
          <w:fldChar w:fldCharType="end"/>
        </w:r>
      </w:hyperlink>
    </w:p>
    <w:p>
      <w:pPr>
        <w:pStyle w:val="TOC2"/>
        <w:tabs>
          <w:tab w:val="right" w:leader="dot" w:pos="8306"/>
        </w:tabs>
      </w:pPr>
      <w:hyperlink w:anchor="_Toc25664" w:history="1">
        <w:r>
          <w:rPr>
            <w:rFonts w:ascii="仿宋" w:eastAsia="仿宋" w:hAnsi="仿宋" w:cs="仿宋" w:hint="eastAsia"/>
            <w:lang w:eastAsia="zh-CN"/>
          </w:rPr>
          <w:t>(三)、文档存档与归档</w:t>
        </w:r>
        <w:r>
          <w:tab/>
        </w:r>
        <w:r>
          <w:fldChar w:fldCharType="begin"/>
        </w:r>
        <w:r>
          <w:instrText xml:space="preserve"> PAGEREF _Toc25664 \h </w:instrText>
        </w:r>
        <w:r>
          <w:fldChar w:fldCharType="separate"/>
        </w:r>
        <w:r>
          <w:t>12</w:t>
        </w:r>
        <w:r>
          <w:fldChar w:fldCharType="end"/>
        </w:r>
      </w:hyperlink>
    </w:p>
    <w:p>
      <w:pPr>
        <w:pStyle w:val="TOC1"/>
        <w:tabs>
          <w:tab w:val="right" w:leader="dot" w:pos="8306"/>
        </w:tabs>
      </w:pPr>
      <w:hyperlink w:anchor="_Toc32098" w:history="1">
        <w:r>
          <w:rPr>
            <w:rFonts w:ascii="仿宋" w:eastAsia="仿宋" w:hAnsi="仿宋" w:cs="仿宋" w:hint="eastAsia"/>
            <w:lang w:eastAsia="zh-CN"/>
          </w:rPr>
          <w:t>四、工艺说明</w:t>
        </w:r>
        <w:r>
          <w:tab/>
        </w:r>
        <w:r>
          <w:fldChar w:fldCharType="begin"/>
        </w:r>
        <w:r>
          <w:instrText xml:space="preserve"> PAGEREF _Toc32098 \h </w:instrText>
        </w:r>
        <w:r>
          <w:fldChar w:fldCharType="separate"/>
        </w:r>
        <w:r>
          <w:t>13</w:t>
        </w:r>
        <w:r>
          <w:fldChar w:fldCharType="end"/>
        </w:r>
      </w:hyperlink>
    </w:p>
    <w:p>
      <w:pPr>
        <w:pStyle w:val="TOC2"/>
        <w:tabs>
          <w:tab w:val="right" w:leader="dot" w:pos="8306"/>
        </w:tabs>
      </w:pPr>
      <w:hyperlink w:anchor="_Toc31722" w:history="1">
        <w:r>
          <w:rPr>
            <w:rFonts w:ascii="仿宋" w:eastAsia="仿宋" w:hAnsi="仿宋" w:cs="仿宋" w:hint="eastAsia"/>
            <w:lang w:eastAsia="zh-CN"/>
          </w:rPr>
          <w:t>(一)、技术管理特点</w:t>
        </w:r>
        <w:r>
          <w:tab/>
        </w:r>
        <w:r>
          <w:fldChar w:fldCharType="begin"/>
        </w:r>
        <w:r>
          <w:instrText xml:space="preserve"> PAGEREF _Toc31722 \h </w:instrText>
        </w:r>
        <w:r>
          <w:fldChar w:fldCharType="separate"/>
        </w:r>
        <w:r>
          <w:t>13</w:t>
        </w:r>
        <w:r>
          <w:fldChar w:fldCharType="end"/>
        </w:r>
      </w:hyperlink>
    </w:p>
    <w:p>
      <w:pPr>
        <w:pStyle w:val="TOC2"/>
        <w:tabs>
          <w:tab w:val="right" w:leader="dot" w:pos="8306"/>
        </w:tabs>
      </w:pPr>
      <w:hyperlink w:anchor="_Toc32509" w:history="1">
        <w:r>
          <w:rPr>
            <w:rFonts w:ascii="仿宋" w:eastAsia="仿宋" w:hAnsi="仿宋" w:cs="仿宋" w:hint="eastAsia"/>
            <w:lang w:eastAsia="zh-CN"/>
          </w:rPr>
          <w:t>(二)、钢球光磨研设备项目工艺技术设计方案</w:t>
        </w:r>
        <w:r>
          <w:tab/>
        </w:r>
        <w:r>
          <w:fldChar w:fldCharType="begin"/>
        </w:r>
        <w:r>
          <w:instrText xml:space="preserve"> PAGEREF _Toc32509 \h </w:instrText>
        </w:r>
        <w:r>
          <w:fldChar w:fldCharType="separate"/>
        </w:r>
        <w:r>
          <w:t>14</w:t>
        </w:r>
        <w:r>
          <w:fldChar w:fldCharType="end"/>
        </w:r>
      </w:hyperlink>
    </w:p>
    <w:p>
      <w:pPr>
        <w:pStyle w:val="TOC2"/>
        <w:tabs>
          <w:tab w:val="right" w:leader="dot" w:pos="8306"/>
        </w:tabs>
      </w:pPr>
      <w:hyperlink w:anchor="_Toc9331" w:history="1">
        <w:r>
          <w:rPr>
            <w:rFonts w:ascii="仿宋" w:eastAsia="仿宋" w:hAnsi="仿宋" w:cs="仿宋" w:hint="eastAsia"/>
            <w:lang w:eastAsia="zh-CN"/>
          </w:rPr>
          <w:t>(三)、设备选型方案</w:t>
        </w:r>
        <w:r>
          <w:tab/>
        </w:r>
        <w:r>
          <w:fldChar w:fldCharType="begin"/>
        </w:r>
        <w:r>
          <w:instrText xml:space="preserve"> PAGEREF _Toc9331 \h </w:instrText>
        </w:r>
        <w:r>
          <w:fldChar w:fldCharType="separate"/>
        </w:r>
        <w:r>
          <w:t>15</w:t>
        </w:r>
        <w:r>
          <w:fldChar w:fldCharType="end"/>
        </w:r>
      </w:hyperlink>
    </w:p>
    <w:p>
      <w:pPr>
        <w:pStyle w:val="TOC1"/>
        <w:tabs>
          <w:tab w:val="right" w:leader="dot" w:pos="8306"/>
        </w:tabs>
      </w:pPr>
      <w:hyperlink w:anchor="_Toc26611" w:history="1">
        <w:r>
          <w:rPr>
            <w:rFonts w:ascii="仿宋" w:eastAsia="仿宋" w:hAnsi="仿宋" w:cs="仿宋" w:hint="eastAsia"/>
            <w:lang w:eastAsia="zh-CN"/>
          </w:rPr>
          <w:t>五、钢球光磨研设备项目建设单位说明</w:t>
        </w:r>
        <w:r>
          <w:tab/>
        </w:r>
        <w:r>
          <w:fldChar w:fldCharType="begin"/>
        </w:r>
        <w:r>
          <w:instrText xml:space="preserve"> PAGEREF _Toc26611 \h </w:instrText>
        </w:r>
        <w:r>
          <w:fldChar w:fldCharType="separate"/>
        </w:r>
        <w:r>
          <w:t>17</w:t>
        </w:r>
        <w:r>
          <w:fldChar w:fldCharType="end"/>
        </w:r>
      </w:hyperlink>
    </w:p>
    <w:p>
      <w:pPr>
        <w:pStyle w:val="TOC2"/>
        <w:tabs>
          <w:tab w:val="right" w:leader="dot" w:pos="8306"/>
        </w:tabs>
      </w:pPr>
      <w:hyperlink w:anchor="_Toc508" w:history="1">
        <w:r>
          <w:rPr>
            <w:rFonts w:ascii="仿宋" w:eastAsia="仿宋" w:hAnsi="仿宋" w:cs="仿宋" w:hint="eastAsia"/>
            <w:lang w:eastAsia="zh-CN"/>
          </w:rPr>
          <w:t>(一)、钢球光磨研设备项目承办单位基本情况</w:t>
        </w:r>
        <w:r>
          <w:tab/>
        </w:r>
        <w:r>
          <w:fldChar w:fldCharType="begin"/>
        </w:r>
        <w:r>
          <w:instrText xml:space="preserve"> PAGEREF _Toc508 \h </w:instrText>
        </w:r>
        <w:r>
          <w:fldChar w:fldCharType="separate"/>
        </w:r>
        <w:r>
          <w:t>17</w:t>
        </w:r>
        <w:r>
          <w:fldChar w:fldCharType="end"/>
        </w:r>
      </w:hyperlink>
    </w:p>
    <w:p>
      <w:pPr>
        <w:pStyle w:val="TOC2"/>
        <w:tabs>
          <w:tab w:val="right" w:leader="dot" w:pos="8306"/>
        </w:tabs>
      </w:pPr>
      <w:hyperlink w:anchor="_Toc17845" w:history="1">
        <w:r>
          <w:rPr>
            <w:rFonts w:ascii="仿宋" w:eastAsia="仿宋" w:hAnsi="仿宋" w:cs="仿宋" w:hint="eastAsia"/>
            <w:lang w:eastAsia="zh-CN"/>
          </w:rPr>
          <w:t>(二)、公司经济效益分析</w:t>
        </w:r>
        <w:r>
          <w:tab/>
        </w:r>
        <w:r>
          <w:fldChar w:fldCharType="begin"/>
        </w:r>
        <w:r>
          <w:instrText xml:space="preserve"> PAGEREF _Toc17845 \h </w:instrText>
        </w:r>
        <w:r>
          <w:fldChar w:fldCharType="separate"/>
        </w:r>
        <w:r>
          <w:t>17</w:t>
        </w:r>
        <w:r>
          <w:fldChar w:fldCharType="end"/>
        </w:r>
      </w:hyperlink>
    </w:p>
    <w:p>
      <w:pPr>
        <w:pStyle w:val="TOC1"/>
        <w:tabs>
          <w:tab w:val="right" w:leader="dot" w:pos="8306"/>
        </w:tabs>
      </w:pPr>
      <w:hyperlink w:anchor="_Toc18108" w:history="1">
        <w:r>
          <w:rPr>
            <w:rFonts w:ascii="仿宋" w:eastAsia="仿宋" w:hAnsi="仿宋" w:cs="仿宋" w:hint="eastAsia"/>
            <w:lang w:eastAsia="zh-CN"/>
          </w:rPr>
          <w:t>六、钢球光磨研设备项目可持续发展</w:t>
        </w:r>
        <w:r>
          <w:tab/>
        </w:r>
        <w:r>
          <w:fldChar w:fldCharType="begin"/>
        </w:r>
        <w:r>
          <w:instrText xml:space="preserve"> PAGEREF _Toc18108 \h </w:instrText>
        </w:r>
        <w:r>
          <w:fldChar w:fldCharType="separate"/>
        </w:r>
        <w:r>
          <w:t>18</w:t>
        </w:r>
        <w:r>
          <w:fldChar w:fldCharType="end"/>
        </w:r>
      </w:hyperlink>
    </w:p>
    <w:p>
      <w:pPr>
        <w:pStyle w:val="TOC2"/>
        <w:tabs>
          <w:tab w:val="right" w:leader="dot" w:pos="8306"/>
        </w:tabs>
      </w:pPr>
      <w:hyperlink w:anchor="_Toc6657" w:history="1">
        <w:r>
          <w:rPr>
            <w:rFonts w:ascii="仿宋" w:eastAsia="仿宋" w:hAnsi="仿宋" w:cs="仿宋" w:hint="eastAsia"/>
            <w:lang w:eastAsia="zh-CN"/>
          </w:rPr>
          <w:t>(一)、可持续战略与实践</w:t>
        </w:r>
        <w:r>
          <w:tab/>
        </w:r>
        <w:r>
          <w:fldChar w:fldCharType="begin"/>
        </w:r>
        <w:r>
          <w:instrText xml:space="preserve"> PAGEREF _Toc6657 \h </w:instrText>
        </w:r>
        <w:r>
          <w:fldChar w:fldCharType="separate"/>
        </w:r>
        <w:r>
          <w:t>18</w:t>
        </w:r>
        <w:r>
          <w:fldChar w:fldCharType="end"/>
        </w:r>
      </w:hyperlink>
    </w:p>
    <w:p>
      <w:pPr>
        <w:pStyle w:val="TOC2"/>
        <w:tabs>
          <w:tab w:val="right" w:leader="dot" w:pos="8306"/>
        </w:tabs>
      </w:pPr>
      <w:hyperlink w:anchor="_Toc11347" w:history="1">
        <w:r>
          <w:rPr>
            <w:rFonts w:ascii="仿宋" w:eastAsia="仿宋" w:hAnsi="仿宋" w:cs="仿宋" w:hint="eastAsia"/>
            <w:lang w:eastAsia="zh-CN"/>
          </w:rPr>
          <w:t>(二)、环保与社会责任</w:t>
        </w:r>
        <w:r>
          <w:tab/>
        </w:r>
        <w:r>
          <w:fldChar w:fldCharType="begin"/>
        </w:r>
        <w:r>
          <w:instrText xml:space="preserve"> PAGEREF _Toc11347 \h </w:instrText>
        </w:r>
        <w:r>
          <w:fldChar w:fldCharType="separate"/>
        </w:r>
        <w:r>
          <w:t>19</w:t>
        </w:r>
        <w:r>
          <w:fldChar w:fldCharType="end"/>
        </w:r>
      </w:hyperlink>
    </w:p>
    <w:p>
      <w:pPr>
        <w:pStyle w:val="TOC1"/>
        <w:tabs>
          <w:tab w:val="right" w:leader="dot" w:pos="8306"/>
        </w:tabs>
      </w:pPr>
      <w:hyperlink w:anchor="_Toc25449" w:history="1">
        <w:r>
          <w:rPr>
            <w:rFonts w:ascii="仿宋" w:eastAsia="仿宋" w:hAnsi="仿宋" w:cs="仿宋" w:hint="eastAsia"/>
            <w:lang w:eastAsia="zh-CN"/>
          </w:rPr>
          <w:t>七、钢球光磨研设备项目社会影响</w:t>
        </w:r>
        <w:r>
          <w:tab/>
        </w:r>
        <w:r>
          <w:fldChar w:fldCharType="begin"/>
        </w:r>
        <w:r>
          <w:instrText xml:space="preserve"> PAGEREF _Toc25449 \h </w:instrText>
        </w:r>
        <w:r>
          <w:fldChar w:fldCharType="separate"/>
        </w:r>
        <w:r>
          <w:t>20</w:t>
        </w:r>
        <w:r>
          <w:fldChar w:fldCharType="end"/>
        </w:r>
      </w:hyperlink>
    </w:p>
    <w:p>
      <w:pPr>
        <w:pStyle w:val="TOC2"/>
        <w:tabs>
          <w:tab w:val="right" w:leader="dot" w:pos="8306"/>
        </w:tabs>
      </w:pPr>
      <w:hyperlink w:anchor="_Toc31926" w:history="1">
        <w:r>
          <w:rPr>
            <w:rFonts w:ascii="仿宋" w:eastAsia="仿宋" w:hAnsi="仿宋" w:cs="仿宋" w:hint="eastAsia"/>
            <w:lang w:eastAsia="zh-CN"/>
          </w:rPr>
          <w:t>(一)、社会责任与义务</w:t>
        </w:r>
        <w:r>
          <w:tab/>
        </w:r>
        <w:r>
          <w:fldChar w:fldCharType="begin"/>
        </w:r>
        <w:r>
          <w:instrText xml:space="preserve"> PAGEREF _Toc31926 \h </w:instrText>
        </w:r>
        <w:r>
          <w:fldChar w:fldCharType="separate"/>
        </w:r>
        <w:r>
          <w:t>20</w:t>
        </w:r>
        <w:r>
          <w:fldChar w:fldCharType="end"/>
        </w:r>
      </w:hyperlink>
    </w:p>
    <w:p>
      <w:pPr>
        <w:pStyle w:val="TOC2"/>
        <w:tabs>
          <w:tab w:val="right" w:leader="dot" w:pos="8306"/>
        </w:tabs>
      </w:pPr>
      <w:hyperlink w:anchor="_Toc6925" w:history="1">
        <w:r>
          <w:rPr>
            <w:rFonts w:ascii="仿宋" w:eastAsia="仿宋" w:hAnsi="仿宋" w:cs="仿宋" w:hint="eastAsia"/>
            <w:lang w:eastAsia="zh-CN"/>
          </w:rPr>
          <w:t>(二)、社会参与与沟通</w:t>
        </w:r>
        <w:r>
          <w:tab/>
        </w:r>
        <w:r>
          <w:fldChar w:fldCharType="begin"/>
        </w:r>
        <w:r>
          <w:instrText xml:space="preserve"> PAGEREF _Toc6925 \h </w:instrText>
        </w:r>
        <w:r>
          <w:fldChar w:fldCharType="separate"/>
        </w:r>
        <w:r>
          <w:t>21</w:t>
        </w:r>
        <w:r>
          <w:fldChar w:fldCharType="end"/>
        </w:r>
      </w:hyperlink>
    </w:p>
    <w:p>
      <w:pPr>
        <w:pStyle w:val="TOC1"/>
        <w:tabs>
          <w:tab w:val="right" w:leader="dot" w:pos="8306"/>
        </w:tabs>
      </w:pPr>
      <w:hyperlink w:anchor="_Toc20351" w:history="1">
        <w:r>
          <w:rPr>
            <w:rFonts w:ascii="仿宋" w:eastAsia="仿宋" w:hAnsi="仿宋" w:cs="仿宋" w:hint="eastAsia"/>
            <w:lang w:eastAsia="zh-CN"/>
          </w:rPr>
          <w:t>八、钢球光磨研设备项目计划安排</w:t>
        </w:r>
        <w:r>
          <w:tab/>
        </w:r>
        <w:r>
          <w:fldChar w:fldCharType="begin"/>
        </w:r>
        <w:r>
          <w:instrText xml:space="preserve"> PAGEREF _Toc20351 \h </w:instrText>
        </w:r>
        <w:r>
          <w:fldChar w:fldCharType="separate"/>
        </w:r>
        <w:r>
          <w:t>22</w:t>
        </w:r>
        <w:r>
          <w:fldChar w:fldCharType="end"/>
        </w:r>
      </w:hyperlink>
    </w:p>
    <w:p>
      <w:pPr>
        <w:pStyle w:val="TOC2"/>
        <w:tabs>
          <w:tab w:val="right" w:leader="dot" w:pos="8306"/>
        </w:tabs>
      </w:pPr>
      <w:hyperlink w:anchor="_Toc22837" w:history="1">
        <w:r>
          <w:rPr>
            <w:rFonts w:ascii="仿宋" w:eastAsia="仿宋" w:hAnsi="仿宋" w:cs="仿宋" w:hint="eastAsia"/>
            <w:lang w:eastAsia="zh-CN"/>
          </w:rPr>
          <w:t>(一)、建设周期</w:t>
        </w:r>
        <w:r>
          <w:tab/>
        </w:r>
        <w:r>
          <w:fldChar w:fldCharType="begin"/>
        </w:r>
        <w:r>
          <w:instrText xml:space="preserve"> PAGEREF _Toc22837 \h </w:instrText>
        </w:r>
        <w:r>
          <w:fldChar w:fldCharType="separate"/>
        </w:r>
        <w:r>
          <w:t>22</w:t>
        </w:r>
        <w:r>
          <w:fldChar w:fldCharType="end"/>
        </w:r>
      </w:hyperlink>
    </w:p>
    <w:p>
      <w:pPr>
        <w:pStyle w:val="TOC2"/>
        <w:tabs>
          <w:tab w:val="right" w:leader="dot" w:pos="8306"/>
        </w:tabs>
      </w:pPr>
      <w:hyperlink w:anchor="_Toc1695" w:history="1">
        <w:r>
          <w:rPr>
            <w:rFonts w:ascii="仿宋" w:eastAsia="仿宋" w:hAnsi="仿宋" w:cs="仿宋" w:hint="eastAsia"/>
            <w:lang w:eastAsia="zh-CN"/>
          </w:rPr>
          <w:t>(二)、建设进度</w:t>
        </w:r>
        <w:r>
          <w:tab/>
        </w:r>
        <w:r>
          <w:fldChar w:fldCharType="begin"/>
        </w:r>
        <w:r>
          <w:instrText xml:space="preserve"> PAGEREF _Toc1695 \h </w:instrText>
        </w:r>
        <w:r>
          <w:fldChar w:fldCharType="separate"/>
        </w:r>
        <w:r>
          <w:t>23</w:t>
        </w:r>
        <w:r>
          <w:fldChar w:fldCharType="end"/>
        </w:r>
      </w:hyperlink>
    </w:p>
    <w:p>
      <w:pPr>
        <w:pStyle w:val="TOC2"/>
        <w:tabs>
          <w:tab w:val="right" w:leader="dot" w:pos="8306"/>
        </w:tabs>
      </w:pPr>
      <w:hyperlink w:anchor="_Toc8111" w:history="1">
        <w:r>
          <w:rPr>
            <w:rFonts w:ascii="仿宋" w:eastAsia="仿宋" w:hAnsi="仿宋" w:cs="仿宋" w:hint="eastAsia"/>
            <w:lang w:eastAsia="zh-CN"/>
          </w:rPr>
          <w:t>(三)、进度安排注意事项</w:t>
        </w:r>
        <w:r>
          <w:tab/>
        </w:r>
        <w:r>
          <w:fldChar w:fldCharType="begin"/>
        </w:r>
        <w:r>
          <w:instrText xml:space="preserve"> PAGEREF _Toc8111 \h </w:instrText>
        </w:r>
        <w:r>
          <w:fldChar w:fldCharType="separate"/>
        </w:r>
        <w:r>
          <w:t>24</w:t>
        </w:r>
        <w:r>
          <w:fldChar w:fldCharType="end"/>
        </w:r>
      </w:hyperlink>
    </w:p>
    <w:p>
      <w:pPr>
        <w:pStyle w:val="TOC2"/>
        <w:tabs>
          <w:tab w:val="right" w:leader="dot" w:pos="8306"/>
        </w:tabs>
      </w:pPr>
      <w:hyperlink w:anchor="_Toc11719" w:history="1">
        <w:r>
          <w:rPr>
            <w:rFonts w:ascii="仿宋" w:eastAsia="仿宋" w:hAnsi="仿宋" w:cs="仿宋" w:hint="eastAsia"/>
            <w:lang w:eastAsia="zh-CN"/>
          </w:rPr>
          <w:t>(四)、人力资源配置</w:t>
        </w:r>
        <w:r>
          <w:tab/>
        </w:r>
        <w:r>
          <w:fldChar w:fldCharType="begin"/>
        </w:r>
        <w:r>
          <w:instrText xml:space="preserve"> PAGEREF _Toc11719 \h </w:instrText>
        </w:r>
        <w:r>
          <w:fldChar w:fldCharType="separate"/>
        </w:r>
        <w:r>
          <w:t>25</w:t>
        </w:r>
        <w:r>
          <w:fldChar w:fldCharType="end"/>
        </w:r>
      </w:hyperlink>
    </w:p>
    <w:p>
      <w:pPr>
        <w:pStyle w:val="TOC1"/>
        <w:tabs>
          <w:tab w:val="right" w:leader="dot" w:pos="8306"/>
        </w:tabs>
      </w:pPr>
      <w:hyperlink w:anchor="_Toc23" w:history="1">
        <w:r>
          <w:rPr>
            <w:rFonts w:ascii="仿宋" w:eastAsia="仿宋" w:hAnsi="仿宋" w:cs="仿宋" w:hint="eastAsia"/>
            <w:lang w:eastAsia="zh-CN"/>
          </w:rPr>
          <w:t>九、钢球光磨研设备项目财务管理</w:t>
        </w:r>
        <w:r>
          <w:tab/>
        </w:r>
        <w:r>
          <w:fldChar w:fldCharType="begin"/>
        </w:r>
        <w:r>
          <w:instrText xml:space="preserve"> PAGEREF _Toc23 \h </w:instrText>
        </w:r>
        <w:r>
          <w:fldChar w:fldCharType="separate"/>
        </w:r>
        <w:r>
          <w:t>26</w:t>
        </w:r>
        <w:r>
          <w:fldChar w:fldCharType="end"/>
        </w:r>
      </w:hyperlink>
    </w:p>
    <w:p>
      <w:pPr>
        <w:pStyle w:val="TOC2"/>
        <w:tabs>
          <w:tab w:val="right" w:leader="dot" w:pos="8306"/>
        </w:tabs>
      </w:pPr>
      <w:hyperlink w:anchor="_Toc14858" w:history="1">
        <w:r>
          <w:rPr>
            <w:rFonts w:ascii="仿宋" w:eastAsia="仿宋" w:hAnsi="仿宋" w:cs="仿宋" w:hint="eastAsia"/>
            <w:lang w:eastAsia="zh-CN"/>
          </w:rPr>
          <w:t>(一)、资金需求大</w:t>
        </w:r>
        <w:r>
          <w:tab/>
        </w:r>
        <w:r>
          <w:fldChar w:fldCharType="begin"/>
        </w:r>
        <w:r>
          <w:instrText xml:space="preserve"> PAGEREF _Toc14858 \h </w:instrText>
        </w:r>
        <w:r>
          <w:fldChar w:fldCharType="separate"/>
        </w:r>
        <w:r>
          <w:t>26</w:t>
        </w:r>
        <w:r>
          <w:fldChar w:fldCharType="end"/>
        </w:r>
      </w:hyperlink>
    </w:p>
    <w:p>
      <w:pPr>
        <w:pStyle w:val="TOC2"/>
        <w:tabs>
          <w:tab w:val="right" w:leader="dot" w:pos="8306"/>
        </w:tabs>
      </w:pPr>
      <w:hyperlink w:anchor="_Toc17788" w:history="1">
        <w:r>
          <w:rPr>
            <w:rFonts w:ascii="仿宋" w:eastAsia="仿宋" w:hAnsi="仿宋" w:cs="仿宋" w:hint="eastAsia"/>
            <w:lang w:eastAsia="zh-CN"/>
          </w:rPr>
          <w:t>(二)、研发周期长</w:t>
        </w:r>
        <w:r>
          <w:tab/>
        </w:r>
        <w:r>
          <w:fldChar w:fldCharType="begin"/>
        </w:r>
        <w:r>
          <w:instrText xml:space="preserve"> PAGEREF _Toc17788 \h </w:instrText>
        </w:r>
        <w:r>
          <w:fldChar w:fldCharType="separate"/>
        </w:r>
        <w:r>
          <w:t>27</w:t>
        </w:r>
        <w:r>
          <w:fldChar w:fldCharType="end"/>
        </w:r>
      </w:hyperlink>
    </w:p>
    <w:p>
      <w:pPr>
        <w:pStyle w:val="TOC2"/>
        <w:tabs>
          <w:tab w:val="right" w:leader="dot" w:pos="8306"/>
        </w:tabs>
      </w:pPr>
      <w:hyperlink w:anchor="_Toc21369" w:history="1">
        <w:r>
          <w:rPr>
            <w:rFonts w:ascii="仿宋" w:eastAsia="仿宋" w:hAnsi="仿宋" w:cs="仿宋" w:hint="eastAsia"/>
            <w:lang w:eastAsia="zh-CN"/>
          </w:rPr>
          <w:t>(三)、市场风险大</w:t>
        </w:r>
        <w:r>
          <w:tab/>
        </w:r>
        <w:r>
          <w:fldChar w:fldCharType="begin"/>
        </w:r>
        <w:r>
          <w:instrText xml:space="preserve"> PAGEREF _Toc21369 \h </w:instrText>
        </w:r>
        <w:r>
          <w:fldChar w:fldCharType="separate"/>
        </w:r>
        <w:r>
          <w:t>28</w:t>
        </w:r>
        <w:r>
          <w:fldChar w:fldCharType="end"/>
        </w:r>
      </w:hyperlink>
    </w:p>
    <w:p>
      <w:pPr>
        <w:pStyle w:val="TOC2"/>
        <w:tabs>
          <w:tab w:val="right" w:leader="dot" w:pos="8306"/>
        </w:tabs>
      </w:pPr>
      <w:hyperlink w:anchor="_Toc17398" w:history="1">
        <w:r>
          <w:rPr>
            <w:rFonts w:ascii="仿宋" w:eastAsia="仿宋" w:hAnsi="仿宋" w:cs="仿宋" w:hint="eastAsia"/>
            <w:lang w:eastAsia="zh-CN"/>
          </w:rPr>
          <w:t>(四)、利润率高</w:t>
        </w:r>
        <w:r>
          <w:tab/>
        </w:r>
        <w:r>
          <w:fldChar w:fldCharType="begin"/>
        </w:r>
        <w:r>
          <w:instrText xml:space="preserve"> PAGEREF _Toc17398 \h </w:instrText>
        </w:r>
        <w:r>
          <w:fldChar w:fldCharType="separate"/>
        </w:r>
        <w:r>
          <w:t>31</w:t>
        </w:r>
        <w:r>
          <w:fldChar w:fldCharType="end"/>
        </w:r>
      </w:hyperlink>
    </w:p>
    <w:p>
      <w:pPr>
        <w:pStyle w:val="TOC1"/>
        <w:tabs>
          <w:tab w:val="right" w:leader="dot" w:pos="8306"/>
        </w:tabs>
      </w:pPr>
      <w:hyperlink w:anchor="_Toc24787" w:history="1">
        <w:r>
          <w:rPr>
            <w:rFonts w:ascii="仿宋" w:eastAsia="仿宋" w:hAnsi="仿宋" w:cs="仿宋" w:hint="eastAsia"/>
            <w:lang w:eastAsia="zh-CN"/>
          </w:rPr>
          <w:t>十、钢球光磨研设备项目人力资源管理</w:t>
        </w:r>
        <w:r>
          <w:tab/>
        </w:r>
        <w:r>
          <w:fldChar w:fldCharType="begin"/>
        </w:r>
        <w:r>
          <w:instrText xml:space="preserve"> PAGEREF _Toc24787 \h </w:instrText>
        </w:r>
        <w:r>
          <w:fldChar w:fldCharType="separate"/>
        </w:r>
        <w:r>
          <w:t>33</w:t>
        </w:r>
        <w:r>
          <w:fldChar w:fldCharType="end"/>
        </w:r>
      </w:hyperlink>
    </w:p>
    <w:p>
      <w:pPr>
        <w:pStyle w:val="TOC2"/>
        <w:tabs>
          <w:tab w:val="right" w:leader="dot" w:pos="8306"/>
        </w:tabs>
      </w:pPr>
      <w:hyperlink w:anchor="_Toc17964" w:history="1">
        <w:r>
          <w:rPr>
            <w:rFonts w:ascii="仿宋" w:eastAsia="仿宋" w:hAnsi="仿宋" w:cs="仿宋" w:hint="eastAsia"/>
            <w:lang w:eastAsia="zh-CN"/>
          </w:rPr>
          <w:t>(一)、建立健全的预算管理制度</w:t>
        </w:r>
        <w:r>
          <w:tab/>
        </w:r>
        <w:r>
          <w:fldChar w:fldCharType="begin"/>
        </w:r>
        <w:r>
          <w:instrText xml:space="preserve"> PAGEREF _Toc17964 \h </w:instrText>
        </w:r>
        <w:r>
          <w:fldChar w:fldCharType="separate"/>
        </w:r>
        <w:r>
          <w:t>33</w:t>
        </w:r>
        <w:r>
          <w:fldChar w:fldCharType="end"/>
        </w:r>
      </w:hyperlink>
    </w:p>
    <w:p>
      <w:pPr>
        <w:pStyle w:val="TOC2"/>
        <w:tabs>
          <w:tab w:val="right" w:leader="dot" w:pos="8306"/>
        </w:tabs>
      </w:pPr>
      <w:hyperlink w:anchor="_Toc3454" w:history="1">
        <w:r>
          <w:rPr>
            <w:rFonts w:ascii="仿宋" w:eastAsia="仿宋" w:hAnsi="仿宋" w:cs="仿宋" w:hint="eastAsia"/>
            <w:lang w:eastAsia="zh-CN"/>
          </w:rPr>
          <w:t>(二)、加强资金流动监控</w:t>
        </w:r>
        <w:r>
          <w:tab/>
        </w:r>
        <w:r>
          <w:fldChar w:fldCharType="begin"/>
        </w:r>
        <w:r>
          <w:instrText xml:space="preserve"> PAGEREF _Toc3454 \h </w:instrText>
        </w:r>
        <w:r>
          <w:fldChar w:fldCharType="separate"/>
        </w:r>
        <w:r>
          <w:t>35</w:t>
        </w:r>
        <w:r>
          <w:fldChar w:fldCharType="end"/>
        </w:r>
      </w:hyperlink>
    </w:p>
    <w:p>
      <w:pPr>
        <w:pStyle w:val="TOC2"/>
        <w:tabs>
          <w:tab w:val="right" w:leader="dot" w:pos="8306"/>
        </w:tabs>
      </w:pPr>
      <w:hyperlink w:anchor="_Toc4067" w:history="1">
        <w:r>
          <w:rPr>
            <w:rFonts w:ascii="仿宋" w:eastAsia="仿宋" w:hAnsi="仿宋" w:cs="仿宋" w:hint="eastAsia"/>
            <w:lang w:eastAsia="zh-CN"/>
          </w:rPr>
          <w:t>(三)、制定完善的风险控制机制</w:t>
        </w:r>
        <w:r>
          <w:tab/>
        </w:r>
        <w:r>
          <w:fldChar w:fldCharType="begin"/>
        </w:r>
        <w:r>
          <w:instrText xml:space="preserve"> PAGEREF _Toc4067 \h </w:instrText>
        </w:r>
        <w:r>
          <w:fldChar w:fldCharType="separate"/>
        </w:r>
        <w:r>
          <w:t>36</w:t>
        </w:r>
        <w:r>
          <w:fldChar w:fldCharType="end"/>
        </w:r>
      </w:hyperlink>
    </w:p>
    <w:p>
      <w:pPr>
        <w:pStyle w:val="TOC2"/>
        <w:tabs>
          <w:tab w:val="right" w:leader="dot" w:pos="8306"/>
        </w:tabs>
      </w:pPr>
      <w:hyperlink w:anchor="_Toc1112" w:history="1">
        <w:r>
          <w:rPr>
            <w:rFonts w:ascii="仿宋" w:eastAsia="仿宋" w:hAnsi="仿宋" w:cs="仿宋" w:hint="eastAsia"/>
            <w:lang w:eastAsia="zh-CN"/>
          </w:rPr>
          <w:t>(四)、优化成本管理</w:t>
        </w:r>
        <w:r>
          <w:tab/>
        </w:r>
        <w:r>
          <w:fldChar w:fldCharType="begin"/>
        </w:r>
        <w:r>
          <w:instrText xml:space="preserve"> PAGEREF _Toc1112 \h </w:instrText>
        </w:r>
        <w:r>
          <w:fldChar w:fldCharType="separate"/>
        </w:r>
        <w:r>
          <w:t>38</w:t>
        </w:r>
        <w:r>
          <w:fldChar w:fldCharType="end"/>
        </w:r>
      </w:hyperlink>
    </w:p>
    <w:p>
      <w:pPr>
        <w:pStyle w:val="TOC1"/>
        <w:tabs>
          <w:tab w:val="right" w:leader="dot" w:pos="8306"/>
        </w:tabs>
      </w:pPr>
      <w:hyperlink w:anchor="_Toc26109" w:history="1">
        <w:r>
          <w:rPr>
            <w:rFonts w:ascii="仿宋" w:eastAsia="仿宋" w:hAnsi="仿宋" w:cs="仿宋" w:hint="eastAsia"/>
            <w:lang w:eastAsia="zh-CN"/>
          </w:rPr>
          <w:t>十一、钢球光磨研设备项目人力资源培养与发展</w:t>
        </w:r>
        <w:r>
          <w:tab/>
        </w:r>
        <w:r>
          <w:fldChar w:fldCharType="begin"/>
        </w:r>
        <w:r>
          <w:instrText xml:space="preserve"> PAGEREF _Toc26109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25" w:history="1">
        <w:r>
          <w:rPr>
            <w:rFonts w:ascii="仿宋" w:eastAsia="仿宋" w:hAnsi="仿宋" w:cs="仿宋" w:hint="eastAsia"/>
            <w:lang w:eastAsia="zh-CN"/>
          </w:rPr>
          <w:t>(一)、人才需求与规划</w:t>
        </w:r>
        <w:r>
          <w:tab/>
        </w:r>
        <w:r>
          <w:fldChar w:fldCharType="begin"/>
        </w:r>
        <w:r>
          <w:instrText xml:space="preserve"> PAGEREF _Toc11825 \h </w:instrText>
        </w:r>
        <w:r>
          <w:fldChar w:fldCharType="separate"/>
        </w:r>
        <w:r>
          <w:t>39</w:t>
        </w:r>
        <w:r>
          <w:fldChar w:fldCharType="end"/>
        </w:r>
      </w:hyperlink>
    </w:p>
    <w:p>
      <w:pPr>
        <w:pStyle w:val="TOC2"/>
        <w:tabs>
          <w:tab w:val="right" w:leader="dot" w:pos="8306"/>
        </w:tabs>
      </w:pPr>
      <w:hyperlink w:anchor="_Toc20382" w:history="1">
        <w:r>
          <w:rPr>
            <w:rFonts w:ascii="仿宋" w:eastAsia="仿宋" w:hAnsi="仿宋" w:cs="仿宋" w:hint="eastAsia"/>
            <w:lang w:eastAsia="zh-CN"/>
          </w:rPr>
          <w:t>(二)、培训与发展计划</w:t>
        </w:r>
        <w:r>
          <w:tab/>
        </w:r>
        <w:r>
          <w:fldChar w:fldCharType="begin"/>
        </w:r>
        <w:r>
          <w:instrText xml:space="preserve"> PAGEREF _Toc20382 \h </w:instrText>
        </w:r>
        <w:r>
          <w:fldChar w:fldCharType="separate"/>
        </w:r>
        <w:r>
          <w:t>39</w:t>
        </w:r>
        <w:r>
          <w:fldChar w:fldCharType="end"/>
        </w:r>
      </w:hyperlink>
    </w:p>
    <w:p>
      <w:pPr>
        <w:pStyle w:val="TOC1"/>
        <w:tabs>
          <w:tab w:val="right" w:leader="dot" w:pos="8306"/>
        </w:tabs>
      </w:pPr>
      <w:hyperlink w:anchor="_Toc30950" w:history="1">
        <w:r>
          <w:rPr>
            <w:rFonts w:ascii="仿宋" w:eastAsia="仿宋" w:hAnsi="仿宋" w:cs="仿宋" w:hint="eastAsia"/>
            <w:lang w:eastAsia="zh-CN"/>
          </w:rPr>
          <w:t>十二、钢球光磨研设备项目投资规划</w:t>
        </w:r>
        <w:r>
          <w:tab/>
        </w:r>
        <w:r>
          <w:fldChar w:fldCharType="begin"/>
        </w:r>
        <w:r>
          <w:instrText xml:space="preserve"> PAGEREF _Toc30950 \h </w:instrText>
        </w:r>
        <w:r>
          <w:fldChar w:fldCharType="separate"/>
        </w:r>
        <w:r>
          <w:t>40</w:t>
        </w:r>
        <w:r>
          <w:fldChar w:fldCharType="end"/>
        </w:r>
      </w:hyperlink>
    </w:p>
    <w:p>
      <w:pPr>
        <w:pStyle w:val="TOC2"/>
        <w:tabs>
          <w:tab w:val="right" w:leader="dot" w:pos="8306"/>
        </w:tabs>
      </w:pPr>
      <w:hyperlink w:anchor="_Toc8530" w:history="1">
        <w:r>
          <w:rPr>
            <w:rFonts w:ascii="仿宋" w:eastAsia="仿宋" w:hAnsi="仿宋" w:cs="仿宋" w:hint="eastAsia"/>
            <w:lang w:eastAsia="zh-CN"/>
          </w:rPr>
          <w:t>(一)、钢球光磨研设备项目总投资估算</w:t>
        </w:r>
        <w:r>
          <w:tab/>
        </w:r>
        <w:r>
          <w:fldChar w:fldCharType="begin"/>
        </w:r>
        <w:r>
          <w:instrText xml:space="preserve"> PAGEREF _Toc8530 \h </w:instrText>
        </w:r>
        <w:r>
          <w:fldChar w:fldCharType="separate"/>
        </w:r>
        <w:r>
          <w:t>40</w:t>
        </w:r>
        <w:r>
          <w:fldChar w:fldCharType="end"/>
        </w:r>
      </w:hyperlink>
    </w:p>
    <w:p>
      <w:pPr>
        <w:pStyle w:val="TOC2"/>
        <w:tabs>
          <w:tab w:val="right" w:leader="dot" w:pos="8306"/>
        </w:tabs>
      </w:pPr>
      <w:hyperlink w:anchor="_Toc5234" w:history="1">
        <w:r>
          <w:rPr>
            <w:rFonts w:ascii="仿宋" w:eastAsia="仿宋" w:hAnsi="仿宋" w:cs="仿宋" w:hint="eastAsia"/>
            <w:lang w:eastAsia="zh-CN"/>
          </w:rPr>
          <w:t>(二)、资金筹措</w:t>
        </w:r>
        <w:r>
          <w:tab/>
        </w:r>
        <w:r>
          <w:fldChar w:fldCharType="begin"/>
        </w:r>
        <w:r>
          <w:instrText xml:space="preserve"> PAGEREF _Toc5234 \h </w:instrText>
        </w:r>
        <w:r>
          <w:fldChar w:fldCharType="separate"/>
        </w:r>
        <w:r>
          <w:t>41</w:t>
        </w:r>
        <w:r>
          <w:fldChar w:fldCharType="end"/>
        </w:r>
      </w:hyperlink>
    </w:p>
    <w:p>
      <w:pPr>
        <w:pStyle w:val="TOC1"/>
        <w:tabs>
          <w:tab w:val="right" w:leader="dot" w:pos="8306"/>
        </w:tabs>
      </w:pPr>
      <w:hyperlink w:anchor="_Toc10844" w:history="1">
        <w:r>
          <w:rPr>
            <w:rFonts w:ascii="仿宋" w:eastAsia="仿宋" w:hAnsi="仿宋" w:cs="仿宋" w:hint="eastAsia"/>
            <w:lang w:eastAsia="zh-CN"/>
          </w:rPr>
          <w:t>十三、钢球光磨研设备项目实施保障措施</w:t>
        </w:r>
        <w:r>
          <w:tab/>
        </w:r>
        <w:r>
          <w:fldChar w:fldCharType="begin"/>
        </w:r>
        <w:r>
          <w:instrText xml:space="preserve"> PAGEREF _Toc10844 \h </w:instrText>
        </w:r>
        <w:r>
          <w:fldChar w:fldCharType="separate"/>
        </w:r>
        <w:r>
          <w:t>42</w:t>
        </w:r>
        <w:r>
          <w:fldChar w:fldCharType="end"/>
        </w:r>
      </w:hyperlink>
    </w:p>
    <w:p>
      <w:pPr>
        <w:pStyle w:val="TOC2"/>
        <w:tabs>
          <w:tab w:val="right" w:leader="dot" w:pos="8306"/>
        </w:tabs>
      </w:pPr>
      <w:hyperlink w:anchor="_Toc15730" w:history="1">
        <w:r>
          <w:rPr>
            <w:rFonts w:ascii="仿宋" w:eastAsia="仿宋" w:hAnsi="仿宋" w:cs="仿宋" w:hint="eastAsia"/>
            <w:lang w:eastAsia="zh-CN"/>
          </w:rPr>
          <w:t>(一)、钢球光磨研设备项目实施保障机制</w:t>
        </w:r>
        <w:r>
          <w:tab/>
        </w:r>
        <w:r>
          <w:fldChar w:fldCharType="begin"/>
        </w:r>
        <w:r>
          <w:instrText xml:space="preserve"> PAGEREF _Toc15730 \h </w:instrText>
        </w:r>
        <w:r>
          <w:fldChar w:fldCharType="separate"/>
        </w:r>
        <w:r>
          <w:t>42</w:t>
        </w:r>
        <w:r>
          <w:fldChar w:fldCharType="end"/>
        </w:r>
      </w:hyperlink>
    </w:p>
    <w:p>
      <w:pPr>
        <w:pStyle w:val="TOC2"/>
        <w:tabs>
          <w:tab w:val="right" w:leader="dot" w:pos="8306"/>
        </w:tabs>
      </w:pPr>
      <w:hyperlink w:anchor="_Toc23968" w:history="1">
        <w:r>
          <w:rPr>
            <w:rFonts w:ascii="仿宋" w:eastAsia="仿宋" w:hAnsi="仿宋" w:cs="仿宋" w:hint="eastAsia"/>
            <w:lang w:eastAsia="zh-CN"/>
          </w:rPr>
          <w:t>(二)、钢球光磨研设备项目法律合规要求</w:t>
        </w:r>
        <w:r>
          <w:tab/>
        </w:r>
        <w:r>
          <w:fldChar w:fldCharType="begin"/>
        </w:r>
        <w:r>
          <w:instrText xml:space="preserve"> PAGEREF _Toc23968 \h </w:instrText>
        </w:r>
        <w:r>
          <w:fldChar w:fldCharType="separate"/>
        </w:r>
        <w:r>
          <w:t>46</w:t>
        </w:r>
        <w:r>
          <w:fldChar w:fldCharType="end"/>
        </w:r>
      </w:hyperlink>
    </w:p>
    <w:p>
      <w:pPr>
        <w:pStyle w:val="TOC2"/>
        <w:tabs>
          <w:tab w:val="right" w:leader="dot" w:pos="8306"/>
        </w:tabs>
      </w:pPr>
      <w:hyperlink w:anchor="_Toc10485" w:history="1">
        <w:r>
          <w:rPr>
            <w:rFonts w:ascii="仿宋" w:eastAsia="仿宋" w:hAnsi="仿宋" w:cs="仿宋" w:hint="eastAsia"/>
            <w:lang w:eastAsia="zh-CN"/>
          </w:rPr>
          <w:t>(三)、钢球光磨研设备项目合同管理与法律事务</w:t>
        </w:r>
        <w:r>
          <w:tab/>
        </w:r>
        <w:r>
          <w:fldChar w:fldCharType="begin"/>
        </w:r>
        <w:r>
          <w:instrText xml:space="preserve"> PAGEREF _Toc10485 \h </w:instrText>
        </w:r>
        <w:r>
          <w:fldChar w:fldCharType="separate"/>
        </w:r>
        <w:r>
          <w:t>50</w:t>
        </w:r>
        <w:r>
          <w:fldChar w:fldCharType="end"/>
        </w:r>
      </w:hyperlink>
    </w:p>
    <w:p>
      <w:pPr>
        <w:pStyle w:val="TOC2"/>
        <w:tabs>
          <w:tab w:val="right" w:leader="dot" w:pos="8306"/>
        </w:tabs>
      </w:pPr>
      <w:hyperlink w:anchor="_Toc23239" w:history="1">
        <w:r>
          <w:rPr>
            <w:rFonts w:ascii="仿宋" w:eastAsia="仿宋" w:hAnsi="仿宋" w:cs="仿宋" w:hint="eastAsia"/>
            <w:lang w:eastAsia="zh-CN"/>
          </w:rPr>
          <w:t>(四)、钢球光磨研设备项目知识产权保护策略</w:t>
        </w:r>
        <w:r>
          <w:tab/>
        </w:r>
        <w:r>
          <w:fldChar w:fldCharType="begin"/>
        </w:r>
        <w:r>
          <w:instrText xml:space="preserve"> PAGEREF _Toc23239 \h </w:instrText>
        </w:r>
        <w:r>
          <w:fldChar w:fldCharType="separate"/>
        </w:r>
        <w:r>
          <w:t>57</w:t>
        </w:r>
        <w:r>
          <w:fldChar w:fldCharType="end"/>
        </w:r>
      </w:hyperlink>
    </w:p>
    <w:p>
      <w:pPr>
        <w:pStyle w:val="TOC1"/>
        <w:tabs>
          <w:tab w:val="right" w:leader="dot" w:pos="8306"/>
        </w:tabs>
      </w:pPr>
      <w:hyperlink w:anchor="_Toc906" w:history="1">
        <w:r>
          <w:rPr>
            <w:rFonts w:ascii="仿宋" w:eastAsia="仿宋" w:hAnsi="仿宋" w:cs="仿宋" w:hint="eastAsia"/>
            <w:lang w:eastAsia="zh-CN"/>
          </w:rPr>
          <w:t>十四、质量管理体系</w:t>
        </w:r>
        <w:r>
          <w:tab/>
        </w:r>
        <w:r>
          <w:fldChar w:fldCharType="begin"/>
        </w:r>
        <w:r>
          <w:instrText xml:space="preserve"> PAGEREF _Toc906 \h </w:instrText>
        </w:r>
        <w:r>
          <w:fldChar w:fldCharType="separate"/>
        </w:r>
        <w:r>
          <w:t>59</w:t>
        </w:r>
        <w:r>
          <w:fldChar w:fldCharType="end"/>
        </w:r>
      </w:hyperlink>
    </w:p>
    <w:p>
      <w:pPr>
        <w:pStyle w:val="TOC2"/>
        <w:tabs>
          <w:tab w:val="right" w:leader="dot" w:pos="8306"/>
        </w:tabs>
      </w:pPr>
      <w:hyperlink w:anchor="_Toc8586" w:history="1">
        <w:r>
          <w:rPr>
            <w:rFonts w:ascii="仿宋" w:eastAsia="仿宋" w:hAnsi="仿宋" w:cs="仿宋" w:hint="eastAsia"/>
            <w:lang w:eastAsia="zh-CN"/>
          </w:rPr>
          <w:t>(一)、质量目标与方针</w:t>
        </w:r>
        <w:r>
          <w:tab/>
        </w:r>
        <w:r>
          <w:fldChar w:fldCharType="begin"/>
        </w:r>
        <w:r>
          <w:instrText xml:space="preserve"> PAGEREF _Toc8586 \h </w:instrText>
        </w:r>
        <w:r>
          <w:fldChar w:fldCharType="separate"/>
        </w:r>
        <w:r>
          <w:t>59</w:t>
        </w:r>
        <w:r>
          <w:fldChar w:fldCharType="end"/>
        </w:r>
      </w:hyperlink>
    </w:p>
    <w:p>
      <w:pPr>
        <w:pStyle w:val="TOC2"/>
        <w:tabs>
          <w:tab w:val="right" w:leader="dot" w:pos="8306"/>
        </w:tabs>
      </w:pPr>
      <w:hyperlink w:anchor="_Toc17888" w:history="1">
        <w:r>
          <w:rPr>
            <w:rFonts w:ascii="仿宋" w:eastAsia="仿宋" w:hAnsi="仿宋" w:cs="仿宋" w:hint="eastAsia"/>
            <w:lang w:eastAsia="zh-CN"/>
          </w:rPr>
          <w:t>(二)、质量管理责任</w:t>
        </w:r>
        <w:r>
          <w:tab/>
        </w:r>
        <w:r>
          <w:fldChar w:fldCharType="begin"/>
        </w:r>
        <w:r>
          <w:instrText xml:space="preserve"> PAGEREF _Toc17888 \h </w:instrText>
        </w:r>
        <w:r>
          <w:fldChar w:fldCharType="separate"/>
        </w:r>
        <w:r>
          <w:t>60</w:t>
        </w:r>
        <w:r>
          <w:fldChar w:fldCharType="end"/>
        </w:r>
      </w:hyperlink>
    </w:p>
    <w:p>
      <w:pPr>
        <w:pStyle w:val="TOC2"/>
        <w:tabs>
          <w:tab w:val="right" w:leader="dot" w:pos="8306"/>
        </w:tabs>
      </w:pPr>
      <w:hyperlink w:anchor="_Toc18503" w:history="1">
        <w:r>
          <w:rPr>
            <w:rFonts w:ascii="仿宋" w:eastAsia="仿宋" w:hAnsi="仿宋" w:cs="仿宋" w:hint="eastAsia"/>
            <w:lang w:eastAsia="zh-CN"/>
          </w:rPr>
          <w:t>(三)、质量管理体系文件</w:t>
        </w:r>
        <w:r>
          <w:tab/>
        </w:r>
        <w:r>
          <w:fldChar w:fldCharType="begin"/>
        </w:r>
        <w:r>
          <w:instrText xml:space="preserve"> PAGEREF _Toc18503 \h </w:instrText>
        </w:r>
        <w:r>
          <w:fldChar w:fldCharType="separate"/>
        </w:r>
        <w:r>
          <w:t>62</w:t>
        </w:r>
        <w:r>
          <w:fldChar w:fldCharType="end"/>
        </w:r>
      </w:hyperlink>
    </w:p>
    <w:p>
      <w:pPr>
        <w:pStyle w:val="TOC2"/>
        <w:tabs>
          <w:tab w:val="right" w:leader="dot" w:pos="8306"/>
        </w:tabs>
      </w:pPr>
      <w:hyperlink w:anchor="_Toc29579" w:history="1">
        <w:r>
          <w:rPr>
            <w:rFonts w:ascii="仿宋" w:eastAsia="仿宋" w:hAnsi="仿宋" w:cs="仿宋" w:hint="eastAsia"/>
            <w:lang w:eastAsia="zh-CN"/>
          </w:rPr>
          <w:t>(四)、质量培训与教育</w:t>
        </w:r>
        <w:r>
          <w:tab/>
        </w:r>
        <w:r>
          <w:fldChar w:fldCharType="begin"/>
        </w:r>
        <w:r>
          <w:instrText xml:space="preserve"> PAGEREF _Toc29579 \h </w:instrText>
        </w:r>
        <w:r>
          <w:fldChar w:fldCharType="separate"/>
        </w:r>
        <w:r>
          <w:t>64</w:t>
        </w:r>
        <w:r>
          <w:fldChar w:fldCharType="end"/>
        </w:r>
      </w:hyperlink>
    </w:p>
    <w:p>
      <w:pPr>
        <w:pStyle w:val="TOC2"/>
        <w:tabs>
          <w:tab w:val="right" w:leader="dot" w:pos="8306"/>
        </w:tabs>
      </w:pPr>
      <w:hyperlink w:anchor="_Toc6219" w:history="1">
        <w:r>
          <w:rPr>
            <w:rFonts w:ascii="仿宋" w:eastAsia="仿宋" w:hAnsi="仿宋" w:cs="仿宋" w:hint="eastAsia"/>
            <w:lang w:eastAsia="zh-CN"/>
          </w:rPr>
          <w:t>(五)、质量审核与评价</w:t>
        </w:r>
        <w:r>
          <w:tab/>
        </w:r>
        <w:r>
          <w:fldChar w:fldCharType="begin"/>
        </w:r>
        <w:r>
          <w:instrText xml:space="preserve"> PAGEREF _Toc6219 \h </w:instrText>
        </w:r>
        <w:r>
          <w:fldChar w:fldCharType="separate"/>
        </w:r>
        <w:r>
          <w:t>65</w:t>
        </w:r>
        <w:r>
          <w:fldChar w:fldCharType="end"/>
        </w:r>
      </w:hyperlink>
    </w:p>
    <w:p>
      <w:pPr>
        <w:pStyle w:val="TOC2"/>
        <w:tabs>
          <w:tab w:val="right" w:leader="dot" w:pos="8306"/>
        </w:tabs>
      </w:pPr>
      <w:hyperlink w:anchor="_Toc15510" w:history="1">
        <w:r>
          <w:rPr>
            <w:rFonts w:ascii="仿宋" w:eastAsia="仿宋" w:hAnsi="仿宋" w:cs="仿宋" w:hint="eastAsia"/>
            <w:lang w:eastAsia="zh-CN"/>
          </w:rPr>
          <w:t>(六)、不符合与纠正措施</w:t>
        </w:r>
        <w:r>
          <w:tab/>
        </w:r>
        <w:r>
          <w:fldChar w:fldCharType="begin"/>
        </w:r>
        <w:r>
          <w:instrText xml:space="preserve"> PAGEREF _Toc15510 \h </w:instrText>
        </w:r>
        <w:r>
          <w:fldChar w:fldCharType="separate"/>
        </w:r>
        <w:r>
          <w:t>66</w:t>
        </w:r>
        <w:r>
          <w:fldChar w:fldCharType="end"/>
        </w:r>
      </w:hyperlink>
    </w:p>
    <w:p>
      <w:pPr>
        <w:pStyle w:val="TOC1"/>
        <w:tabs>
          <w:tab w:val="right" w:leader="dot" w:pos="8306"/>
        </w:tabs>
      </w:pPr>
      <w:hyperlink w:anchor="_Toc17792" w:history="1">
        <w:r>
          <w:rPr>
            <w:rFonts w:ascii="仿宋" w:eastAsia="仿宋" w:hAnsi="仿宋" w:cs="仿宋" w:hint="eastAsia"/>
            <w:lang w:eastAsia="zh-CN"/>
          </w:rPr>
          <w:t>十五、风险识别与分类</w:t>
        </w:r>
        <w:r>
          <w:tab/>
        </w:r>
        <w:r>
          <w:fldChar w:fldCharType="begin"/>
        </w:r>
        <w:r>
          <w:instrText xml:space="preserve"> PAGEREF _Toc17792 \h </w:instrText>
        </w:r>
        <w:r>
          <w:fldChar w:fldCharType="separate"/>
        </w:r>
        <w:r>
          <w:t>67</w:t>
        </w:r>
        <w:r>
          <w:fldChar w:fldCharType="end"/>
        </w:r>
      </w:hyperlink>
    </w:p>
    <w:p>
      <w:pPr>
        <w:pStyle w:val="TOC2"/>
        <w:tabs>
          <w:tab w:val="right" w:leader="dot" w:pos="8306"/>
        </w:tabs>
      </w:pPr>
      <w:hyperlink w:anchor="_Toc275" w:history="1">
        <w:r>
          <w:rPr>
            <w:rFonts w:ascii="仿宋" w:eastAsia="仿宋" w:hAnsi="仿宋" w:cs="仿宋" w:hint="eastAsia"/>
            <w:lang w:eastAsia="zh-CN"/>
          </w:rPr>
          <w:t>(一)、风险识别</w:t>
        </w:r>
        <w:r>
          <w:tab/>
        </w:r>
        <w:r>
          <w:fldChar w:fldCharType="begin"/>
        </w:r>
        <w:r>
          <w:instrText xml:space="preserve"> PAGEREF _Toc275 \h </w:instrText>
        </w:r>
        <w:r>
          <w:fldChar w:fldCharType="separate"/>
        </w:r>
        <w:r>
          <w:t>67</w:t>
        </w:r>
        <w:r>
          <w:fldChar w:fldCharType="end"/>
        </w:r>
      </w:hyperlink>
    </w:p>
    <w:p>
      <w:pPr>
        <w:pStyle w:val="TOC2"/>
        <w:tabs>
          <w:tab w:val="right" w:leader="dot" w:pos="8306"/>
        </w:tabs>
      </w:pPr>
      <w:hyperlink w:anchor="_Toc25685" w:history="1">
        <w:r>
          <w:rPr>
            <w:rFonts w:ascii="仿宋" w:eastAsia="仿宋" w:hAnsi="仿宋" w:cs="仿宋" w:hint="eastAsia"/>
            <w:lang w:eastAsia="zh-CN"/>
          </w:rPr>
          <w:t>(二)、风险分类</w:t>
        </w:r>
        <w:r>
          <w:tab/>
        </w:r>
        <w:r>
          <w:fldChar w:fldCharType="begin"/>
        </w:r>
        <w:r>
          <w:instrText xml:space="preserve"> PAGEREF _Toc25685 \h </w:instrText>
        </w:r>
        <w:r>
          <w:fldChar w:fldCharType="separate"/>
        </w:r>
        <w:r>
          <w:t>69</w:t>
        </w:r>
        <w:r>
          <w:fldChar w:fldCharType="end"/>
        </w:r>
      </w:hyperlink>
    </w:p>
    <w:p>
      <w:pPr>
        <w:pStyle w:val="TOC1"/>
        <w:tabs>
          <w:tab w:val="right" w:leader="dot" w:pos="8306"/>
        </w:tabs>
      </w:pPr>
      <w:hyperlink w:anchor="_Toc28109" w:history="1">
        <w:r>
          <w:rPr>
            <w:rFonts w:ascii="仿宋" w:eastAsia="仿宋" w:hAnsi="仿宋" w:cs="仿宋" w:hint="eastAsia"/>
            <w:lang w:eastAsia="zh-CN"/>
          </w:rPr>
          <w:t>十六、钢球光磨研设备项目实施时间节点</w:t>
        </w:r>
        <w:r>
          <w:tab/>
        </w:r>
        <w:r>
          <w:fldChar w:fldCharType="begin"/>
        </w:r>
        <w:r>
          <w:instrText xml:space="preserve"> PAGEREF _Toc28109 \h </w:instrText>
        </w:r>
        <w:r>
          <w:fldChar w:fldCharType="separate"/>
        </w:r>
        <w:r>
          <w:t>71</w:t>
        </w:r>
        <w:r>
          <w:fldChar w:fldCharType="end"/>
        </w:r>
      </w:hyperlink>
    </w:p>
    <w:p>
      <w:pPr>
        <w:pStyle w:val="TOC2"/>
        <w:tabs>
          <w:tab w:val="right" w:leader="dot" w:pos="8306"/>
        </w:tabs>
      </w:pPr>
      <w:hyperlink w:anchor="_Toc6172" w:history="1">
        <w:r>
          <w:rPr>
            <w:rFonts w:ascii="仿宋" w:eastAsia="仿宋" w:hAnsi="仿宋" w:cs="仿宋" w:hint="eastAsia"/>
            <w:lang w:eastAsia="zh-CN"/>
          </w:rPr>
          <w:t>(一)、钢球光磨研设备项目启动阶段时间节点</w:t>
        </w:r>
        <w:r>
          <w:tab/>
        </w:r>
        <w:r>
          <w:fldChar w:fldCharType="begin"/>
        </w:r>
        <w:r>
          <w:instrText xml:space="preserve"> PAGEREF _Toc6172 \h </w:instrText>
        </w:r>
        <w:r>
          <w:fldChar w:fldCharType="separate"/>
        </w:r>
        <w:r>
          <w:t>71</w:t>
        </w:r>
        <w:r>
          <w:fldChar w:fldCharType="end"/>
        </w:r>
      </w:hyperlink>
    </w:p>
    <w:p>
      <w:pPr>
        <w:pStyle w:val="TOC2"/>
        <w:tabs>
          <w:tab w:val="right" w:leader="dot" w:pos="8306"/>
        </w:tabs>
      </w:pPr>
      <w:hyperlink w:anchor="_Toc25529" w:history="1">
        <w:r>
          <w:rPr>
            <w:rFonts w:ascii="仿宋" w:eastAsia="仿宋" w:hAnsi="仿宋" w:cs="仿宋" w:hint="eastAsia"/>
            <w:lang w:eastAsia="zh-CN"/>
          </w:rPr>
          <w:t>(二)、钢球光磨研设备项目执行阶段时间节点</w:t>
        </w:r>
        <w:r>
          <w:tab/>
        </w:r>
        <w:r>
          <w:fldChar w:fldCharType="begin"/>
        </w:r>
        <w:r>
          <w:instrText xml:space="preserve"> PAGEREF _Toc25529 \h </w:instrText>
        </w:r>
        <w:r>
          <w:fldChar w:fldCharType="separate"/>
        </w:r>
        <w:r>
          <w:t>72</w:t>
        </w:r>
        <w:r>
          <w:fldChar w:fldCharType="end"/>
        </w:r>
      </w:hyperlink>
    </w:p>
    <w:p>
      <w:pPr>
        <w:pStyle w:val="TOC2"/>
        <w:tabs>
          <w:tab w:val="right" w:leader="dot" w:pos="8306"/>
        </w:tabs>
      </w:pPr>
      <w:hyperlink w:anchor="_Toc1335" w:history="1">
        <w:r>
          <w:rPr>
            <w:rFonts w:ascii="仿宋" w:eastAsia="仿宋" w:hAnsi="仿宋" w:cs="仿宋" w:hint="eastAsia"/>
            <w:lang w:eastAsia="zh-CN"/>
          </w:rPr>
          <w:t>(三)、钢球光磨研设备项目完成阶段时间节点</w:t>
        </w:r>
        <w:r>
          <w:tab/>
        </w:r>
        <w:r>
          <w:fldChar w:fldCharType="begin"/>
        </w:r>
        <w:r>
          <w:instrText xml:space="preserve"> PAGEREF _Toc1335 \h </w:instrText>
        </w:r>
        <w:r>
          <w:fldChar w:fldCharType="separate"/>
        </w:r>
        <w:r>
          <w:t>73</w:t>
        </w:r>
        <w:r>
          <w:fldChar w:fldCharType="end"/>
        </w:r>
      </w:hyperlink>
    </w:p>
    <w:p>
      <w:pPr>
        <w:pStyle w:val="TOC1"/>
        <w:tabs>
          <w:tab w:val="right" w:leader="dot" w:pos="8306"/>
        </w:tabs>
      </w:pPr>
      <w:hyperlink w:anchor="_Toc10215" w:history="1">
        <w:r>
          <w:rPr>
            <w:rFonts w:ascii="仿宋" w:eastAsia="仿宋" w:hAnsi="仿宋" w:cs="仿宋" w:hint="eastAsia"/>
            <w:lang w:eastAsia="zh-CN"/>
          </w:rPr>
          <w:t>十七、钢球光磨研设备项目工程方案分析</w:t>
        </w:r>
        <w:r>
          <w:tab/>
        </w:r>
        <w:r>
          <w:fldChar w:fldCharType="begin"/>
        </w:r>
        <w:r>
          <w:instrText xml:space="preserve"> PAGEREF _Toc10215 \h </w:instrText>
        </w:r>
        <w:r>
          <w:fldChar w:fldCharType="separate"/>
        </w:r>
        <w:r>
          <w:t>74</w:t>
        </w:r>
        <w:r>
          <w:fldChar w:fldCharType="end"/>
        </w:r>
      </w:hyperlink>
    </w:p>
    <w:p>
      <w:pPr>
        <w:pStyle w:val="TOC2"/>
        <w:tabs>
          <w:tab w:val="right" w:leader="dot" w:pos="8306"/>
        </w:tabs>
      </w:pPr>
      <w:hyperlink w:anchor="_Toc11722" w:history="1">
        <w:r>
          <w:rPr>
            <w:rFonts w:ascii="仿宋" w:eastAsia="仿宋" w:hAnsi="仿宋" w:cs="仿宋" w:hint="eastAsia"/>
            <w:lang w:eastAsia="zh-CN"/>
          </w:rPr>
          <w:t>(一)、建筑工程设计原则</w:t>
        </w:r>
        <w:r>
          <w:tab/>
        </w:r>
        <w:r>
          <w:fldChar w:fldCharType="begin"/>
        </w:r>
        <w:r>
          <w:instrText xml:space="preserve"> PAGEREF _Toc11722 \h </w:instrText>
        </w:r>
        <w:r>
          <w:fldChar w:fldCharType="separate"/>
        </w:r>
        <w:r>
          <w:t>74</w:t>
        </w:r>
        <w:r>
          <w:fldChar w:fldCharType="end"/>
        </w:r>
      </w:hyperlink>
    </w:p>
    <w:p>
      <w:pPr>
        <w:pStyle w:val="TOC2"/>
        <w:tabs>
          <w:tab w:val="right" w:leader="dot" w:pos="8306"/>
        </w:tabs>
      </w:pPr>
      <w:hyperlink w:anchor="_Toc2044" w:history="1">
        <w:r>
          <w:rPr>
            <w:rFonts w:ascii="仿宋" w:eastAsia="仿宋" w:hAnsi="仿宋" w:cs="仿宋" w:hint="eastAsia"/>
            <w:lang w:eastAsia="zh-CN"/>
          </w:rPr>
          <w:t>(二)、土建工程建设指标</w:t>
        </w:r>
        <w:r>
          <w:tab/>
        </w:r>
        <w:r>
          <w:fldChar w:fldCharType="begin"/>
        </w:r>
        <w:r>
          <w:instrText xml:space="preserve"> PAGEREF _Toc2044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010"/>
      <w:r>
        <w:rPr>
          <w:rFonts w:ascii="仿宋" w:eastAsia="仿宋" w:hAnsi="仿宋" w:cs="仿宋" w:hint="eastAsia"/>
          <w:sz w:val="28"/>
          <w:lang w:eastAsia="zh-CN"/>
        </w:rPr>
        <w:t>一、钢球光磨研设备项目建设背景及必要性分析</w:t>
      </w:r>
      <w:bookmarkEnd w:id="2"/>
    </w:p>
    <w:p>
      <w:pPr>
        <w:pStyle w:val="Heading2"/>
        <w:rPr>
          <w:rFonts w:ascii="仿宋" w:eastAsia="仿宋" w:hAnsi="仿宋" w:cs="仿宋" w:hint="eastAsia"/>
          <w:lang w:eastAsia="zh-CN"/>
        </w:rPr>
      </w:pPr>
      <w:bookmarkStart w:id="3" w:name="_Toc2980"/>
      <w:r>
        <w:rPr>
          <w:rFonts w:ascii="仿宋" w:eastAsia="仿宋" w:hAnsi="仿宋" w:cs="仿宋" w:hint="eastAsia"/>
          <w:lang w:eastAsia="zh-CN"/>
        </w:rPr>
        <w:t>(一)、钢球光磨研设备项目背景分析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钢球光磨研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钢球光磨研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钢球光磨研设备项目在这个潮流中的定位。同时，我们将关注行业内涌现的新兴机遇，以便钢球光磨研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钢球光磨研设备项目提供了强大的发展动力。我们将聚焦于行业内最新的技术发展趋势，包括但不限于人工智能、大数据分析、物联网等领域。通过深度的技术研究，我们将确保钢球光磨研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钢球光磨研设备项目发展的源泉。我们将投入更多的精力对市场需求进行深入剖析，超越表面的需求，深入挖掘潜在的市场痛点和机遇。通过对市场需求的细致了解，钢球光磨研设备项目将更有针对性地设计解决方案，满足市场的多样化需求，从而更好地促进钢球光磨研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钢球光磨研设备项目战略至关重要。我们将对竞争态势进行更为深入的分析，包括但不限于市场份额、产品特点、客户满意度等多个维度。通过深度的竞争分析，钢球光磨研设备项目将能够更准确地把握市场脉搏，制定具有竞争力的钢球光磨研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钢球光磨研设备项目的发展具有直接的影响。我们将进行更为全面的法规和政策分析，了解行业发展中的潜在法律风险和合规挑战。通过充分了解和遵守相关法规，钢球光磨研设备项目将确保在法律框架内合法合规运营，为钢球光磨研设备项目的稳健发展提供有力支持。</w:t>
      </w:r>
    </w:p>
    <w:p>
      <w:pPr>
        <w:pStyle w:val="Heading2"/>
        <w:ind w:firstLine="560" w:firstLineChars="200"/>
        <w:rPr>
          <w:rFonts w:ascii="仿宋" w:eastAsia="仿宋" w:hAnsi="仿宋" w:cs="仿宋" w:hint="eastAsia"/>
          <w:sz w:val="28"/>
          <w:lang w:eastAsia="zh-CN"/>
        </w:rPr>
      </w:pPr>
      <w:bookmarkStart w:id="4" w:name="_Toc28263"/>
      <w:r>
        <w:rPr>
          <w:rFonts w:ascii="仿宋" w:eastAsia="仿宋" w:hAnsi="仿宋" w:cs="仿宋" w:hint="eastAsia"/>
          <w:sz w:val="28"/>
          <w:lang w:eastAsia="zh-CN"/>
        </w:rPr>
        <w:t>(二)、钢球光磨研设备项目建设必要性分析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钢球光磨研设备项目建设的迫切性源于对行业发展趋势的深刻洞察。我们正处于一个行业变革的时代，科技创新、数字化转型成为企业发展的关键动力。钢球光磨研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钢球光磨研设备项目建设不仅仅是为了跟上潮流，更是为了通过技术创新推动企业的持续发展。通过引入先进的技术和解决方案，钢球光磨研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钢球光磨研设备项目的建设成为必然选择，通过提高产品质量、拓展服务领域，从而在竞争中获得更多的机会。钢球光磨研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钢球光磨研设备项目建设的必要性体现在对客户需求更精准的满足。通过钢球光磨研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钢球光磨研设备项目建设的背后是对企业持续创新的追求。只有通过不断创新，企业才能在竞争中立于不败之地。钢球光磨研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5776"/>
      <w:r>
        <w:rPr>
          <w:rFonts w:ascii="仿宋" w:eastAsia="仿宋" w:hAnsi="仿宋" w:cs="仿宋" w:hint="eastAsia"/>
          <w:sz w:val="28"/>
          <w:lang w:eastAsia="zh-CN"/>
        </w:rPr>
        <w:t>二、钢球光磨研设备项目绩效评估</w:t>
      </w:r>
      <w:bookmarkEnd w:id="5"/>
    </w:p>
    <w:p>
      <w:pPr>
        <w:pStyle w:val="Heading2"/>
        <w:rPr>
          <w:rFonts w:ascii="仿宋" w:eastAsia="仿宋" w:hAnsi="仿宋" w:cs="仿宋" w:hint="eastAsia"/>
          <w:lang w:eastAsia="zh-CN"/>
        </w:rPr>
      </w:pPr>
      <w:bookmarkStart w:id="6" w:name="_Toc2370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钢球光磨研设备项目中，我们设计了一套全面的绩效评估指标，以确保钢球光磨研设备项目的可控和成功交付。这些指标跨足钢球光磨研设备项目目标、成本、进度和质量等多个维度，为我们提供了全面洞察钢球光磨研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钢球光磨研设备项目目标达成率是我们关注的首要指标。我们设定了明确的目标，并通过定期监测和评估，迅速发现并应对潜在的目标偏差。这为钢球光磨研设备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成本绩效是另一个核心关注点。通过实际成本与预算成本的对比分析，我们深入了解成本差异的原因，及时调整资源分配，保持钢球光磨研设备项目在经济效益方面的合理水平。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钢球光磨研设备项目进度作为关键的绩效指标之一，得到了精心的关注。我们制定了详细的钢球光磨研设备项目进度计划，并设立了进度符合度指标，确保实际进度与计划进度保持一致。这使我们能够快速发现和解决潜在的进度问题，保持钢球光磨研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钢球光磨研设备项目绩效的不可或缺的一环。我们引入了一系列的质量标准和客户满意度指标，以确保钢球光磨研设备项目交付的成果在质量上达到或超越预期水平。通过持续监测这些指标，我们努力提升钢球光磨研设备项目整体质量水平，为钢球光磨研设备项目的成功交付提供有力保障。通过这些科学且全面的绩效评估，我们能够更好地引导钢球光磨研设备项目的持续改进，确保钢球光磨研设备项目目标的顺利达成。</w:t>
      </w:r>
    </w:p>
    <w:p>
      <w:pPr>
        <w:pStyle w:val="Heading2"/>
        <w:ind w:firstLine="560" w:firstLineChars="200"/>
        <w:rPr>
          <w:rFonts w:ascii="仿宋" w:eastAsia="仿宋" w:hAnsi="仿宋" w:cs="仿宋" w:hint="eastAsia"/>
          <w:sz w:val="28"/>
          <w:lang w:eastAsia="zh-CN"/>
        </w:rPr>
      </w:pPr>
      <w:bookmarkStart w:id="7" w:name="_Toc1642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绩效评估是钢球光磨研设备项目中的关键环节，为确保钢球光磨研设备项目达到预期目标，我们采用了多层次、多维度的绩效评估方法。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钢球光磨研设备项目的战略目标对齐，确保每个决策和行动都与钢球光磨研设备项目整体目标保持一致。团队会定期召开战略对齐会议，审视当前工作与钢球光磨研设备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钢球光磨研设备项目进度、质量、成本和风险等方面。这些指标通过数据收集和分析，为钢球光磨研设备项目管理团队提供了客观的评估依据。例如，我们通过钢球光磨研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钢球光磨研设备项目内部，还考虑了钢球光磨研设备项目对外部环境的影响。我们定期进行干系人满意度调查，以了解各利益相关方对钢球光磨研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这种多层次、多角度的绩效评估方法，使得我们能够全面了解钢球光磨研设备项目的运行状态，及时做出调整，确保钢球光磨研设备项目在不断变化的环境中保持稳健前行。</w:t>
      </w:r>
    </w:p>
    <w:p>
      <w:pPr>
        <w:pStyle w:val="Heading2"/>
        <w:ind w:firstLine="560" w:firstLineChars="200"/>
        <w:rPr>
          <w:rFonts w:ascii="仿宋" w:eastAsia="仿宋" w:hAnsi="仿宋" w:cs="仿宋" w:hint="eastAsia"/>
          <w:sz w:val="28"/>
          <w:lang w:eastAsia="zh-CN"/>
        </w:rPr>
      </w:pPr>
      <w:bookmarkStart w:id="8" w:name="_Toc2476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为了确保钢球光磨研设备项目的有效管理和不断优化，我们采用了精心设计的绩效评估周期。这个周期旨在实现灵活、实时和全面的评估，以适应钢球光磨研设备项目执行中的各种挑战。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钢球光磨研设备项目的不同需求，分为短期、中期和长期。短期评估关注每个迭代或工作周期，以及时发现和解决当前任务中的问题。中期评估涵盖几个迭代，深入了解整体钢球光磨研设备项目的趋势和性能。长期评估则着眼于整个钢球光磨研设备项目阶段，确保钢球光磨研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钢球光磨研设备项目管理工具和协作平台，团队成员能够随时更新和分享钢球光磨研设备项目数据。这种实时性的反馈机制使我们能够及时察觉潜在问题，快速调整，保持钢球光磨研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钢球光磨研设备项目的决策制定密不可分。每个周期的钢球光磨研设备项目回顾会议成为集体总结经验、识别问题深层次原因并找到创新解决方案的平台。这种定期的反思与调整机制使钢球光磨研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4148"/>
      <w:r>
        <w:rPr>
          <w:rFonts w:ascii="仿宋" w:eastAsia="仿宋" w:hAnsi="仿宋" w:cs="仿宋" w:hint="eastAsia"/>
          <w:sz w:val="28"/>
          <w:lang w:eastAsia="zh-CN"/>
        </w:rPr>
        <w:t>三、钢球光磨研设备项目文档管理</w:t>
      </w:r>
      <w:bookmarkEnd w:id="9"/>
    </w:p>
    <w:p>
      <w:pPr>
        <w:pStyle w:val="Heading2"/>
        <w:rPr>
          <w:rFonts w:ascii="仿宋" w:eastAsia="仿宋" w:hAnsi="仿宋" w:cs="仿宋" w:hint="eastAsia"/>
          <w:lang w:eastAsia="zh-CN"/>
        </w:rPr>
      </w:pPr>
      <w:bookmarkStart w:id="10" w:name="_Toc32043"/>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钢球光磨研设备项目高度重视文档的质量和准确性，以支持钢球光磨研设备项目的各项活动和决策。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球光磨研设备项目文档的编制始于钢球光磨研设备项目计划的初期，我们制定了详细的文档编制计划，明确了每个文档的内容、格式和编写责任人。在钢球光磨研设备项目启动阶段，我们首先编制了钢球光磨研设备项目章程，明确定义了钢球光磨研设备项目的目标、范围、风险等关键要素。随后，钢球光磨研设备项目团队根据计划陆续编制了需求文档、设计文档、测试文档等各类文档，确保钢球光磨研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钢球光磨研设备项目管理中的重要环节，旨在确保钢球光磨研设备项目文档符合质量标准和钢球光磨研设备项目需求。在钢球光磨研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钢球光磨研设备项目相关利益方和专业领域的专家对文档进行独立审查。这有助于获取更全面、客观的反馈，确保钢球光磨研设备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钢球光磨研设备项目在文档编制与审查方面建立了严格的管理机制，通过规范的流程和多维度的审查，确保钢球光磨研设备项目文档的质量、准确性和可靠性，为钢球光磨研设备项目的顺利推进提供了有力支持。</w:t>
      </w:r>
    </w:p>
    <w:p>
      <w:pPr>
        <w:pStyle w:val="Heading2"/>
        <w:ind w:firstLine="560" w:firstLineChars="200"/>
        <w:rPr>
          <w:rFonts w:ascii="仿宋" w:eastAsia="仿宋" w:hAnsi="仿宋" w:cs="仿宋" w:hint="eastAsia"/>
          <w:sz w:val="28"/>
          <w:lang w:eastAsia="zh-CN"/>
        </w:rPr>
      </w:pPr>
      <w:bookmarkStart w:id="11" w:name="_Toc14404"/>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在钢球光磨研设备项目中，我们致力于优化文档发布与分发过程，以确保信息的高效传递和团队间协作的顺畅进行。以下是我们采取的关键优化策略：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我们通过多渠道发布文档，包括电子邮件、钢球光磨研设备项目管理平台、内部网站等，以满足不同团队成员的偏好和需求。多渠道发布确保了信息的全面覆盖。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我们采用了精细的权限控制，确保只有授权人员可以访问敏感信息。这种安全措施保护了钢球光磨研设备项目文档的机密性，防止了未经授权的信息泄露。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5664"/>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钢球光磨研设备项目生命周期中一个至关重要的环节，直接关系到钢球光磨研设备项目信息的长期保存和历史记录的完整性。在钢球光磨研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32098"/>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31722"/>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钢球光磨研设备项目的技术管理特点体现在其创新导向。通过引入最先进的技术趋势和解决方案，钢球光磨研设备项目致力于提升科技含量、提高质量和效率水平。这意味着我们将采用最新的工具和方法，确保钢球光磨研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钢球光磨研设备项目技术管理的显著特征。通过整合不同领域的技术资源，我们实现了跨学科的协同工作。这有助于优化技术架构，提高整体效能。此外，整合性策略还促进了不同技术团队之间的紧密沟通和高效合作，确保钢球光磨研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钢球光磨研设备项目所采用的技术。通过不断优化技术方案，钢球光磨研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钢球光磨研设备项目团队将在钢球光磨研设备项目初期识别可能的技术风险，并采取相应的预防和应对措施。通过建立健全的风险评估机制，钢球光磨研设备项目能够在实施过程中及时发现并解决潜在的技术问题，保障钢球光磨研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钢球光磨研设备项目中，技术将成为钢球光磨研设备项目成功的有力支持。这一深度剖析揭示了技术管理在钢球光磨研设备项目实施中的关键作用，为钢球光磨研设备项目的技术基础奠定了坚实的基础。</w:t>
      </w:r>
    </w:p>
    <w:p>
      <w:pPr>
        <w:pStyle w:val="Heading2"/>
        <w:ind w:firstLine="560" w:firstLineChars="200"/>
        <w:rPr>
          <w:rFonts w:ascii="仿宋" w:eastAsia="仿宋" w:hAnsi="仿宋" w:cs="仿宋" w:hint="eastAsia"/>
          <w:sz w:val="28"/>
          <w:lang w:eastAsia="zh-CN"/>
        </w:rPr>
      </w:pPr>
      <w:bookmarkStart w:id="15" w:name="_Toc32509"/>
      <w:r>
        <w:rPr>
          <w:rFonts w:ascii="仿宋" w:eastAsia="仿宋" w:hAnsi="仿宋" w:cs="仿宋" w:hint="eastAsia"/>
          <w:sz w:val="28"/>
          <w:lang w:eastAsia="zh-CN"/>
        </w:rPr>
        <w:t>(二)、钢球光磨研设备项目工艺技术设计方案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钢球光磨研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钢球光磨研设备项目将严格按照相关行业规范要求进行组织。通过有效控制产品质量，钢球光磨研设备项目将致力于为顾客提供优质的钢球光磨研设备项目产品和良好的服务。这体现了钢球光磨研设备项目对于生产活动合规性和质量标准的高度重视，为钢球光磨研设备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钢球光磨研设备项目注重生态效益和清洁生产原则。钢球光磨研设备项目建设将紧密结合地方特色经济发展，与社会经济发展规划和区域环境保护规划方案相协调一致。通过与当地区域自然生态系统的结合，钢球光磨研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钢球光磨研设备项目产品具有多样化的客户需求和个性化的特点。因此，钢球光磨研设备项目产品规格品种多样，且单批生产数量较小。为满足这一特点，钢球光磨研设备项目承办单位将建设先进的柔性制造生产线。通过广泛应用柔性制造技术，钢球光磨研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钢球光磨研设备项目采用的技术具有较高的技术含量和自动化水平，处于国内先进水平。这一技术选用不仅体现了对生产效率、质量和环境友好性的高标准要求，同时为钢球光磨研设备项目的可持续发展奠定了坚实的基础。</w:t>
      </w:r>
    </w:p>
    <w:p>
      <w:pPr>
        <w:pStyle w:val="Heading2"/>
        <w:ind w:firstLine="560" w:firstLineChars="200"/>
        <w:rPr>
          <w:rFonts w:ascii="仿宋" w:eastAsia="仿宋" w:hAnsi="仿宋" w:cs="仿宋" w:hint="eastAsia"/>
          <w:sz w:val="28"/>
          <w:lang w:eastAsia="zh-CN"/>
        </w:rPr>
      </w:pPr>
      <w:bookmarkStart w:id="16" w:name="_Toc9331"/>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为确保钢球光磨研设备项目的高效生产和技术实施，我们制定了一套精心设计的设备选型方案，以满足钢球光磨研设备项目生产、质量和环保的要求。该方案的主要特点如下：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钢球光磨研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针对钢球光磨研设备项目产品的多样性和小批量生产的特点，我们将建设柔性制造生产线。通过在设备选型中考虑柔性制造技术，可以灵活应对不同产品规格和生产需求，实现生产线的高度灵活性和适应性。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https://d.book118.com/837160021131006051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钢球光磨研设备项目规划设计方案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钢球光磨研设备项目规划设计方案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钢球光磨研设备项目规划设计方案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钢球光磨研设备项目规划设计方案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钢球光磨研设备项目规划设计方案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钢球光磨研设备项目规划设计方案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钢球光磨研设备项目规划设计方案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钢球光磨研设备项目规划设计方案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钢球光磨研设备项目规划设计方案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钢球光磨研设备项目规划设计方案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钢球光磨研设备项目规划设计方案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钢球光磨研设备项目规划设计方案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钢球光磨研设备项目规划设计方案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钢球光磨研设备项目规划设计方案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钢球光磨研设备项目规划设计方案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钢球光磨研设备项目规划设计方案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钢球光磨研设备项目规划设计方案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844C0F"/>
    <w:rsid w:val="4F844C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7160021131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2024-03-01T06:32:00Z</dcterms:created>
  <dcterms:modified xsi:type="dcterms:W3CDTF">2024-03-01T06:32:47Z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1F53414E4F5F46408EEA9F1EE8FCD9D1_11</vt:lpwstr>
  </property>
  <property fmtid="{D5CDD505-2E9C-101B-9397-08002B2CF9AE}" pid="3" name="KSOProductBuildVer">
    <vt:lpwstr>2052-12.1.0.16388</vt:lpwstr>
  </property>
</Properties>
</file>