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1" w:line="191" w:lineRule="auto"/>
        <w:ind w:left="35"/>
        <w:rPr>
          <w:sz w:val="21"/>
          <w:szCs w:val="21"/>
        </w:rPr>
      </w:pPr>
      <w:r>
        <w:pict>
          <v:shape id="_x0000_s1025" style="width:481.9pt;height:0.75pt;margin-top:212.32pt;margin-left:70.92pt;mso-position-horizontal-relative:page;mso-position-vertical-relative:page;position:absolute;z-index:251659264" coordorigin="0,0" coordsize="9637,15" o:allowincell="f" path="m,7l9637,7e" filled="f" strokecolor="black" strokeweight="0.75pt"/>
        </w:pict>
      </w:r>
      <w:r>
        <w:pict>
          <v:shape id="_x0000_s1026" style="width:481.9pt;height:0.75pt;margin-top:728.26pt;margin-left:70.86pt;mso-position-horizontal-relative:page;mso-position-vertical-relative:page;position:absolute;z-index:251658240" coordorigin="0,0" coordsize="9637,15" o:allowincell="f" path="m,7l9637,7e" filled="f" strokecolor="black" strokeweight="0.75pt"/>
        </w:pict>
      </w:r>
      <w:r>
        <w:rPr>
          <w:rFonts w:ascii="Times New Roman" w:eastAsia="Times New Roman" w:hAnsi="Times New Roman" w:cs="Times New Roman"/>
          <w:spacing w:val="-2"/>
          <w:position w:val="1"/>
          <w:sz w:val="21"/>
          <w:szCs w:val="21"/>
        </w:rPr>
        <w:t>ICS</w:t>
      </w:r>
      <w:r>
        <w:rPr>
          <w:rFonts w:ascii="Times New Roman" w:eastAsia="Times New Roman" w:hAnsi="Times New Roman" w:cs="Times New Roman"/>
          <w:spacing w:val="14"/>
          <w:position w:val="1"/>
          <w:sz w:val="21"/>
          <w:szCs w:val="21"/>
        </w:rPr>
        <w:t xml:space="preserve">   </w:t>
      </w:r>
      <w:r>
        <w:rPr>
          <w:spacing w:val="-2"/>
          <w:sz w:val="21"/>
          <w:szCs w:val="21"/>
        </w:rPr>
        <w:t>35.240.99</w:t>
      </w:r>
    </w:p>
    <w:p>
      <w:pPr>
        <w:pStyle w:val="BodyText"/>
        <w:spacing w:before="94" w:line="187" w:lineRule="auto"/>
        <w:ind w:left="37"/>
        <w:rPr>
          <w:sz w:val="21"/>
          <w:szCs w:val="21"/>
        </w:rPr>
      </w:pPr>
      <w:r>
        <w:rPr>
          <w:rFonts w:ascii="Times New Roman" w:eastAsia="Times New Roman" w:hAnsi="Times New Roman" w:cs="Times New Roman"/>
          <w:spacing w:val="-3"/>
          <w:sz w:val="21"/>
          <w:szCs w:val="21"/>
        </w:rPr>
        <w:t>CCS</w:t>
      </w:r>
      <w:r>
        <w:rPr>
          <w:rFonts w:ascii="Times New Roman" w:eastAsia="Times New Roman" w:hAnsi="Times New Roman" w:cs="Times New Roman"/>
          <w:spacing w:val="10"/>
          <w:sz w:val="21"/>
          <w:szCs w:val="21"/>
        </w:rPr>
        <w:t xml:space="preserve">  </w:t>
      </w:r>
      <w:r>
        <w:rPr>
          <w:spacing w:val="-3"/>
          <w:sz w:val="21"/>
          <w:szCs w:val="21"/>
        </w:rPr>
        <w:t>P</w:t>
      </w:r>
      <w:r>
        <w:rPr>
          <w:spacing w:val="-3"/>
          <w:sz w:val="21"/>
          <w:szCs w:val="21"/>
        </w:rPr>
        <w:t xml:space="preserve"> </w:t>
      </w:r>
      <w:r>
        <w:rPr>
          <w:spacing w:val="-3"/>
          <w:sz w:val="21"/>
          <w:szCs w:val="21"/>
        </w:rPr>
        <w:t>57</w:t>
      </w:r>
    </w:p>
    <w:p>
      <w:pPr>
        <w:spacing w:before="17" w:line="186" w:lineRule="auto"/>
        <w:ind w:left="6299"/>
        <w:rPr>
          <w:rFonts w:ascii="Times New Roman" w:eastAsia="Times New Roman" w:hAnsi="Times New Roman" w:cs="Times New Roman"/>
          <w:sz w:val="96"/>
          <w:szCs w:val="96"/>
        </w:rPr>
      </w:pPr>
      <w:r>
        <w:rPr>
          <w:rFonts w:ascii="Times New Roman" w:eastAsia="Times New Roman" w:hAnsi="Times New Roman" w:cs="Times New Roman"/>
          <w:sz w:val="96"/>
          <w:szCs w:val="96"/>
        </w:rPr>
        <w:drawing>
          <wp:inline distT="0" distB="0" distL="0" distR="0">
            <wp:extent cx="798322" cy="397002"/>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8322" cy="397002"/>
                    </a:xfrm>
                    <a:prstGeom prst="rect">
                      <a:avLst/>
                    </a:prstGeom>
                  </pic:spPr>
                </pic:pic>
              </a:graphicData>
            </a:graphic>
          </wp:inline>
        </w:drawing>
      </w:r>
      <w:r>
        <w:rPr>
          <w:rFonts w:ascii="Times New Roman" w:eastAsia="Times New Roman" w:hAnsi="Times New Roman" w:cs="Times New Roman"/>
          <w:b/>
          <w:bCs/>
          <w:spacing w:val="78"/>
          <w:w w:val="128"/>
          <w:sz w:val="96"/>
          <w:szCs w:val="96"/>
        </w:rPr>
        <w:t>34</w:t>
      </w:r>
    </w:p>
    <w:p>
      <w:pPr>
        <w:pStyle w:val="BodyText"/>
        <w:spacing w:before="320" w:line="928" w:lineRule="exact"/>
        <w:rPr>
          <w:sz w:val="48"/>
          <w:szCs w:val="48"/>
        </w:rPr>
      </w:pPr>
      <w:r>
        <w:rPr>
          <w:spacing w:val="-20"/>
          <w:position w:val="33"/>
          <w:sz w:val="48"/>
          <w:szCs w:val="48"/>
        </w:rPr>
        <w:t>安</w:t>
      </w:r>
      <w:r>
        <w:rPr>
          <w:spacing w:val="26"/>
          <w:position w:val="33"/>
          <w:sz w:val="48"/>
          <w:szCs w:val="48"/>
        </w:rPr>
        <w:t xml:space="preserve">    </w:t>
      </w:r>
      <w:r>
        <w:rPr>
          <w:spacing w:val="-20"/>
          <w:position w:val="33"/>
          <w:sz w:val="48"/>
          <w:szCs w:val="48"/>
        </w:rPr>
        <w:t>徽</w:t>
      </w:r>
      <w:r>
        <w:rPr>
          <w:spacing w:val="27"/>
          <w:position w:val="33"/>
          <w:sz w:val="48"/>
          <w:szCs w:val="48"/>
        </w:rPr>
        <w:t xml:space="preserve">    </w:t>
      </w:r>
      <w:r>
        <w:rPr>
          <w:spacing w:val="-20"/>
          <w:position w:val="33"/>
          <w:sz w:val="48"/>
          <w:szCs w:val="48"/>
        </w:rPr>
        <w:t>省</w:t>
      </w:r>
      <w:r>
        <w:rPr>
          <w:spacing w:val="27"/>
          <w:position w:val="33"/>
          <w:sz w:val="48"/>
          <w:szCs w:val="48"/>
        </w:rPr>
        <w:t xml:space="preserve">    </w:t>
      </w:r>
      <w:r>
        <w:rPr>
          <w:spacing w:val="-20"/>
          <w:position w:val="33"/>
          <w:sz w:val="48"/>
          <w:szCs w:val="48"/>
        </w:rPr>
        <w:t>地</w:t>
      </w:r>
      <w:r>
        <w:rPr>
          <w:spacing w:val="29"/>
          <w:position w:val="33"/>
          <w:sz w:val="48"/>
          <w:szCs w:val="48"/>
        </w:rPr>
        <w:t xml:space="preserve">    </w:t>
      </w:r>
      <w:r>
        <w:rPr>
          <w:spacing w:val="-20"/>
          <w:position w:val="33"/>
          <w:sz w:val="48"/>
          <w:szCs w:val="48"/>
        </w:rPr>
        <w:t>方</w:t>
      </w:r>
      <w:r>
        <w:rPr>
          <w:spacing w:val="24"/>
          <w:position w:val="33"/>
          <w:sz w:val="48"/>
          <w:szCs w:val="48"/>
        </w:rPr>
        <w:t xml:space="preserve">    </w:t>
      </w:r>
      <w:r>
        <w:rPr>
          <w:spacing w:val="-20"/>
          <w:position w:val="33"/>
          <w:sz w:val="48"/>
          <w:szCs w:val="48"/>
        </w:rPr>
        <w:t>标</w:t>
      </w:r>
      <w:r>
        <w:rPr>
          <w:spacing w:val="27"/>
          <w:position w:val="33"/>
          <w:sz w:val="48"/>
          <w:szCs w:val="48"/>
        </w:rPr>
        <w:t xml:space="preserve">    </w:t>
      </w:r>
      <w:r>
        <w:rPr>
          <w:spacing w:val="-20"/>
          <w:position w:val="33"/>
          <w:sz w:val="48"/>
          <w:szCs w:val="48"/>
        </w:rPr>
        <w:t>准</w:t>
      </w:r>
    </w:p>
    <w:p>
      <w:pPr>
        <w:pStyle w:val="BodyText"/>
        <w:spacing w:before="1" w:line="242" w:lineRule="auto"/>
        <w:ind w:left="7065"/>
      </w:pPr>
      <w:r>
        <w:t>DB</w:t>
      </w:r>
      <w:r>
        <w:rPr>
          <w:spacing w:val="5"/>
        </w:rPr>
        <w:t>34/T</w:t>
      </w:r>
      <w:r>
        <w:rPr>
          <w:spacing w:val="5"/>
        </w:rPr>
        <w:t xml:space="preserve"> </w:t>
      </w:r>
      <w:r>
        <w:rPr>
          <w:spacing w:val="5"/>
        </w:rPr>
        <w:t>4698—2024</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66" w:line="224" w:lineRule="auto"/>
        <w:ind w:left="1796"/>
        <w:outlineLvl w:val="0"/>
        <w:rPr>
          <w:sz w:val="51"/>
          <w:szCs w:val="51"/>
        </w:rPr>
      </w:pPr>
      <w:r>
        <w:rPr>
          <w:spacing w:val="8"/>
          <w:sz w:val="51"/>
          <w:szCs w:val="51"/>
        </w:rPr>
        <w:t>数字孪生灌区建设技术导则</w:t>
      </w:r>
    </w:p>
    <w:p>
      <w:pPr>
        <w:spacing w:line="262" w:lineRule="auto"/>
        <w:rPr>
          <w:rFonts w:ascii="Arial"/>
          <w:sz w:val="21"/>
        </w:rPr>
      </w:pPr>
    </w:p>
    <w:p>
      <w:pPr>
        <w:spacing w:before="78" w:line="367" w:lineRule="exact"/>
        <w:ind w:left="747"/>
        <w:rPr>
          <w:rFonts w:ascii="Times New Roman" w:eastAsia="Times New Roman" w:hAnsi="Times New Roman" w:cs="Times New Roman"/>
          <w:sz w:val="27"/>
          <w:szCs w:val="27"/>
        </w:rPr>
      </w:pPr>
      <w:r>
        <w:rPr>
          <w:rFonts w:ascii="Times New Roman" w:eastAsia="Times New Roman" w:hAnsi="Times New Roman" w:cs="Times New Roman"/>
          <w:spacing w:val="4"/>
          <w:position w:val="5"/>
          <w:sz w:val="27"/>
          <w:szCs w:val="27"/>
        </w:rPr>
        <w:t>Technical guidelines for the construction of</w:t>
      </w:r>
      <w:r>
        <w:rPr>
          <w:rFonts w:ascii="Times New Roman" w:eastAsia="Times New Roman" w:hAnsi="Times New Roman" w:cs="Times New Roman"/>
          <w:spacing w:val="-17"/>
          <w:position w:val="5"/>
          <w:sz w:val="27"/>
          <w:szCs w:val="27"/>
        </w:rPr>
        <w:t xml:space="preserve"> </w:t>
      </w:r>
      <w:r>
        <w:rPr>
          <w:rFonts w:ascii="Times New Roman" w:eastAsia="Times New Roman" w:hAnsi="Times New Roman" w:cs="Times New Roman"/>
          <w:spacing w:val="4"/>
          <w:position w:val="5"/>
          <w:sz w:val="27"/>
          <w:szCs w:val="27"/>
        </w:rPr>
        <w:t>digital twin irrigation distr</w:t>
      </w:r>
      <w:r>
        <w:rPr>
          <w:rFonts w:ascii="Times New Roman" w:eastAsia="Times New Roman" w:hAnsi="Times New Roman" w:cs="Times New Roman"/>
          <w:spacing w:val="3"/>
          <w:position w:val="5"/>
          <w:sz w:val="27"/>
          <w:szCs w:val="27"/>
        </w:rPr>
        <w:t>icts</w:t>
      </w: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1"/>
      </w:pPr>
    </w:p>
    <w:p>
      <w:pPr>
        <w:spacing w:before="1"/>
      </w:pPr>
    </w:p>
    <w:p>
      <w:pPr>
        <w:spacing w:before="1"/>
      </w:pPr>
    </w:p>
    <w:p>
      <w:pPr>
        <w:spacing w:before="1"/>
      </w:pPr>
    </w:p>
    <w:p>
      <w:pPr>
        <w:spacing w:before="1"/>
      </w:pPr>
    </w:p>
    <w:p>
      <w:pPr>
        <w:spacing w:before="1"/>
      </w:pPr>
    </w:p>
    <w:p>
      <w:pPr>
        <w:spacing w:before="1"/>
      </w:pPr>
    </w:p>
    <w:p>
      <w:pPr>
        <w:spacing w:before="1"/>
        <w:sectPr>
          <w:pgSz w:w="11905" w:h="16840"/>
          <w:pgMar w:top="589" w:right="818" w:bottom="0" w:left="1341" w:header="0" w:footer="0" w:gutter="0"/>
          <w:cols w:num="1" w:space="708" w:equalWidth="0">
            <w:col w:w="9744" w:space="0"/>
          </w:cols>
        </w:sectPr>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ectPr>
          <w:type w:val="nextPage"/>
          <w:pgSz w:w="11905" w:h="16840"/>
          <w:pgMar w:top="589" w:right="818" w:bottom="0" w:left="1341" w:header="0" w:footer="0" w:gutter="0"/>
          <w:pgNumType w:start="2"/>
          <w:cols w:num="1" w:space="708" w:equalWidth="0">
            <w:col w:w="9744" w:space="0"/>
          </w:cols>
          <w:titlePg w:val="0"/>
        </w:sectPr>
      </w:pPr>
    </w:p>
    <w:p>
      <w:pPr>
        <w:pStyle w:val="BodyText"/>
        <w:spacing w:before="57" w:line="194" w:lineRule="auto"/>
        <w:ind w:left="85"/>
      </w:pPr>
      <w:r>
        <w:t>2024</w:t>
      </w:r>
      <w:r>
        <w:rPr>
          <w:spacing w:val="-59"/>
        </w:rPr>
        <w:t xml:space="preserve"> </w:t>
      </w:r>
      <w:r>
        <w:t>-</w:t>
      </w:r>
      <w:r>
        <w:rPr>
          <w:spacing w:val="-56"/>
        </w:rPr>
        <w:t xml:space="preserve"> </w:t>
      </w:r>
      <w:r>
        <w:t>01</w:t>
      </w:r>
      <w:r>
        <w:rPr>
          <w:spacing w:val="-59"/>
        </w:rPr>
        <w:t xml:space="preserve"> </w:t>
      </w:r>
      <w:r>
        <w:t>-</w:t>
      </w:r>
      <w:r>
        <w:rPr>
          <w:spacing w:val="-40"/>
        </w:rPr>
        <w:t xml:space="preserve"> </w:t>
      </w:r>
      <w:r>
        <w:t>11</w:t>
      </w:r>
      <w:r>
        <w:rPr>
          <w:spacing w:val="-51"/>
        </w:rPr>
        <w:t xml:space="preserve"> </w:t>
      </w:r>
      <w:r>
        <w:t>发布</w:t>
      </w:r>
    </w:p>
    <w:p>
      <w:pPr>
        <w:spacing w:line="14" w:lineRule="auto"/>
        <w:rPr>
          <w:rFonts w:ascii="Arial"/>
          <w:sz w:val="2"/>
        </w:rPr>
      </w:pPr>
      <w:r>
        <w:rPr>
          <w:rFonts w:ascii="Arial" w:eastAsia="Arial" w:hAnsi="Arial" w:cs="Arial"/>
          <w:sz w:val="2"/>
          <w:szCs w:val="2"/>
        </w:rPr>
        <w:br w:type="column"/>
      </w:r>
    </w:p>
    <w:p>
      <w:pPr>
        <w:pStyle w:val="BodyText"/>
        <w:spacing w:before="55" w:line="194" w:lineRule="auto"/>
        <w:jc w:val="right"/>
      </w:pPr>
      <w:r>
        <w:rPr>
          <w:spacing w:val="-1"/>
        </w:rPr>
        <w:t>2024</w:t>
      </w:r>
      <w:r>
        <w:rPr>
          <w:spacing w:val="-52"/>
        </w:rPr>
        <w:t xml:space="preserve"> </w:t>
      </w:r>
      <w:r>
        <w:rPr>
          <w:spacing w:val="-1"/>
        </w:rPr>
        <w:t>-</w:t>
      </w:r>
      <w:r>
        <w:rPr>
          <w:spacing w:val="-56"/>
        </w:rPr>
        <w:t xml:space="preserve"> </w:t>
      </w:r>
      <w:r>
        <w:rPr>
          <w:spacing w:val="-1"/>
        </w:rPr>
        <w:t>02</w:t>
      </w:r>
      <w:r>
        <w:rPr>
          <w:spacing w:val="-59"/>
        </w:rPr>
        <w:t xml:space="preserve"> </w:t>
      </w:r>
      <w:r>
        <w:rPr>
          <w:spacing w:val="-1"/>
        </w:rPr>
        <w:t>-</w:t>
      </w:r>
      <w:r>
        <w:rPr>
          <w:spacing w:val="-40"/>
        </w:rPr>
        <w:t xml:space="preserve"> </w:t>
      </w:r>
      <w:r>
        <w:rPr>
          <w:spacing w:val="-1"/>
        </w:rPr>
        <w:t>11</w:t>
      </w:r>
      <w:r>
        <w:rPr>
          <w:spacing w:val="-46"/>
        </w:rPr>
        <w:t xml:space="preserve"> </w:t>
      </w:r>
      <w:r>
        <w:rPr>
          <w:spacing w:val="-1"/>
        </w:rPr>
        <w:t>实施</w:t>
      </w:r>
    </w:p>
    <w:p>
      <w:pPr>
        <w:spacing w:line="194" w:lineRule="auto"/>
        <w:sectPr>
          <w:type w:val="continuous"/>
          <w:pgSz w:w="11905" w:h="16840"/>
          <w:pgMar w:top="589" w:right="818" w:bottom="0" w:left="1341" w:header="0" w:footer="0" w:gutter="0"/>
          <w:pgNumType w:start="3"/>
          <w:cols w:num="2" w:space="708" w:equalWidth="0">
            <w:col w:w="7343" w:space="100"/>
            <w:col w:w="2302" w:space="0"/>
          </w:cols>
        </w:sect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pStyle w:val="BodyText"/>
        <w:spacing w:before="88" w:line="194" w:lineRule="auto"/>
        <w:ind w:left="2729"/>
      </w:pPr>
      <w:r>
        <w:rPr>
          <w:spacing w:val="6"/>
        </w:rPr>
        <w:t>安徽省市场监督管理局</w:t>
      </w:r>
      <w:r>
        <w:rPr>
          <w:spacing w:val="6"/>
        </w:rPr>
        <w:t xml:space="preserve">    </w:t>
      </w:r>
      <w:r>
        <w:rPr>
          <w:spacing w:val="6"/>
        </w:rPr>
        <w:t>发</w:t>
      </w:r>
      <w:r>
        <w:rPr>
          <w:spacing w:val="54"/>
        </w:rPr>
        <w:t xml:space="preserve"> </w:t>
      </w:r>
      <w:r>
        <w:rPr>
          <w:spacing w:val="6"/>
        </w:rPr>
        <w:t>布</w:t>
      </w:r>
    </w:p>
    <w:p>
      <w:pPr>
        <w:spacing w:line="194" w:lineRule="auto"/>
        <w:sectPr>
          <w:type w:val="continuous"/>
          <w:pgSz w:w="11905" w:h="16840"/>
          <w:pgMar w:top="589" w:right="818" w:bottom="0" w:left="1341" w:header="0" w:footer="0" w:gutter="0"/>
          <w:pgNumType w:start="4"/>
          <w:cols w:num="1" w:space="708" w:equalWidth="0">
            <w:col w:w="9744"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05" w:h="16840"/>
          <w:pgMar w:top="0" w:right="0" w:bottom="0" w:left="0" w:header="0" w:footer="0" w:gutter="0"/>
          <w:pgNumType w:start="5"/>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jc w:val="right"/>
        <w:rPr>
          <w:sz w:val="21"/>
          <w:szCs w:val="21"/>
        </w:rPr>
      </w:pPr>
      <w:r>
        <w:rPr>
          <w:spacing w:val="-1"/>
          <w:sz w:val="21"/>
          <w:szCs w:val="21"/>
        </w:rPr>
        <w:t>DB34/T</w:t>
      </w:r>
      <w:r>
        <w:rPr>
          <w:spacing w:val="-1"/>
          <w:sz w:val="21"/>
          <w:szCs w:val="21"/>
        </w:rPr>
        <w:t xml:space="preserve"> </w:t>
      </w:r>
      <w:r>
        <w:rPr>
          <w:spacing w:val="-1"/>
          <w:sz w:val="21"/>
          <w:szCs w:val="21"/>
        </w:rPr>
        <w:t>4698</w:t>
      </w:r>
      <w:r>
        <w:rPr>
          <w:rFonts w:ascii="SimSun" w:eastAsia="SimSun" w:hAnsi="SimSun" w:cs="SimSun"/>
          <w:spacing w:val="-1"/>
          <w:sz w:val="21"/>
          <w:szCs w:val="21"/>
        </w:rPr>
        <w:t>—</w:t>
      </w:r>
      <w:r>
        <w:rPr>
          <w:spacing w:val="-1"/>
          <w:sz w:val="21"/>
          <w:szCs w:val="21"/>
        </w:rPr>
        <w:t>2024</w:t>
      </w: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BodyText"/>
        <w:spacing w:before="104" w:line="223" w:lineRule="auto"/>
        <w:ind w:left="4081"/>
        <w:rPr>
          <w:sz w:val="32"/>
          <w:szCs w:val="32"/>
        </w:rPr>
      </w:pPr>
      <w:bookmarkStart w:id="0" w:name="bookmark1"/>
      <w:bookmarkEnd w:id="0"/>
      <w:r>
        <w:rPr>
          <w:spacing w:val="-27"/>
          <w:sz w:val="32"/>
          <w:szCs w:val="32"/>
        </w:rPr>
        <w:t>目</w:t>
      </w:r>
      <w:r>
        <w:rPr>
          <w:spacing w:val="3"/>
          <w:sz w:val="32"/>
          <w:szCs w:val="32"/>
        </w:rPr>
        <w:t xml:space="preserve">    </w:t>
      </w:r>
      <w:r>
        <w:rPr>
          <w:spacing w:val="-27"/>
          <w:sz w:val="32"/>
          <w:szCs w:val="32"/>
        </w:rPr>
        <w:t>次</w:t>
      </w:r>
    </w:p>
    <w:p>
      <w:pPr>
        <w:spacing w:line="310" w:lineRule="auto"/>
        <w:rPr>
          <w:rFonts w:ascii="Arial"/>
          <w:sz w:val="21"/>
        </w:rPr>
      </w:pPr>
    </w:p>
    <w:p>
      <w:pPr>
        <w:spacing w:line="311" w:lineRule="auto"/>
        <w:rPr>
          <w:rFonts w:ascii="Arial"/>
          <w:sz w:val="21"/>
        </w:rPr>
      </w:pPr>
    </w:p>
    <w:sdt>
      <w:sdtPr>
        <w:rPr>
          <w:rFonts w:ascii="SimSun" w:eastAsia="SimSun" w:hAnsi="SimSun" w:cs="SimSun"/>
          <w:sz w:val="21"/>
          <w:szCs w:val="21"/>
        </w:rPr>
        <w:id w:val="1549748604"/>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69" w:line="222" w:lineRule="auto"/>
            <w:ind w:left="4"/>
            <w:rPr>
              <w:rFonts w:ascii="SimSun" w:eastAsia="SimSun" w:hAnsi="SimSun" w:cs="SimSun"/>
              <w:sz w:val="21"/>
              <w:szCs w:val="21"/>
            </w:rPr>
          </w:pPr>
          <w:r>
            <w:rPr>
              <w:rFonts w:ascii="SimSun" w:eastAsia="SimSun" w:hAnsi="SimSun" w:cs="SimSun"/>
              <w:spacing w:val="-6"/>
              <w:sz w:val="21"/>
              <w:szCs w:val="21"/>
            </w:rPr>
            <w:t>前言</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13"/>
              <w:sz w:val="21"/>
              <w:szCs w:val="21"/>
            </w:rPr>
            <w:t xml:space="preserve"> </w:t>
          </w:r>
          <w:r>
            <w:rPr>
              <w:rFonts w:ascii="SimSun" w:eastAsia="SimSun" w:hAnsi="SimSun" w:cs="SimSun"/>
              <w:spacing w:val="-10"/>
              <w:sz w:val="21"/>
              <w:szCs w:val="21"/>
            </w:rPr>
            <w:t>II</w:t>
          </w:r>
        </w:p>
        <w:p>
          <w:pPr>
            <w:tabs>
              <w:tab w:val="right" w:leader="dot" w:pos="9337"/>
            </w:tabs>
            <w:spacing w:before="147" w:line="221" w:lineRule="auto"/>
            <w:ind w:left="16"/>
            <w:rPr>
              <w:rFonts w:ascii="SimSun" w:eastAsia="SimSun" w:hAnsi="SimSun" w:cs="SimSun"/>
              <w:sz w:val="21"/>
              <w:szCs w:val="21"/>
            </w:rPr>
          </w:pPr>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2" w:history="1">
            <w:r>
              <w:rPr>
                <w:rFonts w:ascii="SimSun" w:eastAsia="SimSun" w:hAnsi="SimSun" w:cs="SimSun"/>
                <w:spacing w:val="-24"/>
                <w:sz w:val="21"/>
                <w:szCs w:val="21"/>
              </w:rPr>
              <w:t>1</w:t>
            </w:r>
          </w:hyperlink>
        </w:p>
        <w:p>
          <w:pPr>
            <w:tabs>
              <w:tab w:val="right" w:leader="dot" w:pos="9337"/>
            </w:tabs>
            <w:spacing w:before="148" w:line="220" w:lineRule="auto"/>
            <w:ind w:left="3"/>
            <w:rPr>
              <w:rFonts w:ascii="SimSun" w:eastAsia="SimSun" w:hAnsi="SimSun" w:cs="SimSun"/>
              <w:sz w:val="21"/>
              <w:szCs w:val="21"/>
            </w:rPr>
          </w:pPr>
          <w:r>
            <w:rPr>
              <w:rFonts w:ascii="SimSun" w:eastAsia="SimSun" w:hAnsi="SimSun" w:cs="SimSun"/>
              <w:spacing w:val="-2"/>
              <w:sz w:val="21"/>
              <w:szCs w:val="21"/>
            </w:rPr>
            <w:t>2  规范性引用文件</w:t>
          </w:r>
          <w:r>
            <w:rPr>
              <w:rFonts w:ascii="SimSun" w:eastAsia="SimSun" w:hAnsi="SimSun" w:cs="SimSun"/>
              <w:spacing w:val="-12"/>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3" w:history="1">
            <w:r>
              <w:rPr>
                <w:rFonts w:ascii="SimSun" w:eastAsia="SimSun" w:hAnsi="SimSun" w:cs="SimSun"/>
                <w:spacing w:val="-24"/>
                <w:sz w:val="21"/>
                <w:szCs w:val="21"/>
              </w:rPr>
              <w:t>1</w:t>
            </w:r>
          </w:hyperlink>
        </w:p>
        <w:p>
          <w:pPr>
            <w:tabs>
              <w:tab w:val="right" w:leader="dot" w:pos="9337"/>
            </w:tabs>
            <w:spacing w:before="150" w:line="220"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22"/>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4" w:history="1">
            <w:r>
              <w:rPr>
                <w:rFonts w:ascii="SimSun" w:eastAsia="SimSun" w:hAnsi="SimSun" w:cs="SimSun"/>
                <w:spacing w:val="-11"/>
                <w:sz w:val="21"/>
                <w:szCs w:val="21"/>
              </w:rPr>
              <w:t>2</w:t>
            </w:r>
          </w:hyperlink>
        </w:p>
        <w:p>
          <w:pPr>
            <w:tabs>
              <w:tab w:val="right" w:leader="dot" w:pos="9337"/>
            </w:tabs>
            <w:spacing w:before="148" w:line="220" w:lineRule="auto"/>
            <w:rPr>
              <w:rFonts w:ascii="SimSun" w:eastAsia="SimSun" w:hAnsi="SimSun" w:cs="SimSun"/>
              <w:sz w:val="21"/>
              <w:szCs w:val="21"/>
            </w:rPr>
          </w:pPr>
          <w:r>
            <w:rPr>
              <w:rFonts w:ascii="SimSun" w:eastAsia="SimSun" w:hAnsi="SimSun" w:cs="SimSun"/>
              <w:spacing w:val="-3"/>
              <w:sz w:val="21"/>
              <w:szCs w:val="21"/>
            </w:rPr>
            <w:t>4</w:t>
          </w:r>
          <w:r>
            <w:rPr>
              <w:rFonts w:ascii="SimSun" w:eastAsia="SimSun" w:hAnsi="SimSun" w:cs="SimSun"/>
              <w:spacing w:val="4"/>
              <w:sz w:val="21"/>
              <w:szCs w:val="21"/>
            </w:rPr>
            <w:t xml:space="preserve">  </w:t>
          </w:r>
          <w:r>
            <w:rPr>
              <w:rFonts w:ascii="SimSun" w:eastAsia="SimSun" w:hAnsi="SimSun" w:cs="SimSun"/>
              <w:spacing w:val="-3"/>
              <w:sz w:val="21"/>
              <w:szCs w:val="21"/>
            </w:rPr>
            <w:t>基本要求</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5" w:history="1">
            <w:r>
              <w:rPr>
                <w:rFonts w:ascii="SimSun" w:eastAsia="SimSun" w:hAnsi="SimSun" w:cs="SimSun"/>
                <w:spacing w:val="-11"/>
                <w:sz w:val="21"/>
                <w:szCs w:val="21"/>
              </w:rPr>
              <w:t>2</w:t>
            </w:r>
          </w:hyperlink>
        </w:p>
        <w:p>
          <w:pPr>
            <w:tabs>
              <w:tab w:val="right" w:leader="dot" w:pos="9337"/>
            </w:tabs>
            <w:spacing w:before="150" w:line="220" w:lineRule="auto"/>
            <w:ind w:left="5"/>
            <w:rPr>
              <w:rFonts w:ascii="SimSun" w:eastAsia="SimSun" w:hAnsi="SimSun" w:cs="SimSun"/>
              <w:sz w:val="21"/>
              <w:szCs w:val="21"/>
            </w:rPr>
          </w:pPr>
          <w:r>
            <w:rPr>
              <w:rFonts w:ascii="SimSun" w:eastAsia="SimSun" w:hAnsi="SimSun" w:cs="SimSun"/>
              <w:spacing w:val="-5"/>
              <w:sz w:val="21"/>
              <w:szCs w:val="21"/>
            </w:rPr>
            <w:t>5</w:t>
          </w:r>
          <w:r>
            <w:rPr>
              <w:rFonts w:ascii="SimSun" w:eastAsia="SimSun" w:hAnsi="SimSun" w:cs="SimSun"/>
              <w:spacing w:val="7"/>
              <w:sz w:val="21"/>
              <w:szCs w:val="21"/>
            </w:rPr>
            <w:t xml:space="preserve">  </w:t>
          </w:r>
          <w:r>
            <w:rPr>
              <w:rFonts w:ascii="SimSun" w:eastAsia="SimSun" w:hAnsi="SimSun" w:cs="SimSun"/>
              <w:spacing w:val="-5"/>
              <w:sz w:val="21"/>
              <w:szCs w:val="21"/>
            </w:rPr>
            <w:t>建设内容</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6" w:history="1">
            <w:r>
              <w:rPr>
                <w:rFonts w:ascii="SimSun" w:eastAsia="SimSun" w:hAnsi="SimSun" w:cs="SimSun"/>
                <w:spacing w:val="-11"/>
                <w:sz w:val="21"/>
                <w:szCs w:val="21"/>
              </w:rPr>
              <w:t>2</w:t>
            </w:r>
          </w:hyperlink>
        </w:p>
        <w:p>
          <w:pPr>
            <w:tabs>
              <w:tab w:val="right" w:leader="dot" w:pos="9337"/>
            </w:tabs>
            <w:spacing w:before="71" w:line="220" w:lineRule="auto"/>
            <w:ind w:left="206"/>
            <w:rPr>
              <w:rFonts w:ascii="SimSun" w:eastAsia="SimSun" w:hAnsi="SimSun" w:cs="SimSun"/>
              <w:sz w:val="21"/>
              <w:szCs w:val="21"/>
            </w:rPr>
          </w:pPr>
          <w:r>
            <w:rPr>
              <w:rFonts w:ascii="Arial" w:eastAsia="Arial" w:hAnsi="Arial" w:cs="Arial"/>
              <w:color w:val="949494"/>
              <w:spacing w:val="-1"/>
              <w:position w:val="1"/>
              <w:sz w:val="21"/>
              <w:szCs w:val="21"/>
            </w:rPr>
            <w:t>5.1</w:t>
          </w:r>
          <w:r>
            <w:rPr>
              <w:rFonts w:ascii="Arial" w:eastAsia="Arial" w:hAnsi="Arial" w:cs="Arial"/>
              <w:color w:val="949494"/>
              <w:spacing w:val="-1"/>
              <w:position w:val="1"/>
              <w:sz w:val="21"/>
              <w:szCs w:val="21"/>
            </w:rPr>
            <w:t xml:space="preserve">    </w:t>
          </w:r>
          <w:r>
            <w:rPr>
              <w:rFonts w:ascii="SimSun" w:eastAsia="SimSun" w:hAnsi="SimSun" w:cs="SimSun"/>
              <w:spacing w:val="-1"/>
              <w:sz w:val="21"/>
              <w:szCs w:val="21"/>
            </w:rPr>
            <w:t>总体框架</w:t>
          </w:r>
          <w:r>
            <w:rPr>
              <w:rFonts w:ascii="SimSun" w:eastAsia="SimSun" w:hAnsi="SimSun" w:cs="SimSun"/>
              <w:spacing w:val="-15"/>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7" w:history="1">
            <w:r>
              <w:rPr>
                <w:rFonts w:ascii="SimSun" w:eastAsia="SimSun" w:hAnsi="SimSun" w:cs="SimSun"/>
                <w:spacing w:val="-11"/>
                <w:sz w:val="21"/>
                <w:szCs w:val="21"/>
              </w:rPr>
              <w:t>2</w:t>
            </w:r>
          </w:hyperlink>
        </w:p>
        <w:p>
          <w:pPr>
            <w:tabs>
              <w:tab w:val="right" w:leader="dot" w:pos="9337"/>
            </w:tabs>
            <w:spacing w:before="49" w:line="222" w:lineRule="auto"/>
            <w:ind w:left="206"/>
            <w:rPr>
              <w:rFonts w:ascii="SimSun" w:eastAsia="SimSun" w:hAnsi="SimSun" w:cs="SimSun"/>
              <w:sz w:val="21"/>
              <w:szCs w:val="21"/>
            </w:rPr>
          </w:pPr>
          <w:r>
            <w:rPr>
              <w:rFonts w:ascii="Arial" w:eastAsia="Arial" w:hAnsi="Arial" w:cs="Arial"/>
              <w:color w:val="8E8E8E"/>
              <w:position w:val="1"/>
              <w:sz w:val="21"/>
              <w:szCs w:val="21"/>
            </w:rPr>
            <w:t>5.2</w:t>
          </w:r>
          <w:r>
            <w:rPr>
              <w:rFonts w:ascii="Arial" w:eastAsia="Arial" w:hAnsi="Arial" w:cs="Arial"/>
              <w:color w:val="8E8E8E"/>
              <w:spacing w:val="17"/>
              <w:w w:val="101"/>
              <w:position w:val="1"/>
              <w:sz w:val="21"/>
              <w:szCs w:val="21"/>
            </w:rPr>
            <w:t xml:space="preserve">   </w:t>
          </w:r>
          <w:r>
            <w:rPr>
              <w:rFonts w:ascii="SimSun" w:eastAsia="SimSun" w:hAnsi="SimSun" w:cs="SimSun"/>
              <w:sz w:val="21"/>
              <w:szCs w:val="21"/>
            </w:rPr>
            <w:t>感知体系</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1" w:history="1">
            <w:r>
              <w:rPr>
                <w:rFonts w:ascii="SimSun" w:eastAsia="SimSun" w:hAnsi="SimSun" w:cs="SimSun"/>
                <w:spacing w:val="-13"/>
                <w:sz w:val="21"/>
                <w:szCs w:val="21"/>
              </w:rPr>
              <w:t>3</w:t>
            </w:r>
          </w:hyperlink>
        </w:p>
        <w:p>
          <w:pPr>
            <w:tabs>
              <w:tab w:val="right" w:leader="dot" w:pos="9337"/>
            </w:tabs>
            <w:spacing w:before="47" w:line="221" w:lineRule="auto"/>
            <w:ind w:left="206"/>
            <w:rPr>
              <w:rFonts w:ascii="SimSun" w:eastAsia="SimSun" w:hAnsi="SimSun" w:cs="SimSun"/>
              <w:sz w:val="21"/>
              <w:szCs w:val="21"/>
            </w:rPr>
          </w:pPr>
          <w:r>
            <w:rPr>
              <w:rFonts w:ascii="Arial" w:eastAsia="Arial" w:hAnsi="Arial" w:cs="Arial"/>
              <w:color w:val="939393"/>
              <w:spacing w:val="1"/>
              <w:position w:val="1"/>
              <w:sz w:val="21"/>
              <w:szCs w:val="21"/>
            </w:rPr>
            <w:t>5.3</w:t>
          </w:r>
          <w:r>
            <w:rPr>
              <w:rFonts w:ascii="Arial" w:eastAsia="Arial" w:hAnsi="Arial" w:cs="Arial"/>
              <w:color w:val="939393"/>
              <w:spacing w:val="15"/>
              <w:w w:val="101"/>
              <w:position w:val="1"/>
              <w:sz w:val="21"/>
              <w:szCs w:val="21"/>
            </w:rPr>
            <w:t xml:space="preserve">   </w:t>
          </w:r>
          <w:r>
            <w:rPr>
              <w:rFonts w:ascii="SimSun" w:eastAsia="SimSun" w:hAnsi="SimSun" w:cs="SimSun"/>
              <w:spacing w:val="1"/>
              <w:sz w:val="21"/>
              <w:szCs w:val="21"/>
            </w:rPr>
            <w:t>控制体系</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8" w:history="1">
            <w:r>
              <w:rPr>
                <w:rFonts w:ascii="SimSun" w:eastAsia="SimSun" w:hAnsi="SimSun" w:cs="SimSun"/>
                <w:spacing w:val="-13"/>
                <w:sz w:val="21"/>
                <w:szCs w:val="21"/>
              </w:rPr>
              <w:t>5</w:t>
            </w:r>
          </w:hyperlink>
        </w:p>
        <w:p>
          <w:pPr>
            <w:tabs>
              <w:tab w:val="right" w:leader="dot" w:pos="9337"/>
            </w:tabs>
            <w:spacing w:before="49" w:line="220" w:lineRule="auto"/>
            <w:ind w:left="206"/>
            <w:rPr>
              <w:rFonts w:ascii="SimSun" w:eastAsia="SimSun" w:hAnsi="SimSun" w:cs="SimSun"/>
              <w:sz w:val="21"/>
              <w:szCs w:val="21"/>
            </w:rPr>
          </w:pPr>
          <w:r>
            <w:rPr>
              <w:rFonts w:ascii="Arial" w:eastAsia="Arial" w:hAnsi="Arial" w:cs="Arial"/>
              <w:color w:val="888888"/>
              <w:spacing w:val="2"/>
              <w:position w:val="1"/>
              <w:sz w:val="21"/>
              <w:szCs w:val="21"/>
            </w:rPr>
            <w:t>5.4</w:t>
          </w:r>
          <w:r>
            <w:rPr>
              <w:rFonts w:ascii="Arial" w:eastAsia="Arial" w:hAnsi="Arial" w:cs="Arial"/>
              <w:color w:val="888888"/>
              <w:spacing w:val="13"/>
              <w:position w:val="1"/>
              <w:sz w:val="21"/>
              <w:szCs w:val="21"/>
            </w:rPr>
            <w:t xml:space="preserve">   </w:t>
          </w:r>
          <w:r>
            <w:rPr>
              <w:rFonts w:ascii="SimSun" w:eastAsia="SimSun" w:hAnsi="SimSun" w:cs="SimSun"/>
              <w:spacing w:val="2"/>
              <w:sz w:val="21"/>
              <w:szCs w:val="21"/>
            </w:rPr>
            <w:t>支撑体系</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9" w:history="1">
            <w:r>
              <w:rPr>
                <w:rFonts w:ascii="SimSun" w:eastAsia="SimSun" w:hAnsi="SimSun" w:cs="SimSun"/>
                <w:spacing w:val="-13"/>
                <w:sz w:val="21"/>
                <w:szCs w:val="21"/>
              </w:rPr>
              <w:t>5</w:t>
            </w:r>
          </w:hyperlink>
        </w:p>
        <w:p>
          <w:pPr>
            <w:tabs>
              <w:tab w:val="right" w:leader="dot" w:pos="9337"/>
            </w:tabs>
            <w:spacing w:before="50" w:line="220" w:lineRule="auto"/>
            <w:ind w:left="206"/>
            <w:rPr>
              <w:rFonts w:ascii="SimSun" w:eastAsia="SimSun" w:hAnsi="SimSun" w:cs="SimSun"/>
              <w:sz w:val="21"/>
              <w:szCs w:val="21"/>
            </w:rPr>
          </w:pPr>
          <w:r>
            <w:rPr>
              <w:rFonts w:ascii="Arial" w:eastAsia="Arial" w:hAnsi="Arial" w:cs="Arial"/>
              <w:color w:val="8D8D8D"/>
              <w:position w:val="1"/>
              <w:sz w:val="21"/>
              <w:szCs w:val="21"/>
            </w:rPr>
            <w:t>5.5</w:t>
          </w:r>
          <w:r>
            <w:rPr>
              <w:rFonts w:ascii="Arial" w:eastAsia="Arial" w:hAnsi="Arial" w:cs="Arial"/>
              <w:color w:val="8D8D8D"/>
              <w:spacing w:val="18"/>
              <w:position w:val="1"/>
              <w:sz w:val="21"/>
              <w:szCs w:val="21"/>
            </w:rPr>
            <w:t xml:space="preserve">   </w:t>
          </w:r>
          <w:r>
            <w:rPr>
              <w:rFonts w:ascii="SimSun" w:eastAsia="SimSun" w:hAnsi="SimSun" w:cs="SimSun"/>
              <w:sz w:val="21"/>
              <w:szCs w:val="21"/>
            </w:rPr>
            <w:t>数字孪生平台</w:t>
          </w:r>
          <w:r>
            <w:rPr>
              <w:rFonts w:ascii="SimSun" w:eastAsia="SimSun" w:hAnsi="SimSun" w:cs="SimSun"/>
              <w:spacing w:val="-18"/>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0" w:history="1">
            <w:r>
              <w:rPr>
                <w:rFonts w:ascii="SimSun" w:eastAsia="SimSun" w:hAnsi="SimSun" w:cs="SimSun"/>
                <w:spacing w:val="-10"/>
                <w:sz w:val="21"/>
                <w:szCs w:val="21"/>
              </w:rPr>
              <w:t>6</w:t>
            </w:r>
          </w:hyperlink>
        </w:p>
        <w:p>
          <w:pPr>
            <w:tabs>
              <w:tab w:val="right" w:leader="dot" w:pos="9337"/>
            </w:tabs>
            <w:spacing w:before="50" w:line="220" w:lineRule="auto"/>
            <w:ind w:left="206"/>
            <w:rPr>
              <w:rFonts w:ascii="SimSun" w:eastAsia="SimSun" w:hAnsi="SimSun" w:cs="SimSun"/>
              <w:sz w:val="21"/>
              <w:szCs w:val="21"/>
            </w:rPr>
          </w:pPr>
          <w:r>
            <w:rPr>
              <w:rFonts w:ascii="Arial" w:eastAsia="Arial" w:hAnsi="Arial" w:cs="Arial"/>
              <w:color w:val="8B8B8B"/>
              <w:position w:val="1"/>
              <w:sz w:val="21"/>
              <w:szCs w:val="21"/>
            </w:rPr>
            <w:t>5.6</w:t>
          </w:r>
          <w:r>
            <w:rPr>
              <w:rFonts w:ascii="Arial" w:eastAsia="Arial" w:hAnsi="Arial" w:cs="Arial"/>
              <w:color w:val="8B8B8B"/>
              <w:spacing w:val="18"/>
              <w:position w:val="1"/>
              <w:sz w:val="21"/>
              <w:szCs w:val="21"/>
            </w:rPr>
            <w:t xml:space="preserve">   </w:t>
          </w:r>
          <w:r>
            <w:rPr>
              <w:rFonts w:ascii="SimSun" w:eastAsia="SimSun" w:hAnsi="SimSun" w:cs="SimSun"/>
              <w:sz w:val="21"/>
              <w:szCs w:val="21"/>
            </w:rPr>
            <w:t>业务应用平台</w:t>
          </w:r>
          <w:r>
            <w:rPr>
              <w:rFonts w:ascii="SimSun" w:eastAsia="SimSun" w:hAnsi="SimSun" w:cs="SimSun"/>
              <w:spacing w:val="-18"/>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bookmark11" w:history="1">
            <w:r>
              <w:rPr>
                <w:rFonts w:ascii="SimSun" w:eastAsia="SimSun" w:hAnsi="SimSun" w:cs="SimSun"/>
                <w:sz w:val="21"/>
                <w:szCs w:val="21"/>
              </w:rPr>
              <w:t>9</w:t>
            </w:r>
          </w:hyperlink>
        </w:p>
        <w:p>
          <w:pPr>
            <w:tabs>
              <w:tab w:val="right" w:leader="dot" w:pos="9337"/>
            </w:tabs>
            <w:spacing w:before="129" w:line="222" w:lineRule="auto"/>
            <w:ind w:left="2"/>
            <w:rPr>
              <w:rFonts w:ascii="SimSun" w:eastAsia="SimSun" w:hAnsi="SimSun" w:cs="SimSun"/>
              <w:sz w:val="21"/>
              <w:szCs w:val="21"/>
            </w:rPr>
          </w:pPr>
          <w:r>
            <w:rPr>
              <w:rFonts w:ascii="SimSun" w:eastAsia="SimSun" w:hAnsi="SimSun" w:cs="SimSun"/>
              <w:spacing w:val="-5"/>
              <w:sz w:val="21"/>
              <w:szCs w:val="21"/>
            </w:rPr>
            <w:t>6</w:t>
          </w:r>
          <w:r>
            <w:rPr>
              <w:rFonts w:ascii="SimSun" w:eastAsia="SimSun" w:hAnsi="SimSun" w:cs="SimSun"/>
              <w:spacing w:val="8"/>
              <w:sz w:val="21"/>
              <w:szCs w:val="21"/>
            </w:rPr>
            <w:t xml:space="preserve">  </w:t>
          </w:r>
          <w:r>
            <w:rPr>
              <w:rFonts w:ascii="SimSun" w:eastAsia="SimSun" w:hAnsi="SimSun" w:cs="SimSun"/>
              <w:spacing w:val="-5"/>
              <w:sz w:val="21"/>
              <w:szCs w:val="21"/>
            </w:rPr>
            <w:t>安全要求</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17"/>
              <w:sz w:val="21"/>
              <w:szCs w:val="21"/>
            </w:rPr>
            <w:t xml:space="preserve"> </w:t>
          </w:r>
          <w:hyperlink w:anchor="bookmark12" w:history="1">
            <w:r>
              <w:rPr>
                <w:rFonts w:ascii="SimSun" w:eastAsia="SimSun" w:hAnsi="SimSun" w:cs="SimSun"/>
                <w:spacing w:val="-13"/>
                <w:sz w:val="21"/>
                <w:szCs w:val="21"/>
              </w:rPr>
              <w:t>1</w:t>
            </w:r>
            <w:r>
              <w:rPr>
                <w:rFonts w:ascii="SimSun" w:eastAsia="SimSun" w:hAnsi="SimSun" w:cs="SimSun"/>
                <w:spacing w:val="-11"/>
                <w:sz w:val="21"/>
                <w:szCs w:val="21"/>
              </w:rPr>
              <w:t>0</w:t>
            </w:r>
          </w:hyperlink>
        </w:p>
        <w:p>
          <w:pPr>
            <w:tabs>
              <w:tab w:val="right" w:leader="dot" w:pos="9337"/>
            </w:tabs>
            <w:spacing w:before="147" w:line="220" w:lineRule="auto"/>
            <w:ind w:left="17"/>
            <w:rPr>
              <w:rFonts w:ascii="SimSun" w:eastAsia="SimSun" w:hAnsi="SimSun" w:cs="SimSun"/>
              <w:sz w:val="21"/>
              <w:szCs w:val="21"/>
            </w:rPr>
          </w:pPr>
          <w:r>
            <w:rPr>
              <w:rFonts w:ascii="SimSun" w:eastAsia="SimSun" w:hAnsi="SimSun" w:cs="SimSun"/>
              <w:spacing w:val="-6"/>
              <w:sz w:val="21"/>
              <w:szCs w:val="21"/>
            </w:rPr>
            <w:t>附录</w:t>
          </w:r>
          <w:r>
            <w:rPr>
              <w:rFonts w:ascii="SimSun" w:eastAsia="SimSun" w:hAnsi="SimSun" w:cs="SimSun"/>
              <w:spacing w:val="-36"/>
              <w:sz w:val="21"/>
              <w:szCs w:val="21"/>
            </w:rPr>
            <w:t xml:space="preserve"> </w:t>
          </w:r>
          <w:r>
            <w:rPr>
              <w:rFonts w:ascii="SimSun" w:eastAsia="SimSun" w:hAnsi="SimSun" w:cs="SimSun"/>
              <w:spacing w:val="-6"/>
              <w:sz w:val="21"/>
              <w:szCs w:val="21"/>
            </w:rPr>
            <w:t>A（资料性）</w:t>
          </w:r>
          <w:r>
            <w:rPr>
              <w:rFonts w:ascii="SimSun" w:eastAsia="SimSun" w:hAnsi="SimSun" w:cs="SimSun"/>
              <w:spacing w:val="35"/>
              <w:sz w:val="21"/>
              <w:szCs w:val="21"/>
            </w:rPr>
            <w:t xml:space="preserve">  </w:t>
          </w:r>
          <w:r>
            <w:rPr>
              <w:rFonts w:ascii="SimSun" w:eastAsia="SimSun" w:hAnsi="SimSun" w:cs="SimSun"/>
              <w:spacing w:val="-6"/>
              <w:sz w:val="21"/>
              <w:szCs w:val="21"/>
            </w:rPr>
            <w:t>不同类型水闸的控制运用</w:t>
          </w:r>
          <w:r>
            <w:rPr>
              <w:rFonts w:ascii="SimSun" w:eastAsia="SimSun" w:hAnsi="SimSun" w:cs="SimSun"/>
              <w:spacing w:val="-59"/>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13" w:history="1">
            <w:r>
              <w:rPr>
                <w:rFonts w:ascii="SimSun" w:eastAsia="SimSun" w:hAnsi="SimSun" w:cs="SimSun"/>
                <w:spacing w:val="-12"/>
                <w:sz w:val="21"/>
                <w:szCs w:val="21"/>
              </w:rPr>
              <w:t>11</w:t>
            </w:r>
          </w:hyperlink>
        </w:p>
        <w:p>
          <w:pPr>
            <w:tabs>
              <w:tab w:val="right" w:leader="dot" w:pos="9337"/>
            </w:tabs>
            <w:spacing w:before="150" w:line="220" w:lineRule="auto"/>
            <w:ind w:left="17"/>
            <w:rPr>
              <w:rFonts w:ascii="SimSun" w:eastAsia="SimSun" w:hAnsi="SimSun" w:cs="SimSun"/>
              <w:sz w:val="21"/>
              <w:szCs w:val="21"/>
            </w:rPr>
          </w:pPr>
          <w:r>
            <w:rPr>
              <w:rFonts w:ascii="SimSun" w:eastAsia="SimSun" w:hAnsi="SimSun" w:cs="SimSun"/>
              <w:spacing w:val="-7"/>
              <w:sz w:val="21"/>
              <w:szCs w:val="21"/>
            </w:rPr>
            <w:t>附录</w:t>
          </w:r>
          <w:r>
            <w:rPr>
              <w:rFonts w:ascii="SimSun" w:eastAsia="SimSun" w:hAnsi="SimSun" w:cs="SimSun"/>
              <w:spacing w:val="-37"/>
              <w:sz w:val="21"/>
              <w:szCs w:val="21"/>
            </w:rPr>
            <w:t xml:space="preserve"> </w:t>
          </w:r>
          <w:r>
            <w:rPr>
              <w:rFonts w:ascii="SimSun" w:eastAsia="SimSun" w:hAnsi="SimSun" w:cs="SimSun"/>
              <w:spacing w:val="-7"/>
              <w:sz w:val="21"/>
              <w:szCs w:val="21"/>
            </w:rPr>
            <w:t>B（资料性）</w:t>
          </w:r>
          <w:r>
            <w:rPr>
              <w:rFonts w:ascii="SimSun" w:eastAsia="SimSun" w:hAnsi="SimSun" w:cs="SimSun"/>
              <w:spacing w:val="35"/>
              <w:sz w:val="21"/>
              <w:szCs w:val="21"/>
            </w:rPr>
            <w:t xml:space="preserve">  </w:t>
          </w:r>
          <w:r>
            <w:rPr>
              <w:rFonts w:ascii="SimSun" w:eastAsia="SimSun" w:hAnsi="SimSun" w:cs="SimSun"/>
              <w:spacing w:val="-7"/>
              <w:sz w:val="21"/>
              <w:szCs w:val="21"/>
            </w:rPr>
            <w:t>工程基础数据分类</w:t>
          </w:r>
          <w:r>
            <w:rPr>
              <w:rFonts w:ascii="SimSun" w:eastAsia="SimSun" w:hAnsi="SimSun" w:cs="SimSun"/>
              <w:spacing w:val="-63"/>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14" w:history="1">
            <w:r>
              <w:rPr>
                <w:rFonts w:ascii="SimSun" w:eastAsia="SimSun" w:hAnsi="SimSun" w:cs="SimSun"/>
                <w:spacing w:val="-12"/>
                <w:sz w:val="21"/>
                <w:szCs w:val="21"/>
              </w:rPr>
              <w:t>12</w:t>
            </w:r>
          </w:hyperlink>
        </w:p>
        <w:p>
          <w:pPr>
            <w:tabs>
              <w:tab w:val="right" w:leader="dot" w:pos="9337"/>
            </w:tabs>
            <w:spacing w:before="150" w:line="220" w:lineRule="auto"/>
            <w:ind w:left="17"/>
            <w:rPr>
              <w:rFonts w:ascii="SimSun" w:eastAsia="SimSun" w:hAnsi="SimSun" w:cs="SimSun"/>
              <w:sz w:val="21"/>
              <w:szCs w:val="21"/>
            </w:rPr>
          </w:pPr>
          <w:r>
            <w:rPr>
              <w:rFonts w:ascii="SimSun" w:eastAsia="SimSun" w:hAnsi="SimSun" w:cs="SimSun"/>
              <w:spacing w:val="-7"/>
              <w:sz w:val="21"/>
              <w:szCs w:val="21"/>
            </w:rPr>
            <w:t>附录</w:t>
          </w:r>
          <w:r>
            <w:rPr>
              <w:rFonts w:ascii="SimSun" w:eastAsia="SimSun" w:hAnsi="SimSun" w:cs="SimSun"/>
              <w:spacing w:val="-37"/>
              <w:sz w:val="21"/>
              <w:szCs w:val="21"/>
            </w:rPr>
            <w:t xml:space="preserve"> </w:t>
          </w:r>
          <w:r>
            <w:rPr>
              <w:rFonts w:ascii="SimSun" w:eastAsia="SimSun" w:hAnsi="SimSun" w:cs="SimSun"/>
              <w:spacing w:val="-7"/>
              <w:sz w:val="21"/>
              <w:szCs w:val="21"/>
            </w:rPr>
            <w:t>C（资料性）</w:t>
          </w:r>
          <w:r>
            <w:rPr>
              <w:rFonts w:ascii="SimSun" w:eastAsia="SimSun" w:hAnsi="SimSun" w:cs="SimSun"/>
              <w:spacing w:val="35"/>
              <w:sz w:val="21"/>
              <w:szCs w:val="21"/>
            </w:rPr>
            <w:t xml:space="preserve">  </w:t>
          </w:r>
          <w:r>
            <w:rPr>
              <w:rFonts w:ascii="SimSun" w:eastAsia="SimSun" w:hAnsi="SimSun" w:cs="SimSun"/>
              <w:spacing w:val="-7"/>
              <w:sz w:val="21"/>
              <w:szCs w:val="21"/>
            </w:rPr>
            <w:t>灌区专题模型参考</w:t>
          </w:r>
          <w:r>
            <w:rPr>
              <w:rFonts w:ascii="SimSun" w:eastAsia="SimSun" w:hAnsi="SimSun" w:cs="SimSun"/>
              <w:spacing w:val="-63"/>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15" w:history="1">
            <w:r>
              <w:rPr>
                <w:rFonts w:ascii="SimSun" w:eastAsia="SimSun" w:hAnsi="SimSun" w:cs="SimSun"/>
                <w:spacing w:val="-12"/>
                <w:sz w:val="21"/>
                <w:szCs w:val="21"/>
              </w:rPr>
              <w:t>13</w:t>
            </w:r>
          </w:hyperlink>
        </w:p>
        <w:p>
          <w:pPr>
            <w:tabs>
              <w:tab w:val="right" w:leader="dot" w:pos="9337"/>
            </w:tabs>
            <w:spacing w:before="150" w:line="220" w:lineRule="auto"/>
            <w:ind w:left="2"/>
            <w:rPr>
              <w:rFonts w:ascii="SimSun" w:eastAsia="SimSun" w:hAnsi="SimSun" w:cs="SimSun"/>
              <w:sz w:val="21"/>
              <w:szCs w:val="21"/>
            </w:rPr>
          </w:pPr>
          <w:r>
            <w:rPr>
              <w:rFonts w:ascii="SimSun" w:eastAsia="SimSun" w:hAnsi="SimSun" w:cs="SimSun"/>
              <w:spacing w:val="-3"/>
              <w:sz w:val="21"/>
              <w:szCs w:val="21"/>
            </w:rPr>
            <w:t>参考文献</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17"/>
              <w:sz w:val="21"/>
              <w:szCs w:val="21"/>
            </w:rPr>
            <w:t xml:space="preserve"> </w:t>
          </w:r>
          <w:hyperlink w:anchor="bookmark16" w:history="1">
            <w:r>
              <w:rPr>
                <w:rFonts w:ascii="SimSun" w:eastAsia="SimSun" w:hAnsi="SimSun" w:cs="SimSun"/>
                <w:spacing w:val="-12"/>
                <w:sz w:val="21"/>
                <w:szCs w:val="21"/>
              </w:rPr>
              <w:t>17</w:t>
            </w:r>
          </w:hyperlink>
        </w:p>
      </w:sdtContent>
    </w:sdt>
    <w:p>
      <w:pPr>
        <w:spacing w:line="220" w:lineRule="auto"/>
        <w:rPr>
          <w:rFonts w:ascii="SimSun" w:eastAsia="SimSun" w:hAnsi="SimSun" w:cs="SimSun"/>
          <w:sz w:val="21"/>
          <w:szCs w:val="21"/>
        </w:rPr>
        <w:sectPr>
          <w:headerReference w:type="default" r:id="rId7"/>
          <w:footerReference w:type="default" r:id="rId8"/>
          <w:pgSz w:w="11905" w:h="16840"/>
          <w:pgMar w:top="400" w:right="1131" w:bottom="1312" w:left="1425" w:header="0" w:footer="1134" w:gutter="0"/>
          <w:pgNumType w:start="6"/>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rPr>
          <w:sz w:val="21"/>
          <w:szCs w:val="21"/>
        </w:rPr>
      </w:pPr>
      <w:r>
        <w:rPr>
          <w:spacing w:val="-1"/>
          <w:sz w:val="21"/>
          <w:szCs w:val="21"/>
        </w:rPr>
        <w:t>DB34/T</w:t>
      </w:r>
      <w:r>
        <w:rPr>
          <w:spacing w:val="-1"/>
          <w:sz w:val="21"/>
          <w:szCs w:val="21"/>
        </w:rPr>
        <w:t xml:space="preserve"> </w:t>
      </w:r>
      <w:r>
        <w:rPr>
          <w:spacing w:val="-1"/>
          <w:sz w:val="21"/>
          <w:szCs w:val="21"/>
        </w:rPr>
        <w:t>4698</w:t>
      </w:r>
      <w:r>
        <w:rPr>
          <w:rFonts w:ascii="SimSun" w:eastAsia="SimSun" w:hAnsi="SimSun" w:cs="SimSun"/>
          <w:spacing w:val="-1"/>
          <w:sz w:val="21"/>
          <w:szCs w:val="21"/>
        </w:rPr>
        <w:t>—</w:t>
      </w:r>
      <w:r>
        <w:rPr>
          <w:spacing w:val="-1"/>
          <w:sz w:val="21"/>
          <w:szCs w:val="21"/>
        </w:rPr>
        <w:t>2024</w:t>
      </w:r>
    </w:p>
    <w:p>
      <w:pPr>
        <w:spacing w:line="342" w:lineRule="auto"/>
        <w:rPr>
          <w:rFonts w:ascii="Arial"/>
          <w:sz w:val="21"/>
        </w:rPr>
      </w:pPr>
    </w:p>
    <w:p>
      <w:pPr>
        <w:spacing w:line="343" w:lineRule="auto"/>
        <w:rPr>
          <w:rFonts w:ascii="Arial"/>
          <w:sz w:val="21"/>
        </w:rPr>
      </w:pPr>
    </w:p>
    <w:p>
      <w:pPr>
        <w:pStyle w:val="BodyText"/>
        <w:spacing w:before="104" w:line="223" w:lineRule="auto"/>
        <w:ind w:left="4252"/>
        <w:rPr>
          <w:sz w:val="32"/>
          <w:szCs w:val="32"/>
        </w:rPr>
      </w:pPr>
      <w:r>
        <w:rPr>
          <w:spacing w:val="-7"/>
          <w:sz w:val="32"/>
          <w:szCs w:val="32"/>
        </w:rPr>
        <w:t>前</w:t>
      </w:r>
      <w:r>
        <w:rPr>
          <w:spacing w:val="6"/>
          <w:sz w:val="32"/>
          <w:szCs w:val="32"/>
        </w:rPr>
        <w:t xml:space="preserve">    </w:t>
      </w:r>
      <w:r>
        <w:rPr>
          <w:spacing w:val="-7"/>
          <w:sz w:val="32"/>
          <w:szCs w:val="32"/>
        </w:rPr>
        <w:t>言</w:t>
      </w:r>
    </w:p>
    <w:p>
      <w:pPr>
        <w:spacing w:line="267" w:lineRule="auto"/>
        <w:rPr>
          <w:rFonts w:ascii="Arial"/>
          <w:sz w:val="21"/>
        </w:rPr>
      </w:pPr>
    </w:p>
    <w:p>
      <w:pPr>
        <w:spacing w:line="267" w:lineRule="auto"/>
        <w:rPr>
          <w:rFonts w:ascii="Arial"/>
          <w:sz w:val="21"/>
        </w:rPr>
      </w:pPr>
    </w:p>
    <w:p>
      <w:pPr>
        <w:spacing w:before="68" w:line="247" w:lineRule="auto"/>
        <w:ind w:right="75" w:firstLine="420"/>
        <w:rPr>
          <w:rFonts w:ascii="SimSun" w:eastAsia="SimSun" w:hAnsi="SimSun" w:cs="SimSun"/>
          <w:sz w:val="21"/>
          <w:szCs w:val="21"/>
        </w:rPr>
      </w:pPr>
      <w:r>
        <w:rPr>
          <w:rFonts w:ascii="SimSun" w:eastAsia="SimSun" w:hAnsi="SimSun" w:cs="SimSun"/>
          <w:spacing w:val="-4"/>
          <w:sz w:val="21"/>
          <w:szCs w:val="21"/>
        </w:rPr>
        <w:t>本文件按照 GB/T 1.1—2020《标准化工作导则  第1部分： 标准化文件的结构和起草规则</w:t>
      </w:r>
      <w:r>
        <w:rPr>
          <w:rFonts w:ascii="SimSun" w:eastAsia="SimSun" w:hAnsi="SimSun" w:cs="SimSun"/>
          <w:spacing w:val="-5"/>
          <w:sz w:val="21"/>
          <w:szCs w:val="21"/>
        </w:rPr>
        <w:t>》的规定</w:t>
      </w:r>
      <w:r>
        <w:rPr>
          <w:rFonts w:ascii="SimSun" w:eastAsia="SimSun" w:hAnsi="SimSun" w:cs="SimSun"/>
          <w:sz w:val="21"/>
          <w:szCs w:val="21"/>
        </w:rPr>
        <w:t xml:space="preserve"> </w:t>
      </w:r>
      <w:r>
        <w:rPr>
          <w:rFonts w:ascii="SimSun" w:eastAsia="SimSun" w:hAnsi="SimSun" w:cs="SimSun"/>
          <w:spacing w:val="-9"/>
          <w:sz w:val="21"/>
          <w:szCs w:val="21"/>
        </w:rPr>
        <w:t>起草。</w:t>
      </w:r>
    </w:p>
    <w:p>
      <w:pPr>
        <w:spacing w:before="60" w:line="220" w:lineRule="auto"/>
        <w:ind w:left="417"/>
        <w:rPr>
          <w:rFonts w:ascii="SimSun" w:eastAsia="SimSun" w:hAnsi="SimSun" w:cs="SimSun"/>
          <w:sz w:val="21"/>
          <w:szCs w:val="21"/>
        </w:rPr>
      </w:pPr>
      <w:r>
        <w:rPr>
          <w:rFonts w:ascii="SimSun" w:eastAsia="SimSun" w:hAnsi="SimSun" w:cs="SimSun"/>
          <w:spacing w:val="-1"/>
          <w:sz w:val="21"/>
          <w:szCs w:val="21"/>
        </w:rPr>
        <w:t>请注意本文件的某些内容可能涉及专利。本文件的发布机构不承担识别专利的责任。</w:t>
      </w:r>
    </w:p>
    <w:p>
      <w:pPr>
        <w:spacing w:before="62" w:line="220" w:lineRule="auto"/>
        <w:ind w:left="420"/>
        <w:rPr>
          <w:rFonts w:ascii="SimSun" w:eastAsia="SimSun" w:hAnsi="SimSun" w:cs="SimSun"/>
          <w:sz w:val="21"/>
          <w:szCs w:val="21"/>
        </w:rPr>
      </w:pPr>
      <w:r>
        <w:rPr>
          <w:rFonts w:ascii="SimSun" w:eastAsia="SimSun" w:hAnsi="SimSun" w:cs="SimSun"/>
          <w:spacing w:val="-3"/>
          <w:sz w:val="21"/>
          <w:szCs w:val="21"/>
        </w:rPr>
        <w:t>本文件由安徽省水利厅提出并归口。</w:t>
      </w:r>
    </w:p>
    <w:p>
      <w:pPr>
        <w:spacing w:before="62" w:line="247" w:lineRule="auto"/>
        <w:ind w:left="18" w:firstLine="401"/>
        <w:rPr>
          <w:rFonts w:ascii="SimSun" w:eastAsia="SimSun" w:hAnsi="SimSun" w:cs="SimSun"/>
          <w:sz w:val="21"/>
          <w:szCs w:val="21"/>
        </w:rPr>
      </w:pPr>
      <w:r>
        <w:rPr>
          <w:rFonts w:ascii="SimSun" w:eastAsia="SimSun" w:hAnsi="SimSun" w:cs="SimSun"/>
          <w:spacing w:val="-4"/>
          <w:sz w:val="21"/>
          <w:szCs w:val="21"/>
        </w:rPr>
        <w:t>本文件起草单位：中国水利水电科学研究院、安徽省（水利部淮河水利委员会）</w:t>
      </w:r>
      <w:r>
        <w:rPr>
          <w:rFonts w:ascii="SimSun" w:eastAsia="SimSun" w:hAnsi="SimSun" w:cs="SimSun"/>
          <w:spacing w:val="36"/>
          <w:sz w:val="21"/>
          <w:szCs w:val="21"/>
        </w:rPr>
        <w:t xml:space="preserve"> </w:t>
      </w:r>
      <w:r>
        <w:rPr>
          <w:rFonts w:ascii="SimSun" w:eastAsia="SimSun" w:hAnsi="SimSun" w:cs="SimSun"/>
          <w:spacing w:val="-4"/>
          <w:sz w:val="21"/>
          <w:szCs w:val="21"/>
        </w:rPr>
        <w:t>水利科学研究院、</w:t>
      </w:r>
      <w:r>
        <w:rPr>
          <w:rFonts w:ascii="SimSun" w:eastAsia="SimSun" w:hAnsi="SimSun" w:cs="SimSun"/>
          <w:sz w:val="21"/>
          <w:szCs w:val="21"/>
        </w:rPr>
        <w:t xml:space="preserve"> </w:t>
      </w:r>
      <w:r>
        <w:rPr>
          <w:rFonts w:ascii="SimSun" w:eastAsia="SimSun" w:hAnsi="SimSun" w:cs="SimSun"/>
          <w:spacing w:val="-1"/>
          <w:sz w:val="21"/>
          <w:szCs w:val="21"/>
        </w:rPr>
        <w:t>中国灌溉排水发展中心、安徽省淠史杭灌区管理总局、安徽省水利水</w:t>
      </w:r>
      <w:r>
        <w:rPr>
          <w:rFonts w:ascii="SimSun" w:eastAsia="SimSun" w:hAnsi="SimSun" w:cs="SimSun"/>
          <w:spacing w:val="-2"/>
          <w:sz w:val="21"/>
          <w:szCs w:val="21"/>
        </w:rPr>
        <w:t>电勘测设计研究总院有限公司。</w:t>
      </w:r>
    </w:p>
    <w:p>
      <w:pPr>
        <w:spacing w:before="62" w:line="247" w:lineRule="auto"/>
        <w:ind w:left="10" w:right="106" w:firstLine="409"/>
        <w:rPr>
          <w:rFonts w:ascii="SimSun" w:eastAsia="SimSun" w:hAnsi="SimSun" w:cs="SimSun"/>
          <w:sz w:val="21"/>
          <w:szCs w:val="21"/>
        </w:rPr>
      </w:pPr>
      <w:r>
        <w:rPr>
          <w:rFonts w:ascii="SimSun" w:eastAsia="SimSun" w:hAnsi="SimSun" w:cs="SimSun"/>
          <w:spacing w:val="-11"/>
          <w:sz w:val="21"/>
          <w:szCs w:val="21"/>
        </w:rPr>
        <w:t>本文件主要起草人：</w:t>
      </w:r>
      <w:r>
        <w:rPr>
          <w:rFonts w:ascii="SimSun" w:eastAsia="SimSun" w:hAnsi="SimSun" w:cs="SimSun"/>
          <w:spacing w:val="31"/>
          <w:sz w:val="21"/>
          <w:szCs w:val="21"/>
        </w:rPr>
        <w:t xml:space="preserve"> </w:t>
      </w:r>
      <w:r>
        <w:rPr>
          <w:rFonts w:ascii="SimSun" w:eastAsia="SimSun" w:hAnsi="SimSun" w:cs="SimSun"/>
          <w:spacing w:val="-11"/>
          <w:sz w:val="21"/>
          <w:szCs w:val="21"/>
        </w:rPr>
        <w:t>张宝忠、杜丽娟、杨开静、魏征、戴玮、陈皓锐、姚彬、顾涛、雷波、白美健、</w:t>
      </w:r>
      <w:r>
        <w:rPr>
          <w:rFonts w:ascii="SimSun" w:eastAsia="SimSun" w:hAnsi="SimSun" w:cs="SimSun"/>
          <w:sz w:val="21"/>
          <w:szCs w:val="21"/>
        </w:rPr>
        <w:t xml:space="preserve"> </w:t>
      </w:r>
      <w:r>
        <w:rPr>
          <w:rFonts w:ascii="SimSun" w:eastAsia="SimSun" w:hAnsi="SimSun" w:cs="SimSun"/>
          <w:spacing w:val="-2"/>
          <w:sz w:val="21"/>
          <w:szCs w:val="21"/>
        </w:rPr>
        <w:t>陈根发、谢崇宝、刘怀利、史源、陈来宝、徐海、李杨、仰名球、赵智。</w:t>
      </w:r>
    </w:p>
    <w:p>
      <w:pPr>
        <w:spacing w:line="247" w:lineRule="auto"/>
        <w:rPr>
          <w:rFonts w:ascii="SimSun" w:eastAsia="SimSun" w:hAnsi="SimSun" w:cs="SimSun"/>
          <w:sz w:val="21"/>
          <w:szCs w:val="21"/>
        </w:rPr>
        <w:sectPr>
          <w:headerReference w:type="default" r:id="rId9"/>
          <w:footerReference w:type="default" r:id="rId10"/>
          <w:pgSz w:w="11905" w:h="16840"/>
          <w:pgMar w:top="400" w:right="1341" w:bottom="1312" w:left="1143" w:header="0" w:footer="1134" w:gutter="0"/>
          <w:pgNumType w:start="7"/>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7572"/>
        <w:rPr>
          <w:sz w:val="21"/>
          <w:szCs w:val="21"/>
        </w:rPr>
      </w:pPr>
      <w:r>
        <w:rPr>
          <w:spacing w:val="-1"/>
          <w:sz w:val="21"/>
          <w:szCs w:val="21"/>
        </w:rPr>
        <w:t>DB34/T</w:t>
      </w:r>
      <w:r>
        <w:rPr>
          <w:spacing w:val="-1"/>
          <w:sz w:val="21"/>
          <w:szCs w:val="21"/>
        </w:rPr>
        <w:t xml:space="preserve"> </w:t>
      </w:r>
      <w:r>
        <w:rPr>
          <w:spacing w:val="-1"/>
          <w:sz w:val="21"/>
          <w:szCs w:val="21"/>
        </w:rPr>
        <w:t>4698</w:t>
      </w:r>
      <w:r>
        <w:rPr>
          <w:rFonts w:ascii="SimSun" w:eastAsia="SimSun" w:hAnsi="SimSun" w:cs="SimSun"/>
          <w:spacing w:val="-1"/>
          <w:sz w:val="21"/>
          <w:szCs w:val="21"/>
        </w:rPr>
        <w:t>—</w:t>
      </w:r>
      <w:r>
        <w:rPr>
          <w:spacing w:val="-1"/>
          <w:sz w:val="21"/>
          <w:szCs w:val="21"/>
        </w:rPr>
        <w:t>2024</w:t>
      </w:r>
    </w:p>
    <w:p>
      <w:pPr>
        <w:spacing w:line="250" w:lineRule="auto"/>
        <w:rPr>
          <w:rFonts w:ascii="Arial"/>
          <w:sz w:val="21"/>
        </w:rPr>
      </w:pPr>
    </w:p>
    <w:p>
      <w:pPr>
        <w:spacing w:line="250" w:lineRule="auto"/>
        <w:rPr>
          <w:rFonts w:ascii="Arial"/>
          <w:sz w:val="21"/>
        </w:rPr>
      </w:pPr>
    </w:p>
    <w:p>
      <w:pPr>
        <w:pStyle w:val="BodyText"/>
        <w:spacing w:before="104" w:line="221" w:lineRule="auto"/>
        <w:ind w:left="2763"/>
        <w:rPr>
          <w:sz w:val="32"/>
          <w:szCs w:val="32"/>
        </w:rPr>
      </w:pPr>
      <w:bookmarkStart w:id="1" w:name="bookmark8"/>
      <w:bookmarkEnd w:id="1"/>
      <w:bookmarkStart w:id="2" w:name="bookmark9"/>
      <w:bookmarkEnd w:id="2"/>
      <w:r>
        <w:rPr>
          <w:spacing w:val="-2"/>
          <w:sz w:val="32"/>
          <w:szCs w:val="32"/>
        </w:rPr>
        <w:t>数字孪生灌区建设技术导则</w:t>
      </w:r>
    </w:p>
    <w:p>
      <w:pPr>
        <w:spacing w:line="318" w:lineRule="auto"/>
        <w:rPr>
          <w:rFonts w:ascii="Arial"/>
          <w:sz w:val="21"/>
        </w:rPr>
      </w:pPr>
    </w:p>
    <w:p>
      <w:pPr>
        <w:spacing w:line="318" w:lineRule="auto"/>
        <w:rPr>
          <w:rFonts w:ascii="Arial"/>
          <w:sz w:val="21"/>
        </w:rPr>
      </w:pPr>
    </w:p>
    <w:p>
      <w:pPr>
        <w:pStyle w:val="BodyText"/>
        <w:spacing w:before="68" w:line="223" w:lineRule="auto"/>
        <w:ind w:left="12"/>
        <w:rPr>
          <w:sz w:val="21"/>
          <w:szCs w:val="21"/>
        </w:rPr>
      </w:pPr>
      <w:r>
        <w:rPr>
          <w:spacing w:val="-9"/>
          <w:sz w:val="21"/>
          <w:szCs w:val="21"/>
        </w:rPr>
        <w:t>1</w:t>
      </w:r>
      <w:r>
        <w:rPr>
          <w:spacing w:val="6"/>
          <w:sz w:val="21"/>
          <w:szCs w:val="21"/>
        </w:rPr>
        <w:t xml:space="preserve">  </w:t>
      </w:r>
      <w:r>
        <w:rPr>
          <w:spacing w:val="-9"/>
          <w:sz w:val="21"/>
          <w:szCs w:val="21"/>
        </w:rPr>
        <w:t>范围</w:t>
      </w:r>
    </w:p>
    <w:p>
      <w:pPr>
        <w:spacing w:line="300" w:lineRule="auto"/>
        <w:rPr>
          <w:rFonts w:ascii="Arial"/>
          <w:sz w:val="21"/>
        </w:rPr>
      </w:pPr>
    </w:p>
    <w:p>
      <w:pPr>
        <w:spacing w:before="68" w:line="312" w:lineRule="exact"/>
        <w:ind w:left="422"/>
        <w:rPr>
          <w:rFonts w:ascii="SimSun" w:eastAsia="SimSun" w:hAnsi="SimSun" w:cs="SimSun"/>
          <w:sz w:val="21"/>
          <w:szCs w:val="21"/>
        </w:rPr>
      </w:pPr>
      <w:r>
        <w:rPr>
          <w:rFonts w:ascii="SimSun" w:eastAsia="SimSun" w:hAnsi="SimSun" w:cs="SimSun"/>
          <w:spacing w:val="-1"/>
          <w:position w:val="7"/>
          <w:sz w:val="21"/>
          <w:szCs w:val="21"/>
        </w:rPr>
        <w:t>本文件规定了数字孪生灌区建设的基本要求、建设内</w:t>
      </w:r>
      <w:r>
        <w:rPr>
          <w:rFonts w:ascii="SimSun" w:eastAsia="SimSun" w:hAnsi="SimSun" w:cs="SimSun"/>
          <w:spacing w:val="-2"/>
          <w:position w:val="7"/>
          <w:sz w:val="21"/>
          <w:szCs w:val="21"/>
        </w:rPr>
        <w:t>容和安全要求等。</w:t>
      </w:r>
    </w:p>
    <w:p>
      <w:pPr>
        <w:spacing w:line="219" w:lineRule="auto"/>
        <w:ind w:left="422"/>
        <w:rPr>
          <w:rFonts w:ascii="SimSun" w:eastAsia="SimSun" w:hAnsi="SimSun" w:cs="SimSun"/>
          <w:sz w:val="21"/>
          <w:szCs w:val="21"/>
        </w:rPr>
      </w:pPr>
      <w:r>
        <w:rPr>
          <w:rFonts w:ascii="SimSun" w:eastAsia="SimSun" w:hAnsi="SimSun" w:cs="SimSun"/>
          <w:spacing w:val="-3"/>
          <w:sz w:val="21"/>
          <w:szCs w:val="21"/>
        </w:rPr>
        <w:t>本文件适用于数字孪生灌区的建设。</w:t>
      </w:r>
    </w:p>
    <w:p>
      <w:pPr>
        <w:spacing w:line="303" w:lineRule="auto"/>
        <w:rPr>
          <w:rFonts w:ascii="Arial"/>
          <w:sz w:val="21"/>
        </w:rPr>
      </w:pPr>
    </w:p>
    <w:p>
      <w:pPr>
        <w:pStyle w:val="BodyText"/>
        <w:spacing w:before="69" w:line="222" w:lineRule="auto"/>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2" w:lineRule="auto"/>
        <w:rPr>
          <w:rFonts w:ascii="Arial"/>
          <w:sz w:val="21"/>
        </w:rPr>
      </w:pPr>
    </w:p>
    <w:p>
      <w:pPr>
        <w:spacing w:before="69" w:line="256" w:lineRule="auto"/>
        <w:ind w:firstLine="428"/>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1"/>
          <w:sz w:val="21"/>
          <w:szCs w:val="21"/>
        </w:rPr>
        <w:t xml:space="preserve"> </w:t>
      </w:r>
      <w:r>
        <w:rPr>
          <w:rFonts w:ascii="SimSun" w:eastAsia="SimSun" w:hAnsi="SimSun" w:cs="SimSun"/>
          <w:spacing w:val="-10"/>
          <w:sz w:val="21"/>
          <w:szCs w:val="21"/>
        </w:rPr>
        <w:t>仅该日期对应的版本适用于本文件；</w:t>
      </w:r>
      <w:r>
        <w:rPr>
          <w:rFonts w:ascii="SimSun" w:eastAsia="SimSun" w:hAnsi="SimSun" w:cs="SimSun"/>
          <w:spacing w:val="36"/>
          <w:sz w:val="21"/>
          <w:szCs w:val="21"/>
        </w:rPr>
        <w:t xml:space="preserve"> </w:t>
      </w:r>
      <w:r>
        <w:rPr>
          <w:rFonts w:ascii="SimSun" w:eastAsia="SimSun" w:hAnsi="SimSun" w:cs="SimSun"/>
          <w:spacing w:val="-10"/>
          <w:sz w:val="21"/>
          <w:szCs w:val="21"/>
        </w:rPr>
        <w:t>不注日期的</w:t>
      </w:r>
      <w:r>
        <w:rPr>
          <w:rFonts w:ascii="SimSun" w:eastAsia="SimSun" w:hAnsi="SimSun" w:cs="SimSun"/>
          <w:spacing w:val="-11"/>
          <w:sz w:val="21"/>
          <w:szCs w:val="21"/>
        </w:rPr>
        <w:t>引用文件，</w:t>
      </w:r>
      <w:r>
        <w:rPr>
          <w:rFonts w:ascii="SimSun" w:eastAsia="SimSun" w:hAnsi="SimSun" w:cs="SimSun"/>
          <w:spacing w:val="30"/>
          <w:sz w:val="21"/>
          <w:szCs w:val="21"/>
        </w:rPr>
        <w:t xml:space="preserve"> </w:t>
      </w:r>
      <w:r>
        <w:rPr>
          <w:rFonts w:ascii="SimSun" w:eastAsia="SimSun" w:hAnsi="SimSun" w:cs="SimSun"/>
          <w:spacing w:val="-11"/>
          <w:sz w:val="21"/>
          <w:szCs w:val="21"/>
        </w:rPr>
        <w:t>其最新版本（包括所有的修改单） 适用于本</w:t>
      </w:r>
      <w:r>
        <w:rPr>
          <w:rFonts w:ascii="SimSun" w:eastAsia="SimSun" w:hAnsi="SimSun" w:cs="SimSun"/>
          <w:sz w:val="21"/>
          <w:szCs w:val="21"/>
        </w:rPr>
        <w:t xml:space="preserve"> </w:t>
      </w:r>
      <w:r>
        <w:rPr>
          <w:rFonts w:ascii="SimSun" w:eastAsia="SimSun" w:hAnsi="SimSun" w:cs="SimSun"/>
          <w:spacing w:val="-9"/>
          <w:sz w:val="21"/>
          <w:szCs w:val="21"/>
        </w:rPr>
        <w:t>文件。</w:t>
      </w:r>
    </w:p>
    <w:p>
      <w:pPr>
        <w:spacing w:before="62" w:line="220" w:lineRule="auto"/>
        <w:ind w:left="419"/>
        <w:rPr>
          <w:rFonts w:ascii="SimSun" w:eastAsia="SimSun" w:hAnsi="SimSun" w:cs="SimSun"/>
          <w:sz w:val="21"/>
          <w:szCs w:val="21"/>
        </w:rPr>
      </w:pPr>
      <w:r>
        <w:rPr>
          <w:rFonts w:ascii="SimSun" w:eastAsia="SimSun" w:hAnsi="SimSun" w:cs="SimSun"/>
          <w:spacing w:val="-1"/>
          <w:sz w:val="21"/>
          <w:szCs w:val="21"/>
        </w:rPr>
        <w:t>GB 3838  地表水环境质量标准</w:t>
      </w:r>
    </w:p>
    <w:p>
      <w:pPr>
        <w:spacing w:before="62" w:line="220" w:lineRule="auto"/>
        <w:ind w:left="419"/>
        <w:rPr>
          <w:rFonts w:ascii="SimSun" w:eastAsia="SimSun" w:hAnsi="SimSun" w:cs="SimSun"/>
          <w:sz w:val="21"/>
          <w:szCs w:val="21"/>
        </w:rPr>
      </w:pPr>
      <w:r>
        <w:rPr>
          <w:rFonts w:ascii="SimSun" w:eastAsia="SimSun" w:hAnsi="SimSun" w:cs="SimSun"/>
          <w:spacing w:val="-1"/>
          <w:sz w:val="21"/>
          <w:szCs w:val="21"/>
        </w:rPr>
        <w:t>GB 5084</w:t>
      </w:r>
      <w:r>
        <w:rPr>
          <w:rFonts w:ascii="SimSun" w:eastAsia="SimSun" w:hAnsi="SimSun" w:cs="SimSun"/>
          <w:spacing w:val="4"/>
          <w:sz w:val="21"/>
          <w:szCs w:val="21"/>
        </w:rPr>
        <w:t xml:space="preserve">  </w:t>
      </w:r>
      <w:r>
        <w:rPr>
          <w:rFonts w:ascii="SimSun" w:eastAsia="SimSun" w:hAnsi="SimSun" w:cs="SimSun"/>
          <w:spacing w:val="-1"/>
          <w:sz w:val="21"/>
          <w:szCs w:val="21"/>
        </w:rPr>
        <w:t>农田灌溉水质标准</w:t>
      </w:r>
    </w:p>
    <w:p>
      <w:pPr>
        <w:spacing w:before="61" w:line="220" w:lineRule="auto"/>
        <w:ind w:left="419"/>
        <w:rPr>
          <w:rFonts w:ascii="SimSun" w:eastAsia="SimSun" w:hAnsi="SimSun" w:cs="SimSun"/>
          <w:sz w:val="21"/>
          <w:szCs w:val="21"/>
        </w:rPr>
      </w:pPr>
      <w:r>
        <w:rPr>
          <w:rFonts w:ascii="SimSun" w:eastAsia="SimSun" w:hAnsi="SimSun" w:cs="SimSun"/>
          <w:spacing w:val="-1"/>
          <w:sz w:val="21"/>
          <w:szCs w:val="21"/>
        </w:rPr>
        <w:t>GB/T 20203  管道输水灌溉工程技术规范</w:t>
      </w:r>
    </w:p>
    <w:p>
      <w:pPr>
        <w:spacing w:before="62" w:line="220" w:lineRule="auto"/>
        <w:ind w:left="419"/>
        <w:rPr>
          <w:rFonts w:ascii="SimSun" w:eastAsia="SimSun" w:hAnsi="SimSun" w:cs="SimSun"/>
          <w:sz w:val="21"/>
          <w:szCs w:val="21"/>
        </w:rPr>
      </w:pPr>
      <w:r>
        <w:rPr>
          <w:rFonts w:ascii="SimSun" w:eastAsia="SimSun" w:hAnsi="SimSun" w:cs="SimSun"/>
          <w:spacing w:val="-1"/>
          <w:sz w:val="21"/>
          <w:szCs w:val="21"/>
        </w:rPr>
        <w:t>GB/T 21303  灌溉渠道系统量水规范</w:t>
      </w:r>
    </w:p>
    <w:p>
      <w:pPr>
        <w:spacing w:before="61" w:line="220" w:lineRule="auto"/>
        <w:ind w:left="419"/>
        <w:rPr>
          <w:rFonts w:ascii="SimSun" w:eastAsia="SimSun" w:hAnsi="SimSun" w:cs="SimSun"/>
          <w:sz w:val="21"/>
          <w:szCs w:val="21"/>
        </w:rPr>
      </w:pPr>
      <w:r>
        <w:rPr>
          <w:rFonts w:ascii="SimSun" w:eastAsia="SimSun" w:hAnsi="SimSun" w:cs="SimSun"/>
          <w:spacing w:val="-1"/>
          <w:sz w:val="21"/>
          <w:szCs w:val="21"/>
        </w:rPr>
        <w:t>GB/T 22239  信息安全技术</w:t>
      </w:r>
      <w:r>
        <w:rPr>
          <w:rFonts w:ascii="SimSun" w:eastAsia="SimSun" w:hAnsi="SimSun" w:cs="SimSun"/>
          <w:spacing w:val="24"/>
          <w:sz w:val="21"/>
          <w:szCs w:val="21"/>
        </w:rPr>
        <w:t xml:space="preserve"> </w:t>
      </w:r>
      <w:r>
        <w:rPr>
          <w:rFonts w:ascii="SimSun" w:eastAsia="SimSun" w:hAnsi="SimSun" w:cs="SimSun"/>
          <w:spacing w:val="-1"/>
          <w:sz w:val="21"/>
          <w:szCs w:val="21"/>
        </w:rPr>
        <w:t>网络安全等级保护基</w:t>
      </w:r>
      <w:r>
        <w:rPr>
          <w:rFonts w:ascii="SimSun" w:eastAsia="SimSun" w:hAnsi="SimSun" w:cs="SimSun"/>
          <w:spacing w:val="-2"/>
          <w:sz w:val="21"/>
          <w:szCs w:val="21"/>
        </w:rPr>
        <w:t>本要求</w:t>
      </w:r>
    </w:p>
    <w:p>
      <w:pPr>
        <w:spacing w:before="62" w:line="220" w:lineRule="auto"/>
        <w:ind w:left="419"/>
        <w:rPr>
          <w:rFonts w:ascii="SimSun" w:eastAsia="SimSun" w:hAnsi="SimSun" w:cs="SimSun"/>
          <w:sz w:val="21"/>
          <w:szCs w:val="21"/>
        </w:rPr>
      </w:pPr>
      <w:r>
        <w:rPr>
          <w:rFonts w:ascii="SimSun" w:eastAsia="SimSun" w:hAnsi="SimSun" w:cs="SimSun"/>
          <w:sz w:val="21"/>
          <w:szCs w:val="21"/>
        </w:rPr>
        <w:t>GB/T 28418  土壤水分（墒情）监测</w:t>
      </w:r>
      <w:r>
        <w:rPr>
          <w:rFonts w:ascii="SimSun" w:eastAsia="SimSun" w:hAnsi="SimSun" w:cs="SimSun"/>
          <w:spacing w:val="-1"/>
          <w:sz w:val="21"/>
          <w:szCs w:val="21"/>
        </w:rPr>
        <w:t>仪器基本技术条件</w:t>
      </w:r>
    </w:p>
    <w:p>
      <w:pPr>
        <w:spacing w:before="62" w:line="220" w:lineRule="auto"/>
        <w:ind w:left="419"/>
        <w:rPr>
          <w:rFonts w:ascii="SimSun" w:eastAsia="SimSun" w:hAnsi="SimSun" w:cs="SimSun"/>
          <w:sz w:val="21"/>
          <w:szCs w:val="21"/>
        </w:rPr>
      </w:pPr>
      <w:r>
        <w:rPr>
          <w:rFonts w:ascii="SimSun" w:eastAsia="SimSun" w:hAnsi="SimSun" w:cs="SimSun"/>
          <w:sz w:val="21"/>
          <w:szCs w:val="21"/>
        </w:rPr>
        <w:t>GB/T 28570  水轮发电机组状态在线</w:t>
      </w:r>
      <w:r>
        <w:rPr>
          <w:rFonts w:ascii="SimSun" w:eastAsia="SimSun" w:hAnsi="SimSun" w:cs="SimSun"/>
          <w:spacing w:val="-1"/>
          <w:sz w:val="21"/>
          <w:szCs w:val="21"/>
        </w:rPr>
        <w:t>监测系统技术导则</w:t>
      </w:r>
    </w:p>
    <w:p>
      <w:pPr>
        <w:spacing w:before="62" w:line="222" w:lineRule="auto"/>
        <w:ind w:left="419"/>
        <w:rPr>
          <w:rFonts w:ascii="SimSun" w:eastAsia="SimSun" w:hAnsi="SimSun" w:cs="SimSun"/>
          <w:sz w:val="21"/>
          <w:szCs w:val="21"/>
        </w:rPr>
      </w:pPr>
      <w:r>
        <w:rPr>
          <w:rFonts w:ascii="SimSun" w:eastAsia="SimSun" w:hAnsi="SimSun" w:cs="SimSun"/>
          <w:spacing w:val="-2"/>
          <w:sz w:val="21"/>
          <w:szCs w:val="21"/>
        </w:rPr>
        <w:t>GB/T 30950</w:t>
      </w:r>
      <w:r>
        <w:rPr>
          <w:rFonts w:ascii="SimSun" w:eastAsia="SimSun" w:hAnsi="SimSun" w:cs="SimSun"/>
          <w:spacing w:val="14"/>
          <w:sz w:val="21"/>
          <w:szCs w:val="21"/>
        </w:rPr>
        <w:t xml:space="preserve">  </w:t>
      </w:r>
      <w:r>
        <w:rPr>
          <w:rFonts w:ascii="SimSun" w:eastAsia="SimSun" w:hAnsi="SimSun" w:cs="SimSun"/>
          <w:spacing w:val="-2"/>
          <w:sz w:val="21"/>
          <w:szCs w:val="21"/>
        </w:rPr>
        <w:t>闸位计</w:t>
      </w:r>
    </w:p>
    <w:p>
      <w:pPr>
        <w:spacing w:before="60" w:line="220" w:lineRule="auto"/>
        <w:ind w:left="419"/>
        <w:rPr>
          <w:rFonts w:ascii="SimSun" w:eastAsia="SimSun" w:hAnsi="SimSun" w:cs="SimSun"/>
          <w:sz w:val="21"/>
          <w:szCs w:val="21"/>
        </w:rPr>
      </w:pPr>
      <w:r>
        <w:rPr>
          <w:rFonts w:ascii="SimSun" w:eastAsia="SimSun" w:hAnsi="SimSun" w:cs="SimSun"/>
          <w:sz w:val="21"/>
          <w:szCs w:val="21"/>
        </w:rPr>
        <w:t>GB/T 33113  水资源管理信息</w:t>
      </w:r>
      <w:r>
        <w:rPr>
          <w:rFonts w:ascii="SimSun" w:eastAsia="SimSun" w:hAnsi="SimSun" w:cs="SimSun"/>
          <w:spacing w:val="-1"/>
          <w:sz w:val="21"/>
          <w:szCs w:val="21"/>
        </w:rPr>
        <w:t>对象代码编制规范</w:t>
      </w:r>
    </w:p>
    <w:p>
      <w:pPr>
        <w:spacing w:before="61" w:line="220" w:lineRule="auto"/>
        <w:ind w:left="419"/>
        <w:rPr>
          <w:rFonts w:ascii="SimSun" w:eastAsia="SimSun" w:hAnsi="SimSun" w:cs="SimSun"/>
          <w:sz w:val="21"/>
          <w:szCs w:val="21"/>
        </w:rPr>
      </w:pPr>
      <w:r>
        <w:rPr>
          <w:rFonts w:ascii="SimSun" w:eastAsia="SimSun" w:hAnsi="SimSun" w:cs="SimSun"/>
          <w:sz w:val="21"/>
          <w:szCs w:val="21"/>
        </w:rPr>
        <w:t>GB/T 37391  可编程序控制器的</w:t>
      </w:r>
      <w:r>
        <w:rPr>
          <w:rFonts w:ascii="SimSun" w:eastAsia="SimSun" w:hAnsi="SimSun" w:cs="SimSun"/>
          <w:spacing w:val="-1"/>
          <w:sz w:val="21"/>
          <w:szCs w:val="21"/>
        </w:rPr>
        <w:t>成套控制设备规范</w:t>
      </w:r>
    </w:p>
    <w:p>
      <w:pPr>
        <w:spacing w:before="62" w:line="220" w:lineRule="auto"/>
        <w:ind w:left="419"/>
        <w:rPr>
          <w:rFonts w:ascii="SimSun" w:eastAsia="SimSun" w:hAnsi="SimSun" w:cs="SimSun"/>
          <w:sz w:val="21"/>
          <w:szCs w:val="21"/>
        </w:rPr>
      </w:pPr>
      <w:r>
        <w:rPr>
          <w:rFonts w:ascii="SimSun" w:eastAsia="SimSun" w:hAnsi="SimSun" w:cs="SimSun"/>
          <w:spacing w:val="-1"/>
          <w:sz w:val="21"/>
          <w:szCs w:val="21"/>
        </w:rPr>
        <w:t>GB 51171  通信线路工程验收规范</w:t>
      </w:r>
    </w:p>
    <w:p>
      <w:pPr>
        <w:spacing w:before="61" w:line="219" w:lineRule="auto"/>
        <w:ind w:left="420"/>
        <w:rPr>
          <w:rFonts w:ascii="SimSun" w:eastAsia="SimSun" w:hAnsi="SimSun" w:cs="SimSun"/>
          <w:sz w:val="21"/>
          <w:szCs w:val="21"/>
        </w:rPr>
      </w:pPr>
      <w:r>
        <w:rPr>
          <w:rFonts w:ascii="SimSun" w:eastAsia="SimSun" w:hAnsi="SimSun" w:cs="SimSun"/>
          <w:sz w:val="21"/>
          <w:szCs w:val="21"/>
        </w:rPr>
        <w:t>JB/T 8735.2  额定电压450/750 V及以下橡皮绝缘软线和软电缆 第2部</w:t>
      </w:r>
      <w:r>
        <w:rPr>
          <w:rFonts w:ascii="SimSun" w:eastAsia="SimSun" w:hAnsi="SimSun" w:cs="SimSun"/>
          <w:spacing w:val="-1"/>
          <w:sz w:val="21"/>
          <w:szCs w:val="21"/>
        </w:rPr>
        <w:t>分：通用橡套软电缆</w:t>
      </w:r>
    </w:p>
    <w:p>
      <w:pPr>
        <w:spacing w:before="64" w:line="220" w:lineRule="auto"/>
        <w:ind w:left="422"/>
        <w:rPr>
          <w:rFonts w:ascii="SimSun" w:eastAsia="SimSun" w:hAnsi="SimSun" w:cs="SimSun"/>
          <w:sz w:val="21"/>
          <w:szCs w:val="21"/>
        </w:rPr>
      </w:pPr>
      <w:r>
        <w:rPr>
          <w:rFonts w:ascii="SimSun" w:eastAsia="SimSun" w:hAnsi="SimSun" w:cs="SimSun"/>
          <w:spacing w:val="-2"/>
          <w:sz w:val="21"/>
          <w:szCs w:val="21"/>
        </w:rPr>
        <w:t>SL 75</w:t>
      </w:r>
      <w:r>
        <w:rPr>
          <w:rFonts w:ascii="SimSun" w:eastAsia="SimSun" w:hAnsi="SimSun" w:cs="SimSun"/>
          <w:spacing w:val="7"/>
          <w:sz w:val="21"/>
          <w:szCs w:val="21"/>
        </w:rPr>
        <w:t xml:space="preserve">  </w:t>
      </w:r>
      <w:r>
        <w:rPr>
          <w:rFonts w:ascii="SimSun" w:eastAsia="SimSun" w:hAnsi="SimSun" w:cs="SimSun"/>
          <w:spacing w:val="-2"/>
          <w:sz w:val="21"/>
          <w:szCs w:val="21"/>
        </w:rPr>
        <w:t>水闸技术管理规程</w:t>
      </w:r>
    </w:p>
    <w:p>
      <w:pPr>
        <w:spacing w:before="62" w:line="220" w:lineRule="auto"/>
        <w:ind w:left="422"/>
        <w:rPr>
          <w:rFonts w:ascii="SimSun" w:eastAsia="SimSun" w:hAnsi="SimSun" w:cs="SimSun"/>
          <w:sz w:val="21"/>
          <w:szCs w:val="21"/>
        </w:rPr>
      </w:pPr>
      <w:r>
        <w:rPr>
          <w:rFonts w:ascii="SimSun" w:eastAsia="SimSun" w:hAnsi="SimSun" w:cs="SimSun"/>
          <w:spacing w:val="-1"/>
          <w:sz w:val="21"/>
          <w:szCs w:val="21"/>
        </w:rPr>
        <w:t>SL/T 213  水利对象分类与编码总则</w:t>
      </w:r>
    </w:p>
    <w:p>
      <w:pPr>
        <w:spacing w:before="61" w:line="220" w:lineRule="auto"/>
        <w:ind w:left="422"/>
        <w:rPr>
          <w:rFonts w:ascii="SimSun" w:eastAsia="SimSun" w:hAnsi="SimSun" w:cs="SimSun"/>
          <w:sz w:val="21"/>
          <w:szCs w:val="21"/>
        </w:rPr>
      </w:pPr>
      <w:r>
        <w:rPr>
          <w:rFonts w:ascii="SimSun" w:eastAsia="SimSun" w:hAnsi="SimSun" w:cs="SimSun"/>
          <w:spacing w:val="-1"/>
          <w:sz w:val="21"/>
          <w:szCs w:val="21"/>
        </w:rPr>
        <w:t>SL 323  实时雨水情数据库表结构与标识符</w:t>
      </w:r>
    </w:p>
    <w:p>
      <w:pPr>
        <w:spacing w:before="62" w:line="220" w:lineRule="auto"/>
        <w:ind w:left="422"/>
        <w:rPr>
          <w:rFonts w:ascii="SimSun" w:eastAsia="SimSun" w:hAnsi="SimSun" w:cs="SimSun"/>
          <w:sz w:val="21"/>
          <w:szCs w:val="21"/>
        </w:rPr>
        <w:sectPr>
          <w:headerReference w:type="default" r:id="rId11"/>
          <w:footerReference w:type="default" r:id="rId12"/>
          <w:pgSz w:w="11905" w:h="16840"/>
          <w:pgMar w:top="400" w:right="1072" w:bottom="1314" w:left="1424" w:header="0" w:footer="1134" w:gutter="0"/>
          <w:pgNumType w:start="8"/>
          <w:cols w:space="708"/>
        </w:sectPr>
      </w:pPr>
      <w:r>
        <w:rPr>
          <w:rFonts w:ascii="SimSun" w:eastAsia="SimSun" w:hAnsi="SimSun" w:cs="SimSun"/>
          <w:spacing w:val="-1"/>
          <w:sz w:val="21"/>
          <w:szCs w:val="21"/>
        </w:rPr>
        <w:t>SL/T 324  水文数据库表结构及标识符</w:t>
      </w:r>
    </w:p>
    <w:p>
      <w:pPr>
        <w:spacing w:before="62" w:line="220" w:lineRule="auto"/>
        <w:ind w:left="422"/>
        <w:rPr>
          <w:rFonts w:ascii="SimSun" w:eastAsia="SimSun" w:hAnsi="SimSun" w:cs="SimSun"/>
          <w:sz w:val="21"/>
          <w:szCs w:val="21"/>
        </w:rPr>
      </w:pPr>
      <w:r>
        <w:rPr>
          <w:rFonts w:ascii="SimSun" w:eastAsia="SimSun" w:hAnsi="SimSun" w:cs="SimSun"/>
          <w:spacing w:val="-2"/>
          <w:sz w:val="21"/>
          <w:szCs w:val="21"/>
        </w:rPr>
        <w:t>SL 330</w:t>
      </w:r>
      <w:r>
        <w:rPr>
          <w:rFonts w:ascii="SimSun" w:eastAsia="SimSun" w:hAnsi="SimSun" w:cs="SimSun"/>
          <w:spacing w:val="7"/>
          <w:sz w:val="21"/>
          <w:szCs w:val="21"/>
        </w:rPr>
        <w:t xml:space="preserve">  </w:t>
      </w:r>
      <w:r>
        <w:rPr>
          <w:rFonts w:ascii="SimSun" w:eastAsia="SimSun" w:hAnsi="SimSun" w:cs="SimSun"/>
          <w:spacing w:val="-2"/>
          <w:sz w:val="21"/>
          <w:szCs w:val="21"/>
        </w:rPr>
        <w:t>水情信息编码</w:t>
      </w:r>
    </w:p>
    <w:p>
      <w:pPr>
        <w:spacing w:before="61" w:line="221" w:lineRule="auto"/>
        <w:ind w:left="422"/>
        <w:rPr>
          <w:rFonts w:ascii="SimSun" w:eastAsia="SimSun" w:hAnsi="SimSun" w:cs="SimSun"/>
          <w:sz w:val="21"/>
          <w:szCs w:val="21"/>
        </w:rPr>
      </w:pPr>
      <w:r>
        <w:rPr>
          <w:rFonts w:ascii="SimSun" w:eastAsia="SimSun" w:hAnsi="SimSun" w:cs="SimSun"/>
          <w:spacing w:val="-2"/>
          <w:sz w:val="21"/>
          <w:szCs w:val="21"/>
        </w:rPr>
        <w:t>SL 364</w:t>
      </w:r>
      <w:r>
        <w:rPr>
          <w:rFonts w:ascii="SimSun" w:eastAsia="SimSun" w:hAnsi="SimSun" w:cs="SimSun"/>
          <w:spacing w:val="9"/>
          <w:sz w:val="21"/>
          <w:szCs w:val="21"/>
        </w:rPr>
        <w:t xml:space="preserve">  </w:t>
      </w:r>
      <w:r>
        <w:rPr>
          <w:rFonts w:ascii="SimSun" w:eastAsia="SimSun" w:hAnsi="SimSun" w:cs="SimSun"/>
          <w:spacing w:val="-2"/>
          <w:sz w:val="21"/>
          <w:szCs w:val="21"/>
        </w:rPr>
        <w:t>土壤墒情监测规范</w:t>
      </w:r>
    </w:p>
    <w:p>
      <w:pPr>
        <w:spacing w:before="61" w:line="220" w:lineRule="auto"/>
        <w:ind w:left="422"/>
        <w:rPr>
          <w:rFonts w:ascii="SimSun" w:eastAsia="SimSun" w:hAnsi="SimSun" w:cs="SimSun"/>
          <w:sz w:val="21"/>
          <w:szCs w:val="21"/>
        </w:rPr>
      </w:pPr>
      <w:r>
        <w:rPr>
          <w:rFonts w:ascii="SimSun" w:eastAsia="SimSun" w:hAnsi="SimSun" w:cs="SimSun"/>
          <w:spacing w:val="-1"/>
          <w:sz w:val="21"/>
          <w:szCs w:val="21"/>
        </w:rPr>
        <w:t>SL 380  水资源监控管理数据库表结构及标识符标准</w:t>
      </w:r>
    </w:p>
    <w:p>
      <w:pPr>
        <w:spacing w:before="62" w:line="220" w:lineRule="auto"/>
        <w:ind w:left="422"/>
        <w:rPr>
          <w:rFonts w:ascii="SimSun" w:eastAsia="SimSun" w:hAnsi="SimSun" w:cs="SimSun"/>
          <w:sz w:val="21"/>
          <w:szCs w:val="21"/>
        </w:rPr>
      </w:pPr>
      <w:r>
        <w:rPr>
          <w:rFonts w:ascii="SimSun" w:eastAsia="SimSun" w:hAnsi="SimSun" w:cs="SimSun"/>
          <w:spacing w:val="-1"/>
          <w:sz w:val="21"/>
          <w:szCs w:val="21"/>
        </w:rPr>
        <w:t>SL 385  水文数据GIS分类编码标准</w:t>
      </w:r>
    </w:p>
    <w:p>
      <w:pPr>
        <w:spacing w:before="62" w:line="220" w:lineRule="auto"/>
        <w:ind w:left="422"/>
        <w:rPr>
          <w:rFonts w:ascii="SimSun" w:eastAsia="SimSun" w:hAnsi="SimSun" w:cs="SimSun"/>
          <w:sz w:val="21"/>
          <w:szCs w:val="21"/>
        </w:rPr>
      </w:pPr>
      <w:r>
        <w:rPr>
          <w:rFonts w:ascii="SimSun" w:eastAsia="SimSun" w:hAnsi="SimSun" w:cs="SimSun"/>
          <w:spacing w:val="-1"/>
          <w:sz w:val="21"/>
          <w:szCs w:val="21"/>
        </w:rPr>
        <w:t>SL 515  水利视频监视系统技术规范</w:t>
      </w:r>
    </w:p>
    <w:p>
      <w:pPr>
        <w:spacing w:before="61" w:line="220" w:lineRule="auto"/>
        <w:ind w:left="422"/>
        <w:rPr>
          <w:rFonts w:ascii="SimSun" w:eastAsia="SimSun" w:hAnsi="SimSun" w:cs="SimSun"/>
          <w:sz w:val="21"/>
          <w:szCs w:val="21"/>
        </w:rPr>
      </w:pPr>
      <w:r>
        <w:rPr>
          <w:rFonts w:ascii="SimSun" w:eastAsia="SimSun" w:hAnsi="SimSun" w:cs="SimSun"/>
          <w:spacing w:val="-1"/>
          <w:sz w:val="21"/>
          <w:szCs w:val="21"/>
        </w:rPr>
        <w:t>SL 551  土石坝安全检测技术规范</w:t>
      </w:r>
    </w:p>
    <w:p>
      <w:pPr>
        <w:spacing w:before="62" w:line="220" w:lineRule="auto"/>
        <w:ind w:left="422"/>
        <w:rPr>
          <w:rFonts w:ascii="SimSun" w:eastAsia="SimSun" w:hAnsi="SimSun" w:cs="SimSun"/>
          <w:sz w:val="21"/>
          <w:szCs w:val="21"/>
        </w:rPr>
      </w:pPr>
      <w:r>
        <w:rPr>
          <w:rFonts w:ascii="SimSun" w:eastAsia="SimSun" w:hAnsi="SimSun" w:cs="SimSun"/>
          <w:spacing w:val="-1"/>
          <w:sz w:val="21"/>
          <w:szCs w:val="21"/>
        </w:rPr>
        <w:t>SL 566  水利水电工程水文自动测报系统设计规范</w:t>
      </w:r>
    </w:p>
    <w:p>
      <w:pPr>
        <w:spacing w:before="62" w:line="220" w:lineRule="auto"/>
        <w:ind w:left="422"/>
        <w:rPr>
          <w:rFonts w:ascii="SimSun" w:eastAsia="SimSun" w:hAnsi="SimSun" w:cs="SimSun"/>
          <w:sz w:val="21"/>
          <w:szCs w:val="21"/>
        </w:rPr>
      </w:pPr>
      <w:r>
        <w:rPr>
          <w:rFonts w:ascii="SimSun" w:eastAsia="SimSun" w:hAnsi="SimSun" w:cs="SimSun"/>
          <w:spacing w:val="-1"/>
          <w:sz w:val="21"/>
          <w:szCs w:val="21"/>
        </w:rPr>
        <w:t>SL 601  混凝土坝安全监测技术规范</w:t>
      </w:r>
    </w:p>
    <w:p>
      <w:pPr>
        <w:spacing w:before="62" w:line="220" w:lineRule="auto"/>
        <w:ind w:left="422"/>
        <w:rPr>
          <w:rFonts w:ascii="SimSun" w:eastAsia="SimSun" w:hAnsi="SimSun" w:cs="SimSun"/>
          <w:sz w:val="21"/>
          <w:szCs w:val="21"/>
        </w:rPr>
      </w:pPr>
      <w:r>
        <w:rPr>
          <w:rFonts w:ascii="SimSun" w:eastAsia="SimSun" w:hAnsi="SimSun" w:cs="SimSun"/>
          <w:spacing w:val="-1"/>
          <w:sz w:val="21"/>
          <w:szCs w:val="21"/>
        </w:rPr>
        <w:t>SL 577  实时工情数据库表结构及标识符</w:t>
      </w:r>
    </w:p>
    <w:p>
      <w:pPr>
        <w:spacing w:before="61" w:line="220" w:lineRule="auto"/>
        <w:ind w:left="422"/>
        <w:rPr>
          <w:rFonts w:ascii="SimSun" w:eastAsia="SimSun" w:hAnsi="SimSun" w:cs="SimSun"/>
          <w:sz w:val="21"/>
          <w:szCs w:val="21"/>
        </w:rPr>
      </w:pPr>
      <w:r>
        <w:rPr>
          <w:rFonts w:ascii="SimSun" w:eastAsia="SimSun" w:hAnsi="SimSun" w:cs="SimSun"/>
          <w:spacing w:val="-1"/>
          <w:sz w:val="21"/>
          <w:szCs w:val="21"/>
        </w:rPr>
        <w:t>SL 725  水利水电工程安全监测设计规范</w:t>
      </w:r>
    </w:p>
    <w:p>
      <w:pPr>
        <w:spacing w:before="62" w:line="220" w:lineRule="auto"/>
        <w:ind w:left="422"/>
        <w:rPr>
          <w:rFonts w:ascii="SimSun" w:eastAsia="SimSun" w:hAnsi="SimSun" w:cs="SimSun"/>
          <w:sz w:val="21"/>
          <w:szCs w:val="21"/>
        </w:rPr>
      </w:pPr>
      <w:r>
        <w:rPr>
          <w:rFonts w:ascii="SimSun" w:eastAsia="SimSun" w:hAnsi="SimSun" w:cs="SimSun"/>
          <w:spacing w:val="-1"/>
          <w:sz w:val="21"/>
          <w:szCs w:val="21"/>
        </w:rPr>
        <w:t>SL 766  大坝安全监测系统鉴定技术规范</w:t>
      </w:r>
    </w:p>
    <w:p>
      <w:pPr>
        <w:spacing w:before="62" w:line="220" w:lineRule="auto"/>
        <w:ind w:left="422"/>
        <w:rPr>
          <w:rFonts w:ascii="SimSun" w:eastAsia="SimSun" w:hAnsi="SimSun" w:cs="SimSun"/>
          <w:sz w:val="21"/>
          <w:szCs w:val="21"/>
        </w:rPr>
      </w:pPr>
      <w:r>
        <w:rPr>
          <w:rFonts w:ascii="SimSun" w:eastAsia="SimSun" w:hAnsi="SimSun" w:cs="SimSun"/>
          <w:spacing w:val="-2"/>
          <w:sz w:val="21"/>
          <w:szCs w:val="21"/>
        </w:rPr>
        <w:t>SL 768</w:t>
      </w:r>
      <w:r>
        <w:rPr>
          <w:rFonts w:ascii="SimSun" w:eastAsia="SimSun" w:hAnsi="SimSun" w:cs="SimSun"/>
          <w:spacing w:val="11"/>
          <w:sz w:val="21"/>
          <w:szCs w:val="21"/>
        </w:rPr>
        <w:t xml:space="preserve">  </w:t>
      </w:r>
      <w:r>
        <w:rPr>
          <w:rFonts w:ascii="SimSun" w:eastAsia="SimSun" w:hAnsi="SimSun" w:cs="SimSun"/>
          <w:spacing w:val="-2"/>
          <w:sz w:val="21"/>
          <w:szCs w:val="21"/>
        </w:rPr>
        <w:t>水闸安全监测技术规范</w:t>
      </w:r>
    </w:p>
    <w:p>
      <w:pPr>
        <w:spacing w:line="220" w:lineRule="auto"/>
        <w:rPr>
          <w:rFonts w:ascii="SimSun" w:eastAsia="SimSun" w:hAnsi="SimSun" w:cs="SimSun"/>
          <w:sz w:val="21"/>
          <w:szCs w:val="21"/>
        </w:rPr>
        <w:sectPr>
          <w:headerReference w:type="default" r:id="rId13"/>
          <w:footerReference w:type="default" r:id="rId14"/>
          <w:type w:val="nextPage"/>
          <w:pgSz w:w="11905" w:h="16840"/>
          <w:pgMar w:top="400" w:right="1072" w:bottom="1314" w:left="1424" w:header="0" w:footer="1134" w:gutter="0"/>
          <w:pgNumType w:start="9"/>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15"/>
        <w:rPr>
          <w:sz w:val="21"/>
          <w:szCs w:val="21"/>
        </w:rPr>
      </w:pPr>
      <w:bookmarkStart w:id="3" w:name="bookmark10"/>
      <w:bookmarkEnd w:id="3"/>
      <w:r>
        <w:rPr>
          <w:spacing w:val="-1"/>
          <w:sz w:val="21"/>
          <w:szCs w:val="21"/>
        </w:rPr>
        <w:t>DB34/T</w:t>
      </w:r>
      <w:r>
        <w:rPr>
          <w:spacing w:val="-1"/>
          <w:sz w:val="21"/>
          <w:szCs w:val="21"/>
        </w:rPr>
        <w:t xml:space="preserve"> </w:t>
      </w:r>
      <w:r>
        <w:rPr>
          <w:spacing w:val="-1"/>
          <w:sz w:val="21"/>
          <w:szCs w:val="21"/>
        </w:rPr>
        <w:t>4698</w:t>
      </w:r>
      <w:r>
        <w:rPr>
          <w:rFonts w:ascii="SimSun" w:eastAsia="SimSun" w:hAnsi="SimSun" w:cs="SimSun"/>
          <w:spacing w:val="-1"/>
          <w:sz w:val="21"/>
          <w:szCs w:val="21"/>
        </w:rPr>
        <w:t>—</w:t>
      </w:r>
      <w:r>
        <w:rPr>
          <w:spacing w:val="-1"/>
          <w:sz w:val="21"/>
          <w:szCs w:val="21"/>
        </w:rPr>
        <w:t>2024</w:t>
      </w:r>
    </w:p>
    <w:p>
      <w:pPr>
        <w:spacing w:before="262" w:line="220" w:lineRule="auto"/>
        <w:ind w:left="435"/>
        <w:rPr>
          <w:rFonts w:ascii="SimSun" w:eastAsia="SimSun" w:hAnsi="SimSun" w:cs="SimSun"/>
          <w:sz w:val="21"/>
          <w:szCs w:val="21"/>
        </w:rPr>
      </w:pPr>
      <w:r>
        <w:rPr>
          <w:rFonts w:ascii="SimSun" w:eastAsia="SimSun" w:hAnsi="SimSun" w:cs="SimSun"/>
          <w:spacing w:val="-2"/>
          <w:sz w:val="21"/>
          <w:szCs w:val="21"/>
        </w:rPr>
        <w:t>SL/T 783</w:t>
      </w:r>
      <w:r>
        <w:rPr>
          <w:rFonts w:ascii="SimSun" w:eastAsia="SimSun" w:hAnsi="SimSun" w:cs="SimSun"/>
          <w:spacing w:val="11"/>
          <w:sz w:val="21"/>
          <w:szCs w:val="21"/>
        </w:rPr>
        <w:t xml:space="preserve">  </w:t>
      </w:r>
      <w:r>
        <w:rPr>
          <w:rFonts w:ascii="SimSun" w:eastAsia="SimSun" w:hAnsi="SimSun" w:cs="SimSun"/>
          <w:spacing w:val="-2"/>
          <w:sz w:val="21"/>
          <w:szCs w:val="21"/>
        </w:rPr>
        <w:t>水利数据交换规约</w:t>
      </w:r>
    </w:p>
    <w:p>
      <w:pPr>
        <w:spacing w:before="61" w:line="220" w:lineRule="auto"/>
        <w:ind w:left="435"/>
        <w:rPr>
          <w:rFonts w:ascii="SimSun" w:eastAsia="SimSun" w:hAnsi="SimSun" w:cs="SimSun"/>
          <w:sz w:val="21"/>
          <w:szCs w:val="21"/>
        </w:rPr>
      </w:pPr>
      <w:r>
        <w:rPr>
          <w:rFonts w:ascii="SimSun" w:eastAsia="SimSun" w:hAnsi="SimSun" w:cs="SimSun"/>
          <w:spacing w:val="-1"/>
          <w:sz w:val="21"/>
          <w:szCs w:val="21"/>
        </w:rPr>
        <w:t>SL/T 803  水利网络安全保护技术规范</w:t>
      </w:r>
    </w:p>
    <w:p>
      <w:pPr>
        <w:spacing w:before="61" w:line="220" w:lineRule="auto"/>
        <w:ind w:left="435"/>
        <w:rPr>
          <w:rFonts w:ascii="SimSun" w:eastAsia="SimSun" w:hAnsi="SimSun" w:cs="SimSun"/>
          <w:sz w:val="21"/>
          <w:szCs w:val="21"/>
        </w:rPr>
      </w:pPr>
      <w:r>
        <w:rPr>
          <w:rFonts w:ascii="SimSun" w:eastAsia="SimSun" w:hAnsi="SimSun" w:cs="SimSun"/>
          <w:spacing w:val="-1"/>
          <w:sz w:val="21"/>
          <w:szCs w:val="21"/>
        </w:rPr>
        <w:t>SL/T 809  水利对象基础数据库表结构及标识符</w:t>
      </w:r>
    </w:p>
    <w:p>
      <w:pPr>
        <w:spacing w:before="60" w:line="220" w:lineRule="auto"/>
        <w:ind w:left="435"/>
        <w:rPr>
          <w:rFonts w:ascii="SimSun" w:eastAsia="SimSun" w:hAnsi="SimSun" w:cs="SimSun"/>
          <w:sz w:val="21"/>
          <w:szCs w:val="21"/>
        </w:rPr>
      </w:pPr>
      <w:r>
        <w:rPr>
          <w:rFonts w:ascii="SimSun" w:eastAsia="SimSun" w:hAnsi="SimSun" w:cs="SimSun"/>
          <w:spacing w:val="-1"/>
          <w:sz w:val="21"/>
          <w:szCs w:val="21"/>
        </w:rPr>
        <w:t>SL/T 812.1  水利监测数据传输规约 第1部分：总则</w:t>
      </w:r>
    </w:p>
    <w:p>
      <w:pPr>
        <w:spacing w:line="304" w:lineRule="auto"/>
        <w:rPr>
          <w:rFonts w:ascii="Arial"/>
          <w:sz w:val="21"/>
        </w:rPr>
      </w:pPr>
    </w:p>
    <w:p>
      <w:pPr>
        <w:pStyle w:val="BodyText"/>
        <w:spacing w:before="69" w:line="222" w:lineRule="auto"/>
        <w:ind w:left="14"/>
        <w:rPr>
          <w:sz w:val="21"/>
          <w:szCs w:val="21"/>
        </w:rPr>
      </w:pPr>
      <w:r>
        <w:rPr>
          <w:spacing w:val="-1"/>
          <w:sz w:val="21"/>
          <w:szCs w:val="21"/>
        </w:rPr>
        <w:t>3</w:t>
      </w:r>
      <w:r>
        <w:rPr>
          <w:spacing w:val="-1"/>
          <w:sz w:val="21"/>
          <w:szCs w:val="21"/>
        </w:rPr>
        <w:t xml:space="preserve">  </w:t>
      </w:r>
      <w:r>
        <w:rPr>
          <w:spacing w:val="-1"/>
          <w:sz w:val="21"/>
          <w:szCs w:val="21"/>
        </w:rPr>
        <w:t>术语和定义</w:t>
      </w:r>
    </w:p>
    <w:p>
      <w:pPr>
        <w:spacing w:line="301" w:lineRule="auto"/>
        <w:rPr>
          <w:rFonts w:ascii="Arial"/>
          <w:sz w:val="21"/>
        </w:rPr>
      </w:pPr>
    </w:p>
    <w:p>
      <w:pPr>
        <w:spacing w:before="69" w:line="242" w:lineRule="auto"/>
        <w:ind w:left="4"/>
        <w:rPr>
          <w:rFonts w:ascii="SimSun" w:eastAsia="SimSun" w:hAnsi="SimSun" w:cs="SimSun"/>
          <w:sz w:val="21"/>
          <w:szCs w:val="21"/>
        </w:rPr>
      </w:pPr>
      <w:r>
        <w:rPr>
          <w:rFonts w:ascii="Arial" w:eastAsia="Arial" w:hAnsi="Arial" w:cs="Arial"/>
          <w:color w:val="686868"/>
          <w:spacing w:val="-4"/>
          <w:position w:val="-13"/>
          <w:sz w:val="21"/>
          <w:szCs w:val="21"/>
        </w:rPr>
        <w:t>3.1</w:t>
      </w:r>
      <w:r>
        <w:rPr>
          <w:rFonts w:ascii="Arial" w:eastAsia="Arial" w:hAnsi="Arial" w:cs="Arial"/>
          <w:color w:val="686868"/>
          <w:spacing w:val="26"/>
          <w:position w:val="-13"/>
          <w:sz w:val="21"/>
          <w:szCs w:val="21"/>
        </w:rPr>
        <w:t xml:space="preserve">  </w:t>
      </w:r>
      <w:r>
        <w:rPr>
          <w:rFonts w:ascii="SimSun" w:eastAsia="SimSun" w:hAnsi="SimSun" w:cs="SimSun"/>
          <w:spacing w:val="-4"/>
          <w:position w:val="15"/>
          <w:sz w:val="21"/>
          <w:szCs w:val="21"/>
        </w:rPr>
        <w:t>下列术语和定义适用于本文件。</w:t>
      </w:r>
    </w:p>
    <w:p>
      <w:pPr>
        <w:pStyle w:val="BodyText"/>
        <w:spacing w:before="85" w:line="218" w:lineRule="auto"/>
        <w:ind w:left="435"/>
        <w:rPr>
          <w:sz w:val="21"/>
          <w:szCs w:val="21"/>
        </w:rPr>
      </w:pPr>
      <w:r>
        <w:rPr>
          <w:spacing w:val="-1"/>
          <w:sz w:val="21"/>
          <w:szCs w:val="21"/>
        </w:rPr>
        <w:t>数字孪生灌区</w:t>
      </w:r>
      <w:r>
        <w:rPr>
          <w:spacing w:val="-1"/>
          <w:sz w:val="21"/>
          <w:szCs w:val="21"/>
        </w:rPr>
        <w:t xml:space="preserve">  </w:t>
      </w:r>
      <w:r>
        <w:rPr>
          <w:spacing w:val="-1"/>
          <w:sz w:val="21"/>
          <w:szCs w:val="21"/>
        </w:rPr>
        <w:t>Digital</w:t>
      </w:r>
      <w:r>
        <w:rPr>
          <w:spacing w:val="-1"/>
          <w:sz w:val="21"/>
          <w:szCs w:val="21"/>
        </w:rPr>
        <w:t xml:space="preserve"> </w:t>
      </w:r>
      <w:r>
        <w:rPr>
          <w:spacing w:val="-1"/>
          <w:sz w:val="21"/>
          <w:szCs w:val="21"/>
        </w:rPr>
        <w:t>twin</w:t>
      </w:r>
      <w:r>
        <w:rPr>
          <w:spacing w:val="-1"/>
          <w:sz w:val="21"/>
          <w:szCs w:val="21"/>
        </w:rPr>
        <w:t xml:space="preserve"> </w:t>
      </w:r>
      <w:r>
        <w:rPr>
          <w:spacing w:val="-1"/>
          <w:sz w:val="21"/>
          <w:szCs w:val="21"/>
        </w:rPr>
        <w:t>for</w:t>
      </w:r>
      <w:r>
        <w:rPr>
          <w:spacing w:val="42"/>
          <w:sz w:val="21"/>
          <w:szCs w:val="21"/>
        </w:rPr>
        <w:t xml:space="preserve"> </w:t>
      </w:r>
      <w:r>
        <w:rPr>
          <w:spacing w:val="-1"/>
          <w:sz w:val="21"/>
          <w:szCs w:val="21"/>
        </w:rPr>
        <w:t>irrigati</w:t>
      </w:r>
      <w:r>
        <w:rPr>
          <w:spacing w:val="-2"/>
          <w:sz w:val="21"/>
          <w:szCs w:val="21"/>
        </w:rPr>
        <w:t>on</w:t>
      </w:r>
      <w:r>
        <w:rPr>
          <w:spacing w:val="-2"/>
          <w:sz w:val="21"/>
          <w:szCs w:val="21"/>
        </w:rPr>
        <w:t xml:space="preserve"> </w:t>
      </w:r>
      <w:r>
        <w:rPr>
          <w:spacing w:val="-2"/>
          <w:sz w:val="21"/>
          <w:szCs w:val="21"/>
        </w:rPr>
        <w:t>district</w:t>
      </w:r>
    </w:p>
    <w:p>
      <w:pPr>
        <w:spacing w:before="65" w:line="256" w:lineRule="auto"/>
        <w:ind w:left="17" w:right="14" w:firstLine="440"/>
        <w:rPr>
          <w:rFonts w:ascii="SimSun" w:eastAsia="SimSun" w:hAnsi="SimSun" w:cs="SimSun"/>
          <w:sz w:val="21"/>
          <w:szCs w:val="21"/>
        </w:rPr>
      </w:pPr>
      <w:r>
        <w:rPr>
          <w:rFonts w:ascii="SimSun" w:eastAsia="SimSun" w:hAnsi="SimSun" w:cs="SimSun"/>
          <w:spacing w:val="-6"/>
          <w:sz w:val="21"/>
          <w:szCs w:val="21"/>
        </w:rPr>
        <w:t>以物理灌区为单元、时空数据为底座、数学模型为核心、水利知识为驱动，</w:t>
      </w:r>
      <w:r>
        <w:rPr>
          <w:rFonts w:ascii="SimSun" w:eastAsia="SimSun" w:hAnsi="SimSun" w:cs="SimSun"/>
          <w:spacing w:val="29"/>
          <w:sz w:val="21"/>
          <w:szCs w:val="21"/>
        </w:rPr>
        <w:t xml:space="preserve"> </w:t>
      </w:r>
      <w:r>
        <w:rPr>
          <w:rFonts w:ascii="SimSun" w:eastAsia="SimSun" w:hAnsi="SimSun" w:cs="SimSun"/>
          <w:spacing w:val="-6"/>
          <w:sz w:val="21"/>
          <w:szCs w:val="21"/>
        </w:rPr>
        <w:t>对物理灌区</w:t>
      </w:r>
      <w:r>
        <w:rPr>
          <w:rFonts w:ascii="SimSun" w:eastAsia="SimSun" w:hAnsi="SimSun" w:cs="SimSun"/>
          <w:spacing w:val="-7"/>
          <w:sz w:val="21"/>
          <w:szCs w:val="21"/>
        </w:rPr>
        <w:t>全要素和建</w:t>
      </w:r>
      <w:r>
        <w:rPr>
          <w:rFonts w:ascii="SimSun" w:eastAsia="SimSun" w:hAnsi="SimSun" w:cs="SimSun"/>
          <w:sz w:val="21"/>
          <w:szCs w:val="21"/>
        </w:rPr>
        <w:t xml:space="preserve"> </w:t>
      </w:r>
      <w:r>
        <w:rPr>
          <w:rFonts w:ascii="SimSun" w:eastAsia="SimSun" w:hAnsi="SimSun" w:cs="SimSun"/>
          <w:spacing w:val="-1"/>
          <w:sz w:val="21"/>
          <w:szCs w:val="21"/>
        </w:rPr>
        <w:t>设运行全过程进行数字映射、智能模拟、前瞻预演，与物理灌区同步仿真运行、虚实交互、迭</w:t>
      </w:r>
      <w:r>
        <w:rPr>
          <w:rFonts w:ascii="SimSun" w:eastAsia="SimSun" w:hAnsi="SimSun" w:cs="SimSun"/>
          <w:spacing w:val="-2"/>
          <w:sz w:val="21"/>
          <w:szCs w:val="21"/>
        </w:rPr>
        <w:t>代优化，</w:t>
      </w:r>
      <w:r>
        <w:rPr>
          <w:rFonts w:ascii="SimSun" w:eastAsia="SimSun" w:hAnsi="SimSun" w:cs="SimSun"/>
          <w:sz w:val="21"/>
          <w:szCs w:val="21"/>
        </w:rPr>
        <w:t xml:space="preserve"> </w:t>
      </w:r>
      <w:r>
        <w:rPr>
          <w:rFonts w:ascii="SimSun" w:eastAsia="SimSun" w:hAnsi="SimSun" w:cs="SimSun"/>
          <w:spacing w:val="-1"/>
          <w:sz w:val="21"/>
          <w:szCs w:val="21"/>
        </w:rPr>
        <w:t>实现对物理灌区的实时监控、发现问题、优</w:t>
      </w:r>
      <w:r>
        <w:rPr>
          <w:rFonts w:ascii="SimSun" w:eastAsia="SimSun" w:hAnsi="SimSun" w:cs="SimSun"/>
          <w:spacing w:val="-2"/>
          <w:sz w:val="21"/>
          <w:szCs w:val="21"/>
        </w:rPr>
        <w:t>化调度的新型基础设施。</w:t>
      </w:r>
    </w:p>
    <w:p>
      <w:pPr>
        <w:spacing w:before="88" w:line="157" w:lineRule="auto"/>
        <w:ind w:left="4"/>
        <w:rPr>
          <w:rFonts w:ascii="Arial" w:eastAsia="Arial" w:hAnsi="Arial" w:cs="Arial"/>
          <w:sz w:val="21"/>
          <w:szCs w:val="21"/>
        </w:rPr>
      </w:pPr>
      <w:r>
        <w:rPr>
          <w:rFonts w:ascii="Arial" w:eastAsia="Arial" w:hAnsi="Arial" w:cs="Arial"/>
          <w:color w:val="6B6B6B"/>
          <w:spacing w:val="8"/>
          <w:sz w:val="21"/>
          <w:szCs w:val="21"/>
        </w:rPr>
        <w:t>3.2</w:t>
      </w:r>
    </w:p>
    <w:p>
      <w:pPr>
        <w:pStyle w:val="BodyText"/>
        <w:spacing w:before="127" w:line="218" w:lineRule="auto"/>
        <w:ind w:left="435"/>
        <w:rPr>
          <w:sz w:val="21"/>
          <w:szCs w:val="21"/>
        </w:rPr>
      </w:pPr>
      <w:r>
        <w:rPr>
          <w:spacing w:val="-1"/>
          <w:sz w:val="21"/>
          <w:szCs w:val="21"/>
        </w:rPr>
        <w:t>数字孪生平台</w:t>
      </w:r>
      <w:r>
        <w:rPr>
          <w:spacing w:val="-1"/>
          <w:sz w:val="21"/>
          <w:szCs w:val="21"/>
        </w:rPr>
        <w:t xml:space="preserve">  </w:t>
      </w:r>
      <w:r>
        <w:rPr>
          <w:spacing w:val="-1"/>
          <w:sz w:val="21"/>
          <w:szCs w:val="21"/>
        </w:rPr>
        <w:t>Digital</w:t>
      </w:r>
      <w:r>
        <w:rPr>
          <w:spacing w:val="-1"/>
          <w:sz w:val="21"/>
          <w:szCs w:val="21"/>
        </w:rPr>
        <w:t xml:space="preserve"> </w:t>
      </w:r>
      <w:r>
        <w:rPr>
          <w:spacing w:val="-1"/>
          <w:sz w:val="21"/>
          <w:szCs w:val="21"/>
        </w:rPr>
        <w:t>twin</w:t>
      </w:r>
      <w:r>
        <w:rPr>
          <w:spacing w:val="-1"/>
          <w:sz w:val="21"/>
          <w:szCs w:val="21"/>
        </w:rPr>
        <w:t xml:space="preserve"> </w:t>
      </w:r>
      <w:r>
        <w:rPr>
          <w:spacing w:val="-1"/>
          <w:sz w:val="21"/>
          <w:szCs w:val="21"/>
        </w:rPr>
        <w:t>platform</w:t>
      </w:r>
    </w:p>
    <w:p>
      <w:pPr>
        <w:spacing w:before="66" w:line="265" w:lineRule="auto"/>
        <w:ind w:left="11" w:firstLine="446"/>
        <w:rPr>
          <w:rFonts w:ascii="SimSun" w:eastAsia="SimSun" w:hAnsi="SimSun" w:cs="SimSun"/>
          <w:sz w:val="21"/>
          <w:szCs w:val="21"/>
        </w:rPr>
      </w:pPr>
      <w:r>
        <w:rPr>
          <w:rFonts w:ascii="SimSun" w:eastAsia="SimSun" w:hAnsi="SimSun" w:cs="SimSun"/>
          <w:spacing w:val="-6"/>
          <w:sz w:val="21"/>
          <w:szCs w:val="21"/>
        </w:rPr>
        <w:t>以基础数据、监测数据、业务管理数据、地理空间数据和外部共享数据等数</w:t>
      </w:r>
      <w:r>
        <w:rPr>
          <w:rFonts w:ascii="SimSun" w:eastAsia="SimSun" w:hAnsi="SimSun" w:cs="SimSun"/>
          <w:spacing w:val="-7"/>
          <w:sz w:val="21"/>
          <w:szCs w:val="21"/>
        </w:rPr>
        <w:t>据底板为算据，</w:t>
      </w:r>
      <w:r>
        <w:rPr>
          <w:rFonts w:ascii="SimSun" w:eastAsia="SimSun" w:hAnsi="SimSun" w:cs="SimSun"/>
          <w:spacing w:val="30"/>
          <w:sz w:val="21"/>
          <w:szCs w:val="21"/>
        </w:rPr>
        <w:t xml:space="preserve"> </w:t>
      </w:r>
      <w:r>
        <w:rPr>
          <w:rFonts w:ascii="SimSun" w:eastAsia="SimSun" w:hAnsi="SimSun" w:cs="SimSun"/>
          <w:spacing w:val="-7"/>
          <w:sz w:val="21"/>
          <w:szCs w:val="21"/>
        </w:rPr>
        <w:t xml:space="preserve">联结各 </w:t>
      </w:r>
      <w:r>
        <w:rPr>
          <w:rFonts w:ascii="SimSun" w:eastAsia="SimSun" w:hAnsi="SimSun" w:cs="SimSun"/>
          <w:sz w:val="21"/>
          <w:szCs w:val="21"/>
        </w:rPr>
        <w:t>种智能终端，借助 AI（Artificial Intell</w:t>
      </w:r>
      <w:r>
        <w:rPr>
          <w:rFonts w:ascii="SimSun" w:eastAsia="SimSun" w:hAnsi="SimSun" w:cs="SimSun"/>
          <w:spacing w:val="-1"/>
          <w:sz w:val="21"/>
          <w:szCs w:val="21"/>
        </w:rPr>
        <w:t>igence，人工智能）实现数据驱动，通过以水利专业模型、</w:t>
      </w:r>
      <w:r>
        <w:rPr>
          <w:rFonts w:ascii="SimSun" w:eastAsia="SimSun" w:hAnsi="SimSun" w:cs="SimSun"/>
          <w:sz w:val="21"/>
          <w:szCs w:val="21"/>
        </w:rPr>
        <w:t xml:space="preserve"> </w:t>
      </w:r>
      <w:r>
        <w:rPr>
          <w:rFonts w:ascii="SimSun" w:eastAsia="SimSun" w:hAnsi="SimSun" w:cs="SimSun"/>
          <w:spacing w:val="2"/>
          <w:sz w:val="21"/>
          <w:szCs w:val="21"/>
        </w:rPr>
        <w:t xml:space="preserve">智能识别模型、可视化模型组成的模型库和以多年运行管理经验凝练成的专家经验和业务规则等知识 </w:t>
      </w:r>
      <w:r>
        <w:rPr>
          <w:rFonts w:ascii="SimSun" w:eastAsia="SimSun" w:hAnsi="SimSun" w:cs="SimSun"/>
          <w:spacing w:val="3"/>
          <w:sz w:val="21"/>
          <w:szCs w:val="21"/>
        </w:rPr>
        <w:t>库提供算法，融合大数据、物联网、视频、地理信息</w:t>
      </w:r>
      <w:r>
        <w:rPr>
          <w:rFonts w:ascii="SimSun" w:eastAsia="SimSun" w:hAnsi="SimSun" w:cs="SimSun"/>
          <w:spacing w:val="2"/>
          <w:sz w:val="21"/>
          <w:szCs w:val="21"/>
        </w:rPr>
        <w:t>等多种</w:t>
      </w:r>
      <w:r>
        <w:rPr>
          <w:rFonts w:ascii="SimSun" w:eastAsia="SimSun" w:hAnsi="SimSun" w:cs="SimSun"/>
          <w:sz w:val="21"/>
          <w:szCs w:val="21"/>
        </w:rPr>
        <w:t>ICT</w:t>
      </w:r>
      <w:r>
        <w:rPr>
          <w:rFonts w:ascii="SimSun" w:eastAsia="SimSun" w:hAnsi="SimSun" w:cs="SimSun"/>
          <w:spacing w:val="2"/>
          <w:sz w:val="21"/>
          <w:szCs w:val="21"/>
        </w:rPr>
        <w:t>（</w:t>
      </w:r>
      <w:r>
        <w:rPr>
          <w:rFonts w:ascii="SimSun" w:eastAsia="SimSun" w:hAnsi="SimSun" w:cs="SimSun"/>
          <w:sz w:val="21"/>
          <w:szCs w:val="21"/>
        </w:rPr>
        <w:t>Information</w:t>
      </w:r>
      <w:r>
        <w:rPr>
          <w:rFonts w:ascii="SimSun" w:eastAsia="SimSun" w:hAnsi="SimSun" w:cs="SimSun"/>
          <w:spacing w:val="63"/>
          <w:sz w:val="21"/>
          <w:szCs w:val="21"/>
        </w:rPr>
        <w:t xml:space="preserve"> </w:t>
      </w:r>
      <w:r>
        <w:rPr>
          <w:rFonts w:ascii="SimSun" w:eastAsia="SimSun" w:hAnsi="SimSun" w:cs="SimSun"/>
          <w:sz w:val="21"/>
          <w:szCs w:val="21"/>
        </w:rPr>
        <w:t>and</w:t>
      </w:r>
      <w:r>
        <w:rPr>
          <w:rFonts w:ascii="SimSun" w:eastAsia="SimSun" w:hAnsi="SimSun" w:cs="SimSun"/>
          <w:spacing w:val="59"/>
          <w:sz w:val="21"/>
          <w:szCs w:val="21"/>
        </w:rPr>
        <w:t xml:space="preserve"> </w:t>
      </w:r>
      <w:r>
        <w:rPr>
          <w:rFonts w:ascii="SimSun" w:eastAsia="SimSun" w:hAnsi="SimSun" w:cs="SimSun"/>
          <w:sz w:val="21"/>
          <w:szCs w:val="21"/>
        </w:rPr>
        <w:t>Communications</w:t>
      </w:r>
      <w:r>
        <w:rPr>
          <w:rFonts w:ascii="SimSun" w:eastAsia="SimSun" w:hAnsi="SimSun" w:cs="SimSun"/>
          <w:spacing w:val="2"/>
          <w:sz w:val="21"/>
          <w:szCs w:val="21"/>
        </w:rPr>
        <w:t xml:space="preserve"> </w:t>
      </w:r>
      <w:r>
        <w:rPr>
          <w:rFonts w:ascii="SimSun" w:eastAsia="SimSun" w:hAnsi="SimSun" w:cs="SimSun"/>
          <w:sz w:val="21"/>
          <w:szCs w:val="21"/>
        </w:rPr>
        <w:t>Technology，信息与通信技术）技术</w:t>
      </w:r>
      <w:r>
        <w:rPr>
          <w:rFonts w:ascii="SimSun" w:eastAsia="SimSun" w:hAnsi="SimSun" w:cs="SimSun"/>
          <w:spacing w:val="-1"/>
          <w:sz w:val="21"/>
          <w:szCs w:val="21"/>
        </w:rPr>
        <w:t>，为灌区运行监测和预报、预警、预演、预案提供孪生数据服务、</w:t>
      </w:r>
      <w:r>
        <w:rPr>
          <w:rFonts w:ascii="SimSun" w:eastAsia="SimSun" w:hAnsi="SimSun" w:cs="SimSun"/>
          <w:sz w:val="21"/>
          <w:szCs w:val="21"/>
        </w:rPr>
        <w:t xml:space="preserve"> </w:t>
      </w:r>
      <w:r>
        <w:rPr>
          <w:rFonts w:ascii="SimSun" w:eastAsia="SimSun" w:hAnsi="SimSun" w:cs="SimSun"/>
          <w:spacing w:val="-2"/>
          <w:sz w:val="21"/>
          <w:szCs w:val="21"/>
        </w:rPr>
        <w:t>孪生应用服务和孪生集成服务的平台。</w:t>
      </w:r>
    </w:p>
    <w:p>
      <w:pPr>
        <w:spacing w:line="303" w:lineRule="auto"/>
        <w:rPr>
          <w:rFonts w:ascii="Arial"/>
          <w:sz w:val="21"/>
        </w:rPr>
      </w:pPr>
    </w:p>
    <w:p>
      <w:pPr>
        <w:pStyle w:val="BodyText"/>
        <w:spacing w:before="69" w:line="222" w:lineRule="auto"/>
        <w:ind w:left="8"/>
        <w:rPr>
          <w:sz w:val="21"/>
          <w:szCs w:val="21"/>
        </w:rPr>
      </w:pPr>
      <w:r>
        <w:rPr>
          <w:spacing w:val="-2"/>
          <w:sz w:val="21"/>
          <w:szCs w:val="21"/>
        </w:rPr>
        <w:t>4</w:t>
      </w:r>
      <w:r>
        <w:rPr>
          <w:spacing w:val="4"/>
          <w:sz w:val="21"/>
          <w:szCs w:val="21"/>
        </w:rPr>
        <w:t xml:space="preserve">  </w:t>
      </w:r>
      <w:r>
        <w:rPr>
          <w:spacing w:val="-2"/>
          <w:sz w:val="21"/>
          <w:szCs w:val="21"/>
        </w:rPr>
        <w:t>基本要求</w:t>
      </w:r>
    </w:p>
    <w:p>
      <w:pPr>
        <w:spacing w:line="300" w:lineRule="auto"/>
        <w:rPr>
          <w:rFonts w:ascii="Arial"/>
          <w:sz w:val="21"/>
        </w:rPr>
      </w:pPr>
    </w:p>
    <w:p>
      <w:pPr>
        <w:spacing w:before="69" w:line="216" w:lineRule="auto"/>
        <w:rPr>
          <w:rFonts w:ascii="SimSun" w:eastAsia="SimSun" w:hAnsi="SimSun" w:cs="SimSun"/>
          <w:sz w:val="21"/>
          <w:szCs w:val="21"/>
        </w:rPr>
      </w:pPr>
      <w:r>
        <w:rPr>
          <w:rFonts w:ascii="Arial" w:eastAsia="Arial" w:hAnsi="Arial" w:cs="Arial"/>
          <w:color w:val="595959"/>
          <w:spacing w:val="-1"/>
          <w:position w:val="2"/>
          <w:sz w:val="21"/>
          <w:szCs w:val="21"/>
        </w:rPr>
        <w:t>4.1</w:t>
      </w:r>
      <w:r>
        <w:rPr>
          <w:rFonts w:ascii="Arial" w:eastAsia="Arial" w:hAnsi="Arial" w:cs="Arial"/>
          <w:color w:val="595959"/>
          <w:spacing w:val="-1"/>
          <w:position w:val="2"/>
          <w:sz w:val="21"/>
          <w:szCs w:val="21"/>
        </w:rPr>
        <w:t xml:space="preserve">    </w:t>
      </w:r>
      <w:r>
        <w:rPr>
          <w:rFonts w:ascii="SimSun" w:eastAsia="SimSun" w:hAnsi="SimSun" w:cs="SimSun"/>
          <w:spacing w:val="-1"/>
          <w:sz w:val="21"/>
          <w:szCs w:val="21"/>
        </w:rPr>
        <w:t>数字孪生灌区建设应因地制宜开展基础设施和平台体系建设，强化业务应用。</w:t>
      </w:r>
    </w:p>
    <w:p>
      <w:pPr>
        <w:spacing w:before="62" w:line="185" w:lineRule="auto"/>
        <w:ind w:left="541"/>
        <w:rPr>
          <w:rFonts w:ascii="SimSun" w:eastAsia="SimSun" w:hAnsi="SimSun" w:cs="SimSun"/>
          <w:sz w:val="21"/>
          <w:szCs w:val="21"/>
        </w:rPr>
      </w:pPr>
      <w:r>
        <w:pict>
          <v:shapetype id="_x0000_t202" coordsize="21600,21600" o:spt="202" path="m,l,21600r21600,l21600,xe">
            <v:stroke joinstyle="miter"/>
            <v:path gradientshapeok="t" o:connecttype="rect"/>
          </v:shapetype>
          <v:shape id="_x0000_s1027" type="#_x0000_t202" style="width:399.05pt;height:14.55pt;margin-top:17.69pt;margin-left:26.07pt;position:absolute;z-index:251661312" filled="f" stroked="f">
            <o:lock v:ext="edit" aspectratio="f"/>
            <v:textbox inset="0,0,0,0">
              <w:txbxContent>
                <w:p>
                  <w:pPr>
                    <w:spacing w:before="20" w:line="220" w:lineRule="auto"/>
                    <w:ind w:left="20"/>
                    <w:rPr>
                      <w:rFonts w:ascii="SimSun" w:eastAsia="SimSun" w:hAnsi="SimSun" w:cs="SimSun"/>
                      <w:sz w:val="21"/>
                      <w:szCs w:val="21"/>
                    </w:rPr>
                  </w:pPr>
                  <w:r>
                    <w:rPr>
                      <w:rFonts w:ascii="SimSun" w:eastAsia="SimSun" w:hAnsi="SimSun" w:cs="SimSun"/>
                      <w:spacing w:val="-1"/>
                      <w:sz w:val="21"/>
                      <w:szCs w:val="21"/>
                    </w:rPr>
                    <w:t>数字孪生灌区建设应整合已建、统筹在建、规范新建，避免重复建设，充分共享共</w:t>
                  </w:r>
                  <w:r>
                    <w:rPr>
                      <w:rFonts w:ascii="SimSun" w:eastAsia="SimSun" w:hAnsi="SimSun" w:cs="SimSun"/>
                      <w:spacing w:val="-2"/>
                      <w:sz w:val="21"/>
                      <w:szCs w:val="21"/>
                    </w:rPr>
                    <w:t>用。</w:t>
                  </w:r>
                </w:p>
              </w:txbxContent>
            </v:textbox>
          </v:shape>
        </w:pict>
      </w:r>
      <w:r>
        <w:pict>
          <v:shape id="_x0000_s1028" type="#_x0000_t202" style="width:17.85pt;height:25.55pt;margin-top:3.43pt;margin-left:-1pt;position:absolute;z-index:251660288" filled="f" stroked="f">
            <o:lock v:ext="edit" aspectratio="f"/>
            <v:textbox inset="0,0,0,0">
              <w:txbxContent>
                <w:p>
                  <w:pPr>
                    <w:spacing w:before="20" w:line="235" w:lineRule="exact"/>
                    <w:ind w:left="20" w:right="20"/>
                  </w:pPr>
                  <w:r>
                    <w:rPr>
                      <w:position w:val="-28"/>
                    </w:rPr>
                    <w:drawing>
                      <wp:inline distT="0" distB="0" distL="0" distR="0">
                        <wp:extent cx="201168" cy="29870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5"/>
                                <a:stretch>
                                  <a:fillRect/>
                                </a:stretch>
                              </pic:blipFill>
                              <pic:spPr>
                                <a:xfrm>
                                  <a:off x="0" y="0"/>
                                  <a:ext cx="201168" cy="298704"/>
                                </a:xfrm>
                                <a:prstGeom prst="rect">
                                  <a:avLst/>
                                </a:prstGeom>
                              </pic:spPr>
                            </pic:pic>
                          </a:graphicData>
                        </a:graphic>
                      </wp:inline>
                    </w:drawing>
                  </w:r>
                </w:p>
              </w:txbxContent>
            </v:textbox>
          </v:shape>
        </w:pict>
      </w:r>
      <w:r>
        <w:rPr>
          <w:rFonts w:ascii="SimSun" w:eastAsia="SimSun" w:hAnsi="SimSun" w:cs="SimSun"/>
          <w:spacing w:val="-4"/>
          <w:sz w:val="21"/>
          <w:szCs w:val="21"/>
        </w:rPr>
        <w:t>数字孪生灌区建设应调研灌区管理现状，明确建设目标和建设内容，急用先建、分步实施。</w:t>
      </w:r>
    </w:p>
    <w:p>
      <w:pPr>
        <w:spacing w:line="343" w:lineRule="auto"/>
        <w:rPr>
          <w:rFonts w:ascii="Arial"/>
          <w:sz w:val="21"/>
        </w:rPr>
      </w:pPr>
    </w:p>
    <w:p>
      <w:pPr>
        <w:spacing w:before="69" w:line="236" w:lineRule="auto"/>
        <w:ind w:left="13" w:hanging="14"/>
        <w:rPr>
          <w:rFonts w:ascii="SimSun" w:eastAsia="SimSun" w:hAnsi="SimSun" w:cs="SimSun"/>
          <w:sz w:val="21"/>
          <w:szCs w:val="21"/>
        </w:rPr>
      </w:pPr>
      <w:r>
        <w:rPr>
          <w:rFonts w:ascii="Arial" w:eastAsia="Arial" w:hAnsi="Arial" w:cs="Arial"/>
          <w:color w:val="696969"/>
          <w:spacing w:val="-3"/>
          <w:position w:val="2"/>
          <w:sz w:val="23"/>
          <w:szCs w:val="23"/>
        </w:rPr>
        <w:t>4.4</w:t>
      </w:r>
      <w:r>
        <w:rPr>
          <w:rFonts w:ascii="Arial" w:eastAsia="Arial" w:hAnsi="Arial" w:cs="Arial"/>
          <w:color w:val="696969"/>
          <w:spacing w:val="-3"/>
          <w:position w:val="2"/>
          <w:sz w:val="23"/>
          <w:szCs w:val="23"/>
        </w:rPr>
        <w:t xml:space="preserve">   </w:t>
      </w:r>
      <w:r>
        <w:rPr>
          <w:rFonts w:ascii="SimSun" w:eastAsia="SimSun" w:hAnsi="SimSun" w:cs="SimSun"/>
          <w:spacing w:val="-3"/>
          <w:sz w:val="21"/>
          <w:szCs w:val="21"/>
        </w:rPr>
        <w:t>数字孪生灌区建设应围绕灌区业务和功能</w:t>
      </w:r>
      <w:r>
        <w:rPr>
          <w:rFonts w:ascii="SimSun" w:eastAsia="SimSun" w:hAnsi="SimSun" w:cs="SimSun"/>
          <w:spacing w:val="-4"/>
          <w:sz w:val="21"/>
          <w:szCs w:val="21"/>
        </w:rPr>
        <w:t>需求与新一代信息技术融合创新，</w:t>
      </w:r>
      <w:r>
        <w:rPr>
          <w:rFonts w:ascii="SimSun" w:eastAsia="SimSun" w:hAnsi="SimSun" w:cs="SimSun"/>
          <w:spacing w:val="-41"/>
          <w:sz w:val="21"/>
          <w:szCs w:val="21"/>
        </w:rPr>
        <w:t xml:space="preserve"> </w:t>
      </w:r>
      <w:r>
        <w:rPr>
          <w:rFonts w:ascii="SimSun" w:eastAsia="SimSun" w:hAnsi="SimSun" w:cs="SimSun"/>
          <w:spacing w:val="-4"/>
          <w:sz w:val="21"/>
          <w:szCs w:val="21"/>
        </w:rPr>
        <w:t>赋能灌区水资源配置、</w:t>
      </w:r>
      <w:r>
        <w:rPr>
          <w:rFonts w:ascii="SimSun" w:eastAsia="SimSun" w:hAnsi="SimSun" w:cs="SimSun"/>
          <w:sz w:val="21"/>
          <w:szCs w:val="21"/>
        </w:rPr>
        <w:t xml:space="preserve"> </w:t>
      </w:r>
      <w:r>
        <w:rPr>
          <w:rFonts w:ascii="SimSun" w:eastAsia="SimSun" w:hAnsi="SimSun" w:cs="SimSun"/>
          <w:spacing w:val="-2"/>
          <w:sz w:val="21"/>
          <w:szCs w:val="21"/>
        </w:rPr>
        <w:t>供用水调度、水旱灾害防御等主要业务。</w:t>
      </w:r>
    </w:p>
    <w:p>
      <w:pPr>
        <w:spacing w:line="303" w:lineRule="auto"/>
        <w:rPr>
          <w:rFonts w:ascii="Arial"/>
          <w:sz w:val="21"/>
        </w:rPr>
      </w:pPr>
    </w:p>
    <w:p>
      <w:pPr>
        <w:pStyle w:val="BodyText"/>
        <w:spacing w:before="69" w:line="222" w:lineRule="auto"/>
        <w:ind w:left="9"/>
        <w:rPr>
          <w:sz w:val="21"/>
          <w:szCs w:val="21"/>
        </w:rPr>
      </w:pPr>
      <w:r>
        <w:rPr>
          <w:spacing w:val="-2"/>
          <w:sz w:val="21"/>
          <w:szCs w:val="21"/>
        </w:rPr>
        <w:t>5</w:t>
      </w:r>
      <w:r>
        <w:rPr>
          <w:spacing w:val="4"/>
          <w:sz w:val="21"/>
          <w:szCs w:val="21"/>
        </w:rPr>
        <w:t xml:space="preserve">  </w:t>
      </w:r>
      <w:r>
        <w:rPr>
          <w:spacing w:val="-2"/>
          <w:sz w:val="21"/>
          <w:szCs w:val="21"/>
        </w:rPr>
        <w:t>建设内容</w:t>
      </w:r>
    </w:p>
    <w:p>
      <w:pPr>
        <w:spacing w:line="301" w:lineRule="auto"/>
        <w:rPr>
          <w:rFonts w:ascii="Arial"/>
          <w:sz w:val="21"/>
        </w:rPr>
      </w:pPr>
    </w:p>
    <w:p>
      <w:pPr>
        <w:pStyle w:val="BodyText"/>
        <w:spacing w:before="69" w:line="219" w:lineRule="auto"/>
        <w:rPr>
          <w:sz w:val="21"/>
          <w:szCs w:val="21"/>
        </w:rPr>
        <w:sectPr>
          <w:headerReference w:type="default" r:id="rId16"/>
          <w:footerReference w:type="default" r:id="rId17"/>
          <w:pgSz w:w="11905" w:h="16840"/>
          <w:pgMar w:top="400" w:right="1341" w:bottom="1313" w:left="1128" w:header="0" w:footer="1134" w:gutter="0"/>
          <w:pgNumType w:start="10"/>
          <w:cols w:space="708"/>
        </w:sectPr>
      </w:pPr>
      <w:r>
        <w:rPr>
          <w:rFonts w:ascii="Arial" w:eastAsia="Arial" w:hAnsi="Arial" w:cs="Arial"/>
          <w:color w:val="666666"/>
          <w:spacing w:val="-2"/>
          <w:position w:val="1"/>
          <w:sz w:val="21"/>
          <w:szCs w:val="21"/>
        </w:rPr>
        <w:t>5.1</w:t>
      </w:r>
      <w:r>
        <w:rPr>
          <w:rFonts w:ascii="Arial" w:eastAsia="Arial" w:hAnsi="Arial" w:cs="Arial"/>
          <w:color w:val="666666"/>
          <w:spacing w:val="5"/>
          <w:position w:val="1"/>
          <w:sz w:val="21"/>
          <w:szCs w:val="21"/>
        </w:rPr>
        <w:t xml:space="preserve">    </w:t>
      </w:r>
      <w:r>
        <w:rPr>
          <w:spacing w:val="-2"/>
          <w:position w:val="-1"/>
          <w:sz w:val="21"/>
          <w:szCs w:val="21"/>
        </w:rPr>
        <w:t>总体框架</w:t>
      </w:r>
    </w:p>
    <w:p>
      <w:pPr>
        <w:spacing w:before="215" w:line="247" w:lineRule="auto"/>
        <w:ind w:left="15" w:right="106" w:firstLine="420"/>
        <w:rPr>
          <w:rFonts w:ascii="SimSun" w:eastAsia="SimSun" w:hAnsi="SimSun" w:cs="SimSun"/>
          <w:sz w:val="21"/>
          <w:szCs w:val="21"/>
        </w:rPr>
      </w:pPr>
      <w:r>
        <w:rPr>
          <w:rFonts w:ascii="SimSun" w:eastAsia="SimSun" w:hAnsi="SimSun" w:cs="SimSun"/>
          <w:spacing w:val="-8"/>
          <w:sz w:val="21"/>
          <w:szCs w:val="21"/>
        </w:rPr>
        <w:t>数字孪生灌区建设内容主要包括感知体系、控制体系、支撑体系、数字孪生平台、业务应用平台等。</w:t>
      </w:r>
      <w:r>
        <w:rPr>
          <w:rFonts w:ascii="SimSun" w:eastAsia="SimSun" w:hAnsi="SimSun" w:cs="SimSun"/>
          <w:spacing w:val="4"/>
          <w:sz w:val="21"/>
          <w:szCs w:val="21"/>
        </w:rPr>
        <w:t xml:space="preserve"> </w:t>
      </w:r>
      <w:r>
        <w:rPr>
          <w:rFonts w:ascii="SimSun" w:eastAsia="SimSun" w:hAnsi="SimSun" w:cs="SimSun"/>
          <w:spacing w:val="-3"/>
          <w:sz w:val="21"/>
          <w:szCs w:val="21"/>
        </w:rPr>
        <w:t>数字孪生灌区总体框架见图1。</w:t>
      </w:r>
    </w:p>
    <w:p>
      <w:pPr>
        <w:spacing w:line="247" w:lineRule="auto"/>
        <w:rPr>
          <w:rFonts w:ascii="SimSun" w:eastAsia="SimSun" w:hAnsi="SimSun" w:cs="SimSun"/>
          <w:sz w:val="21"/>
          <w:szCs w:val="21"/>
        </w:rPr>
        <w:sectPr>
          <w:headerReference w:type="default" r:id="rId18"/>
          <w:footerReference w:type="default" r:id="rId19"/>
          <w:type w:val="nextPage"/>
          <w:pgSz w:w="11905" w:h="16840"/>
          <w:pgMar w:top="400" w:right="1341" w:bottom="1313" w:left="1128" w:header="0" w:footer="1134" w:gutter="0"/>
          <w:pgNumType w:start="11"/>
          <w:cols w:space="708"/>
          <w:titlePg w:val="0"/>
        </w:sectPr>
      </w:pPr>
    </w:p>
    <w:p>
      <w:pPr>
        <w:spacing w:line="243" w:lineRule="auto"/>
        <w:rPr>
          <w:rFonts w:ascii="Arial"/>
          <w:sz w:val="21"/>
        </w:rPr>
      </w:pPr>
      <w:r>
        <w:pict>
          <v:shape id="_x0000_s1029" type="#_x0000_t202" style="width:26.55pt;height:248.45pt;margin-top:96.99pt;margin-left:90.93pt;mso-position-horizontal-relative:page;mso-position-vertical-relative:page;position:absolute;z-index:251665408" o:allowincell="f" filled="f" stroked="f">
            <o:lock v:ext="edit" aspectratio="f"/>
            <v:textbox inset="0,0,0,0">
              <w:txbxContent>
                <w:p>
                  <w:pPr>
                    <w:spacing w:line="20" w:lineRule="exact"/>
                  </w:pPr>
                </w:p>
                <w:tbl>
                  <w:tblPr>
                    <w:tblStyle w:val="TableNormal0"/>
                    <w:tblW w:w="485" w:type="dxa"/>
                    <w:tblInd w:w="22" w:type="dxa"/>
                    <w:tblBorders>
                      <w:top w:val="single" w:sz="2" w:space="0" w:color="000000"/>
                      <w:left w:val="single" w:sz="2" w:space="0" w:color="000000"/>
                      <w:bottom w:val="single" w:sz="2" w:space="0" w:color="000000"/>
                      <w:right w:val="single" w:sz="2" w:space="0" w:color="000000"/>
                    </w:tblBorders>
                    <w:tblLayout w:type="fixed"/>
                  </w:tblPr>
                  <w:tblGrid>
                    <w:gridCol w:w="485"/>
                  </w:tblGrid>
                  <w:tr>
                    <w:tblPrEx>
                      <w:tblW w:w="485"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4918"/>
                    </w:trPr>
                    <w:tc>
                      <w:tcPr>
                        <w:tcW w:w="485" w:type="dxa"/>
                        <w:vAlign w:val="top"/>
                      </w:tcPr>
                      <w:p>
                        <w:pPr>
                          <w:spacing w:before="16"/>
                        </w:pPr>
                      </w:p>
                      <w:p>
                        <w:pPr>
                          <w:spacing w:before="16"/>
                        </w:pPr>
                      </w:p>
                      <w:p>
                        <w:pPr>
                          <w:spacing w:before="16"/>
                        </w:pPr>
                      </w:p>
                      <w:p>
                        <w:pPr>
                          <w:spacing w:before="16"/>
                        </w:pPr>
                      </w:p>
                      <w:p>
                        <w:pPr>
                          <w:spacing w:before="16"/>
                        </w:pPr>
                      </w:p>
                      <w:p>
                        <w:pPr>
                          <w:spacing w:before="15"/>
                        </w:pPr>
                      </w:p>
                      <w:p>
                        <w:pPr>
                          <w:spacing w:before="15"/>
                        </w:pPr>
                      </w:p>
                      <w:tbl>
                        <w:tblPr>
                          <w:tblStyle w:val="TableNormal0"/>
                          <w:tblW w:w="366" w:type="dxa"/>
                          <w:tblInd w:w="56" w:type="dxa"/>
                          <w:tblBorders>
                            <w:top w:val="single" w:sz="2" w:space="0" w:color="000000"/>
                            <w:left w:val="dashed" w:sz="2" w:space="0" w:color="000000"/>
                            <w:bottom w:val="single" w:sz="2" w:space="0" w:color="000000"/>
                            <w:right w:val="dashed" w:sz="2" w:space="0" w:color="000000"/>
                          </w:tblBorders>
                          <w:tblLayout w:type="fixed"/>
                        </w:tblPr>
                        <w:tblGrid>
                          <w:gridCol w:w="366"/>
                        </w:tblGrid>
                        <w:tr>
                          <w:tblPrEx>
                            <w:tblW w:w="366" w:type="dxa"/>
                            <w:tblInd w:w="56" w:type="dxa"/>
                            <w:tblBorders>
                              <w:top w:val="single" w:sz="2" w:space="0" w:color="000000"/>
                              <w:left w:val="dashed" w:sz="2" w:space="0" w:color="000000"/>
                              <w:bottom w:val="single" w:sz="2" w:space="0" w:color="000000"/>
                              <w:right w:val="dashed" w:sz="2" w:space="0" w:color="000000"/>
                            </w:tblBorders>
                            <w:tblLayout w:type="fixed"/>
                          </w:tblPrEx>
                          <w:trPr>
                            <w:trHeight w:val="1141"/>
                          </w:trPr>
                          <w:tc>
                            <w:tcPr>
                              <w:tcW w:w="366" w:type="dxa"/>
                              <w:textDirection w:val="tbRlV"/>
                              <w:vAlign w:val="top"/>
                            </w:tcPr>
                            <w:p>
                              <w:pPr>
                                <w:spacing w:before="73" w:line="209" w:lineRule="auto"/>
                                <w:ind w:left="51"/>
                                <w:rPr>
                                  <w:rFonts w:ascii="SimHei" w:eastAsia="SimHei" w:hAnsi="SimHei" w:cs="SimHei"/>
                                  <w:sz w:val="22"/>
                                  <w:szCs w:val="22"/>
                                </w:rPr>
                              </w:pPr>
                              <w:r>
                                <w:rPr>
                                  <w:rFonts w:ascii="SimHei" w:eastAsia="SimHei" w:hAnsi="SimHei" w:cs="SimHei"/>
                                  <w:spacing w:val="35"/>
                                  <w:sz w:val="22"/>
                                  <w:szCs w:val="22"/>
                                  <w14:textOutline w14:w="2819">
                                    <w14:solidFill>
                                      <w14:srgbClr w14:val="000000"/>
                                    </w14:solidFill>
                                    <w14:prstDash w14:val="solid"/>
                                    <w14:miter w14:lim="1"/>
                                  </w14:textOutline>
                                </w:rPr>
                                <w:t>网络安全</w:t>
                              </w:r>
                            </w:p>
                          </w:tc>
                        </w:tr>
                      </w:tbl>
                      <w:p>
                        <w:pPr>
                          <w:rPr>
                            <w:rFonts w:ascii="Arial"/>
                            <w:sz w:val="21"/>
                          </w:rPr>
                        </w:pPr>
                      </w:p>
                    </w:tc>
                  </w:tr>
                </w:tbl>
                <w:p>
                  <w:pPr>
                    <w:rPr>
                      <w:rFonts w:ascii="Arial"/>
                      <w:sz w:val="21"/>
                    </w:rPr>
                  </w:pPr>
                </w:p>
              </w:txbxContent>
            </v:textbox>
          </v:shape>
        </w:pict>
      </w:r>
      <w:r>
        <w:pict>
          <v:shape id="_x0000_s1030" type="#_x0000_t202" style="width:67.75pt;height:17pt;margin-top:102.33pt;margin-left:431.01pt;mso-position-horizontal-relative:page;mso-position-vertical-relative:page;position:absolute;z-index:251673600" o:allowincell="f" filled="f" stroked="f">
            <o:lock v:ext="edit" aspectratio="f"/>
            <v:textbox inset="0,0,0,0">
              <w:txbxContent>
                <w:p>
                  <w:pPr>
                    <w:spacing w:line="20" w:lineRule="exact"/>
                  </w:pPr>
                </w:p>
                <w:tbl>
                  <w:tblPr>
                    <w:tblStyle w:val="TableNormal0"/>
                    <w:tblW w:w="1309"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309"/>
                  </w:tblGrid>
                  <w:tr>
                    <w:tblPrEx>
                      <w:tblW w:w="1309"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89"/>
                    </w:trPr>
                    <w:tc>
                      <w:tcPr>
                        <w:tcW w:w="1309" w:type="dxa"/>
                        <w:vAlign w:val="top"/>
                      </w:tcPr>
                      <w:p>
                        <w:pPr>
                          <w:pStyle w:val="TableText"/>
                          <w:spacing w:before="47" w:line="223" w:lineRule="auto"/>
                          <w:ind w:left="73"/>
                          <w:rPr>
                            <w:sz w:val="18"/>
                            <w:szCs w:val="18"/>
                          </w:rPr>
                        </w:pPr>
                        <w:r>
                          <w:rPr>
                            <w:spacing w:val="3"/>
                            <w:sz w:val="18"/>
                            <w:szCs w:val="18"/>
                          </w:rPr>
                          <w:t>其他授权用户</w:t>
                        </w:r>
                      </w:p>
                    </w:tc>
                  </w:tr>
                </w:tbl>
                <w:p>
                  <w:pPr>
                    <w:rPr>
                      <w:rFonts w:ascii="Arial"/>
                      <w:sz w:val="21"/>
                    </w:rPr>
                  </w:pPr>
                </w:p>
              </w:txbxContent>
            </v:textbox>
          </v:shape>
        </w:pict>
      </w:r>
      <w:r>
        <w:pict>
          <v:shape id="_x0000_s1031" type="#_x0000_t202" style="width:74.95pt;height:17.05pt;margin-top:102.39pt;margin-left:355.05pt;mso-position-horizontal-relative:page;mso-position-vertical-relative:page;position:absolute;z-index:251671552" o:allowincell="f" filled="f" stroked="f">
            <o:lock v:ext="edit" aspectratio="f"/>
            <v:textbox inset="0,0,0,0">
              <w:txbxContent>
                <w:p>
                  <w:pPr>
                    <w:spacing w:line="20" w:lineRule="exact"/>
                  </w:pPr>
                </w:p>
                <w:tbl>
                  <w:tblPr>
                    <w:tblStyle w:val="TableNormal0"/>
                    <w:tblW w:w="1453"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453"/>
                  </w:tblGrid>
                  <w:tr>
                    <w:tblPrEx>
                      <w:tblW w:w="1453"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90"/>
                    </w:trPr>
                    <w:tc>
                      <w:tcPr>
                        <w:tcW w:w="1453" w:type="dxa"/>
                        <w:vAlign w:val="top"/>
                      </w:tcPr>
                      <w:p>
                        <w:pPr>
                          <w:pStyle w:val="TableText"/>
                          <w:spacing w:before="48" w:line="225" w:lineRule="auto"/>
                          <w:ind w:left="75"/>
                          <w:rPr>
                            <w:sz w:val="18"/>
                            <w:szCs w:val="18"/>
                          </w:rPr>
                        </w:pPr>
                        <w:r>
                          <w:rPr>
                            <w:spacing w:val="3"/>
                            <w:sz w:val="18"/>
                            <w:szCs w:val="18"/>
                          </w:rPr>
                          <w:t>水行政主管部门</w:t>
                        </w:r>
                      </w:p>
                    </w:tc>
                  </w:tr>
                </w:tbl>
                <w:p>
                  <w:pPr>
                    <w:rPr>
                      <w:rFonts w:ascii="Arial"/>
                      <w:sz w:val="21"/>
                    </w:rPr>
                  </w:pPr>
                </w:p>
              </w:txbxContent>
            </v:textbox>
          </v:shape>
        </w:pict>
      </w:r>
      <w:r>
        <w:pict>
          <v:shape id="_x0000_s1032" type="#_x0000_t202" style="width:67.75pt;height:17pt;margin-top:102.69pt;margin-left:153.87pt;mso-position-horizontal-relative:page;mso-position-vertical-relative:page;position:absolute;z-index:251672576" o:allowincell="f" filled="f" stroked="f">
            <o:lock v:ext="edit" aspectratio="f"/>
            <v:textbox inset="0,0,0,0">
              <w:txbxContent>
                <w:p>
                  <w:pPr>
                    <w:spacing w:line="20" w:lineRule="exact"/>
                  </w:pPr>
                </w:p>
                <w:tbl>
                  <w:tblPr>
                    <w:tblStyle w:val="TableNormal0"/>
                    <w:tblW w:w="1309"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309"/>
                  </w:tblGrid>
                  <w:tr>
                    <w:tblPrEx>
                      <w:tblW w:w="1309"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89"/>
                    </w:trPr>
                    <w:tc>
                      <w:tcPr>
                        <w:tcW w:w="1309" w:type="dxa"/>
                        <w:vAlign w:val="top"/>
                      </w:tcPr>
                      <w:p>
                        <w:pPr>
                          <w:pStyle w:val="TableText"/>
                          <w:spacing w:before="47" w:line="225" w:lineRule="auto"/>
                          <w:ind w:left="75"/>
                          <w:rPr>
                            <w:sz w:val="18"/>
                            <w:szCs w:val="18"/>
                          </w:rPr>
                        </w:pPr>
                        <w:r>
                          <w:rPr>
                            <w:spacing w:val="3"/>
                            <w:sz w:val="18"/>
                            <w:szCs w:val="18"/>
                          </w:rPr>
                          <w:t>灌区管理单位</w:t>
                        </w:r>
                      </w:p>
                    </w:tc>
                  </w:tr>
                </w:tbl>
                <w:p>
                  <w:pPr>
                    <w:rPr>
                      <w:rFonts w:ascii="Arial"/>
                      <w:sz w:val="21"/>
                    </w:rPr>
                  </w:pPr>
                </w:p>
              </w:txbxContent>
            </v:textbox>
          </v:shape>
        </w:pict>
      </w:r>
      <w:r>
        <w:pict>
          <v:shape id="_x0000_s1033" type="#_x0000_t202" style="width:83.95pt;height:17.05pt;margin-top:132.21pt;margin-left:295.47pt;mso-position-horizontal-relative:page;mso-position-vertical-relative:page;position:absolute;z-index:251667456" o:allowincell="f" filled="f" stroked="f">
            <o:lock v:ext="edit" aspectratio="f"/>
            <v:textbox inset="0,0,0,0">
              <w:txbxContent>
                <w:p>
                  <w:pPr>
                    <w:spacing w:line="20" w:lineRule="exact"/>
                  </w:pPr>
                </w:p>
                <w:tbl>
                  <w:tblPr>
                    <w:tblStyle w:val="TableNormal0"/>
                    <w:tblW w:w="1633"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633"/>
                  </w:tblGrid>
                  <w:tr>
                    <w:tblPrEx>
                      <w:tblW w:w="1633"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90"/>
                    </w:trPr>
                    <w:tc>
                      <w:tcPr>
                        <w:tcW w:w="1633" w:type="dxa"/>
                        <w:vAlign w:val="top"/>
                      </w:tcPr>
                      <w:p>
                        <w:pPr>
                          <w:pStyle w:val="TableText"/>
                          <w:spacing w:before="47" w:line="225" w:lineRule="auto"/>
                          <w:ind w:left="453"/>
                          <w:rPr>
                            <w:sz w:val="18"/>
                            <w:szCs w:val="18"/>
                          </w:rPr>
                        </w:pPr>
                        <w:r>
                          <w:rPr>
                            <w:spacing w:val="2"/>
                            <w:sz w:val="18"/>
                            <w:szCs w:val="18"/>
                          </w:rPr>
                          <w:t>水费管理</w:t>
                        </w:r>
                      </w:p>
                    </w:tc>
                  </w:tr>
                </w:tbl>
                <w:p>
                  <w:pPr>
                    <w:rPr>
                      <w:rFonts w:ascii="Arial"/>
                      <w:sz w:val="21"/>
                    </w:rPr>
                  </w:pPr>
                </w:p>
              </w:txbxContent>
            </v:textbox>
          </v:shape>
        </w:pict>
      </w:r>
      <w:r>
        <w:pict>
          <v:shape id="_x0000_s1034" type="#_x0000_t202" style="width:82.05pt;height:17pt;margin-top:132.45pt;margin-left:198.09pt;mso-position-horizontal-relative:page;mso-position-vertical-relative:page;position:absolute;z-index:251670528" o:allowincell="f" filled="f" stroked="f">
            <o:lock v:ext="edit" aspectratio="f"/>
            <v:textbox inset="0,0,0,0">
              <w:txbxContent>
                <w:p>
                  <w:pPr>
                    <w:spacing w:line="20" w:lineRule="exact"/>
                  </w:pPr>
                </w:p>
                <w:tbl>
                  <w:tblPr>
                    <w:tblStyle w:val="TableNormal0"/>
                    <w:tblW w:w="1595"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595"/>
                  </w:tblGrid>
                  <w:tr>
                    <w:tblPrEx>
                      <w:tblW w:w="1595"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89"/>
                    </w:trPr>
                    <w:tc>
                      <w:tcPr>
                        <w:tcW w:w="1595" w:type="dxa"/>
                        <w:vAlign w:val="top"/>
                      </w:tcPr>
                      <w:p>
                        <w:pPr>
                          <w:pStyle w:val="TableText"/>
                          <w:spacing w:before="47" w:line="225" w:lineRule="auto"/>
                          <w:ind w:left="433"/>
                          <w:rPr>
                            <w:sz w:val="18"/>
                            <w:szCs w:val="18"/>
                          </w:rPr>
                        </w:pPr>
                        <w:r>
                          <w:rPr>
                            <w:spacing w:val="2"/>
                            <w:sz w:val="18"/>
                            <w:szCs w:val="18"/>
                          </w:rPr>
                          <w:t>用水计量</w:t>
                        </w:r>
                      </w:p>
                    </w:tc>
                  </w:tr>
                </w:tbl>
                <w:p>
                  <w:pPr>
                    <w:rPr>
                      <w:rFonts w:ascii="Arial"/>
                      <w:sz w:val="21"/>
                    </w:rPr>
                  </w:pPr>
                </w:p>
              </w:txbxContent>
            </v:textbox>
          </v:shape>
        </w:pict>
      </w:r>
      <w:r>
        <w:pict>
          <v:shape id="_x0000_s1035" type="#_x0000_t202" style="width:92.25pt;height:17.05pt;margin-top:132.09pt;margin-left:394.77pt;mso-position-horizontal-relative:page;mso-position-vertical-relative:page;position:absolute;z-index:251666432" o:allowincell="f" filled="f" stroked="f">
            <o:lock v:ext="edit" aspectratio="f"/>
            <v:textbox inset="0,0,0,0">
              <w:txbxContent>
                <w:p>
                  <w:pPr>
                    <w:spacing w:line="20" w:lineRule="exact"/>
                  </w:pPr>
                </w:p>
                <w:tbl>
                  <w:tblPr>
                    <w:tblStyle w:val="TableNormal0"/>
                    <w:tblW w:w="1799"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799"/>
                  </w:tblGrid>
                  <w:tr>
                    <w:tblPrEx>
                      <w:tblW w:w="1799"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90"/>
                    </w:trPr>
                    <w:tc>
                      <w:tcPr>
                        <w:tcW w:w="1799" w:type="dxa"/>
                        <w:vAlign w:val="top"/>
                      </w:tcPr>
                      <w:p>
                        <w:pPr>
                          <w:pStyle w:val="TableText"/>
                          <w:spacing w:before="48" w:line="225" w:lineRule="auto"/>
                          <w:ind w:left="535"/>
                          <w:rPr>
                            <w:sz w:val="18"/>
                            <w:szCs w:val="18"/>
                          </w:rPr>
                        </w:pPr>
                        <w:r>
                          <w:rPr>
                            <w:spacing w:val="2"/>
                            <w:sz w:val="18"/>
                            <w:szCs w:val="18"/>
                          </w:rPr>
                          <w:t>工程管理</w:t>
                        </w:r>
                      </w:p>
                    </w:tc>
                  </w:tr>
                </w:tbl>
                <w:p>
                  <w:pPr>
                    <w:rPr>
                      <w:rFonts w:ascii="Arial"/>
                      <w:sz w:val="21"/>
                    </w:rPr>
                  </w:pPr>
                </w:p>
              </w:txbxContent>
            </v:textbox>
          </v:shape>
        </w:pict>
      </w:r>
      <w:r>
        <w:pict>
          <v:shape id="_x0000_s1036" type="#_x0000_t202" style="width:83.6pt;height:17.05pt;margin-top:152.73pt;margin-left:295.95pt;mso-position-horizontal-relative:page;mso-position-vertical-relative:page;position:absolute;z-index:251668480" o:allowincell="f" filled="f" stroked="f">
            <o:lock v:ext="edit" aspectratio="f"/>
            <v:textbox inset="0,0,0,0">
              <w:txbxContent>
                <w:p>
                  <w:pPr>
                    <w:spacing w:line="20" w:lineRule="exact"/>
                  </w:pPr>
                </w:p>
                <w:tbl>
                  <w:tblPr>
                    <w:tblStyle w:val="TableNormal0"/>
                    <w:tblW w:w="1626"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626"/>
                  </w:tblGrid>
                  <w:tr>
                    <w:tblPrEx>
                      <w:tblW w:w="1626"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90"/>
                    </w:trPr>
                    <w:tc>
                      <w:tcPr>
                        <w:tcW w:w="1626" w:type="dxa"/>
                        <w:vAlign w:val="top"/>
                      </w:tcPr>
                      <w:p>
                        <w:pPr>
                          <w:pStyle w:val="TableText"/>
                          <w:spacing w:before="48" w:line="225" w:lineRule="auto"/>
                          <w:ind w:left="264"/>
                          <w:rPr>
                            <w:sz w:val="18"/>
                            <w:szCs w:val="18"/>
                          </w:rPr>
                        </w:pPr>
                        <w:r>
                          <w:rPr>
                            <w:spacing w:val="3"/>
                            <w:sz w:val="18"/>
                            <w:szCs w:val="18"/>
                          </w:rPr>
                          <w:t>水旱灾害防御</w:t>
                        </w:r>
                      </w:p>
                    </w:tc>
                  </w:tr>
                </w:tbl>
                <w:p>
                  <w:pPr>
                    <w:rPr>
                      <w:rFonts w:ascii="Arial"/>
                      <w:sz w:val="21"/>
                    </w:rPr>
                  </w:pPr>
                </w:p>
              </w:txbxContent>
            </v:textbox>
          </v:shape>
        </w:pict>
      </w:r>
      <w:r>
        <w:pict>
          <v:shape id="_x0000_s1037" type="#_x0000_t202" style="width:33.4pt;height:17pt;margin-top:152.73pt;margin-left:454.89pt;mso-position-horizontal-relative:page;mso-position-vertical-relative:page;position:absolute;z-index:251682816" o:allowincell="f" filled="f" stroked="f">
            <o:lock v:ext="edit" aspectratio="f"/>
            <v:textbox inset="0,0,0,0">
              <w:txbxContent>
                <w:p>
                  <w:pPr>
                    <w:spacing w:line="20" w:lineRule="exact"/>
                  </w:pPr>
                </w:p>
                <w:tbl>
                  <w:tblPr>
                    <w:tblStyle w:val="TableNormal0"/>
                    <w:tblW w:w="622" w:type="dxa"/>
                    <w:tblInd w:w="22" w:type="dxa"/>
                    <w:tblBorders>
                      <w:top w:val="single" w:sz="2" w:space="0" w:color="000000"/>
                      <w:left w:val="single" w:sz="2" w:space="0" w:color="000000"/>
                      <w:bottom w:val="single" w:sz="2" w:space="0" w:color="000000"/>
                      <w:right w:val="single" w:sz="2" w:space="0" w:color="000000"/>
                    </w:tblBorders>
                    <w:tblLayout w:type="fixed"/>
                  </w:tblPr>
                  <w:tblGrid>
                    <w:gridCol w:w="622"/>
                  </w:tblGrid>
                  <w:tr>
                    <w:tblPrEx>
                      <w:tblW w:w="622"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89"/>
                    </w:trPr>
                    <w:tc>
                      <w:tcPr>
                        <w:tcW w:w="622" w:type="dxa"/>
                        <w:vAlign w:val="top"/>
                      </w:tcPr>
                      <w:p>
                        <w:pPr>
                          <w:spacing w:before="176" w:line="65" w:lineRule="exact"/>
                          <w:ind w:left="140"/>
                          <w:rPr>
                            <w:rFonts w:ascii="Franklin Gothic Medium" w:eastAsia="Franklin Gothic Medium" w:hAnsi="Franklin Gothic Medium" w:cs="Franklin Gothic Medium"/>
                            <w:sz w:val="18"/>
                            <w:szCs w:val="18"/>
                          </w:rPr>
                        </w:pPr>
                        <w:r>
                          <w:rPr>
                            <w:rFonts w:ascii="Franklin Gothic Medium" w:eastAsia="Franklin Gothic Medium" w:hAnsi="Franklin Gothic Medium" w:cs="Franklin Gothic Medium"/>
                            <w:spacing w:val="22"/>
                            <w:w w:val="115"/>
                            <w:position w:val="1"/>
                            <w:sz w:val="18"/>
                            <w:szCs w:val="18"/>
                          </w:rPr>
                          <w:t>……</w:t>
                        </w:r>
                      </w:p>
                    </w:tc>
                  </w:tr>
                </w:tbl>
                <w:p>
                  <w:pPr>
                    <w:rPr>
                      <w:rFonts w:ascii="Arial"/>
                      <w:sz w:val="21"/>
                    </w:rPr>
                  </w:pPr>
                </w:p>
              </w:txbxContent>
            </v:textbox>
          </v:shape>
        </w:pict>
      </w:r>
      <w:r>
        <w:pict>
          <v:shape id="_x0000_s1038" type="#_x0000_t202" style="width:60.55pt;height:17pt;margin-top:152.85pt;margin-left:394.77pt;mso-position-horizontal-relative:page;mso-position-vertical-relative:page;position:absolute;z-index:251675648" o:allowincell="f" filled="f" stroked="f">
            <o:lock v:ext="edit" aspectratio="f"/>
            <v:textbox inset="0,0,0,0">
              <w:txbxContent>
                <w:p>
                  <w:pPr>
                    <w:spacing w:line="20" w:lineRule="exact"/>
                  </w:pPr>
                </w:p>
                <w:tbl>
                  <w:tblPr>
                    <w:tblStyle w:val="TableNormal0"/>
                    <w:tblW w:w="1165"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165"/>
                  </w:tblGrid>
                  <w:tr>
                    <w:tblPrEx>
                      <w:tblW w:w="1165"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89"/>
                    </w:trPr>
                    <w:tc>
                      <w:tcPr>
                        <w:tcW w:w="1165" w:type="dxa"/>
                        <w:vAlign w:val="top"/>
                      </w:tcPr>
                      <w:p>
                        <w:pPr>
                          <w:pStyle w:val="TableText"/>
                          <w:spacing w:before="48" w:line="225" w:lineRule="auto"/>
                          <w:ind w:left="126"/>
                          <w:rPr>
                            <w:sz w:val="18"/>
                            <w:szCs w:val="18"/>
                          </w:rPr>
                        </w:pPr>
                        <w:r>
                          <w:rPr>
                            <w:spacing w:val="2"/>
                            <w:sz w:val="18"/>
                            <w:szCs w:val="18"/>
                          </w:rPr>
                          <w:t>灌区一张图</w:t>
                        </w:r>
                      </w:p>
                    </w:tc>
                  </w:tr>
                </w:tbl>
                <w:p>
                  <w:pPr>
                    <w:rPr>
                      <w:rFonts w:ascii="Arial"/>
                      <w:sz w:val="21"/>
                    </w:rPr>
                  </w:pPr>
                </w:p>
              </w:txbxContent>
            </v:textbox>
          </v:shape>
        </w:pict>
      </w:r>
      <w:r>
        <w:pict>
          <v:shape id="_x0000_s1039" type="#_x0000_t202" style="width:82.05pt;height:17.05pt;margin-top:152.97pt;margin-left:198.09pt;mso-position-horizontal-relative:page;mso-position-vertical-relative:page;position:absolute;z-index:251669504" o:allowincell="f" filled="f" stroked="f">
            <o:lock v:ext="edit" aspectratio="f"/>
            <v:textbox inset="0,0,0,0">
              <w:txbxContent>
                <w:p>
                  <w:pPr>
                    <w:spacing w:line="20" w:lineRule="exact"/>
                  </w:pPr>
                </w:p>
                <w:tbl>
                  <w:tblPr>
                    <w:tblStyle w:val="TableNormal0"/>
                    <w:tblW w:w="1595"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595"/>
                  </w:tblGrid>
                  <w:tr>
                    <w:tblPrEx>
                      <w:tblW w:w="1595"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90"/>
                    </w:trPr>
                    <w:tc>
                      <w:tcPr>
                        <w:tcW w:w="1595" w:type="dxa"/>
                        <w:vAlign w:val="top"/>
                      </w:tcPr>
                      <w:p>
                        <w:pPr>
                          <w:pStyle w:val="TableText"/>
                          <w:spacing w:before="48" w:line="225" w:lineRule="auto"/>
                          <w:ind w:left="431"/>
                          <w:rPr>
                            <w:sz w:val="18"/>
                            <w:szCs w:val="18"/>
                          </w:rPr>
                        </w:pPr>
                        <w:r>
                          <w:rPr>
                            <w:spacing w:val="3"/>
                            <w:sz w:val="18"/>
                            <w:szCs w:val="18"/>
                          </w:rPr>
                          <w:t>配水调度</w:t>
                        </w:r>
                      </w:p>
                    </w:tc>
                  </w:tr>
                </w:tbl>
                <w:p>
                  <w:pPr>
                    <w:rPr>
                      <w:rFonts w:ascii="Arial"/>
                      <w:sz w:val="21"/>
                    </w:rPr>
                  </w:pPr>
                </w:p>
              </w:txbxContent>
            </v:textbox>
          </v:shape>
        </w:pict>
      </w:r>
      <w:r>
        <w:pict>
          <v:shape id="_x0000_s1040" style="width:18.5pt;height:0.5pt;margin-top:265.33pt;margin-left:126.84pt;mso-position-horizontal-relative:page;mso-position-vertical-relative:page;position:absolute;z-index:251705344" coordorigin="0,0" coordsize="370,10" o:allowincell="f" path="m369,4l,4e" filled="f" strokecolor="black" strokeweight="0.46pt">
            <v:stroke dashstyle="dash"/>
          </v:shape>
        </w:pict>
      </w:r>
      <w:r>
        <w:pict>
          <v:shape id="_x0000_s1041" type="#_x0000_t202" style="width:15.4pt;height:13.1pt;margin-top:189pt;margin-left:154.78pt;mso-position-horizontal-relative:page;mso-position-vertical-relative:page;position:absolute;z-index:251694080" o:allowincell="f" filled="f" stroked="f">
            <o:lock v:ext="edit" aspectratio="f"/>
            <v:textbox style="layout-flow:vertical-ideographic" inset="0,0,0,0">
              <w:txbxContent>
                <w:p>
                  <w:pPr>
                    <w:spacing w:before="19" w:line="218" w:lineRule="auto"/>
                    <w:ind w:left="20"/>
                    <w:rPr>
                      <w:rFonts w:ascii="SimSun" w:eastAsia="SimSun" w:hAnsi="SimSun" w:cs="SimSun"/>
                      <w:sz w:val="22"/>
                      <w:szCs w:val="22"/>
                    </w:rPr>
                  </w:pPr>
                  <w:r>
                    <w:rPr>
                      <w:rFonts w:ascii="SimSun" w:eastAsia="SimSun" w:hAnsi="SimSun" w:cs="SimSun"/>
                      <w:spacing w:val="1"/>
                      <w:sz w:val="22"/>
                      <w:szCs w:val="22"/>
                    </w:rPr>
                    <w:t>模</w:t>
                  </w:r>
                </w:p>
              </w:txbxContent>
            </v:textbox>
          </v:shape>
        </w:pict>
      </w:r>
      <w:r>
        <w:pict>
          <v:shape id="_x0000_s1042" type="#_x0000_t202" style="width:15.85pt;height:13.1pt;margin-top:203.19pt;margin-left:154.3pt;mso-position-horizontal-relative:page;mso-position-vertical-relative:page;position:absolute;z-index:251693056" o:allowincell="f" filled="f" stroked="f">
            <o:lock v:ext="edit" aspectratio="f"/>
            <v:textbox style="layout-flow:vertical-ideographic" inset="0,0,0,0">
              <w:txbxContent>
                <w:p>
                  <w:pPr>
                    <w:spacing w:before="20" w:line="225" w:lineRule="auto"/>
                    <w:ind w:left="20"/>
                    <w:rPr>
                      <w:rFonts w:ascii="SimSun" w:eastAsia="SimSun" w:hAnsi="SimSun" w:cs="SimSun"/>
                      <w:sz w:val="22"/>
                      <w:szCs w:val="22"/>
                    </w:rPr>
                  </w:pPr>
                  <w:r>
                    <w:rPr>
                      <w:rFonts w:ascii="SimSun" w:eastAsia="SimSun" w:hAnsi="SimSun" w:cs="SimSun"/>
                      <w:spacing w:val="1"/>
                      <w:sz w:val="22"/>
                      <w:szCs w:val="22"/>
                    </w:rPr>
                    <w:t>型</w:t>
                  </w:r>
                </w:p>
              </w:txbxContent>
            </v:textbox>
          </v:shape>
        </w:pict>
      </w:r>
      <w:r>
        <w:pict>
          <v:shape id="_x0000_s1043" type="#_x0000_t202" style="width:15.4pt;height:13.1pt;margin-top:217.37pt;margin-left:154.78pt;mso-position-horizontal-relative:page;mso-position-vertical-relative:page;position:absolute;z-index:251692032" o:allowincell="f" filled="f" stroked="f">
            <o:lock v:ext="edit" aspectratio="f"/>
            <v:textbox style="layout-flow:vertical-ideographic" inset="0,0,0,0">
              <w:txbxContent>
                <w:p>
                  <w:pPr>
                    <w:spacing w:before="19" w:line="218" w:lineRule="auto"/>
                    <w:ind w:left="20"/>
                    <w:rPr>
                      <w:rFonts w:ascii="SimSun" w:eastAsia="SimSun" w:hAnsi="SimSun" w:cs="SimSun"/>
                      <w:sz w:val="22"/>
                      <w:szCs w:val="22"/>
                    </w:rPr>
                  </w:pPr>
                  <w:r>
                    <w:rPr>
                      <w:rFonts w:ascii="SimSun" w:eastAsia="SimSun" w:hAnsi="SimSun" w:cs="SimSun"/>
                      <w:spacing w:val="1"/>
                      <w:sz w:val="22"/>
                      <w:szCs w:val="22"/>
                    </w:rPr>
                    <w:t>库</w:t>
                  </w:r>
                </w:p>
              </w:txbxContent>
            </v:textbox>
          </v:shape>
        </w:pict>
      </w:r>
      <w:r>
        <w:pict>
          <v:shape id="_x0000_s1044" type="#_x0000_t202" style="width:150.85pt;height:57.1pt;margin-top:183.21pt;margin-left:150.21pt;mso-position-horizontal-relative:page;mso-position-vertical-relative:page;position:absolute;z-index:251664384" o:allowincell="f" filled="f" stroked="f">
            <o:lock v:ext="edit" aspectratio="f"/>
            <v:textbox inset="0,0,0,0">
              <w:txbxContent>
                <w:p>
                  <w:pPr>
                    <w:spacing w:line="20" w:lineRule="exact"/>
                  </w:pPr>
                </w:p>
                <w:tbl>
                  <w:tblPr>
                    <w:tblStyle w:val="TableNormal0"/>
                    <w:tblW w:w="2971" w:type="dxa"/>
                    <w:tblInd w:w="22" w:type="dxa"/>
                    <w:tblBorders>
                      <w:top w:val="single" w:sz="2" w:space="0" w:color="000000"/>
                      <w:left w:val="single" w:sz="2" w:space="0" w:color="000000"/>
                      <w:bottom w:val="single" w:sz="2" w:space="0" w:color="000000"/>
                      <w:right w:val="single" w:sz="2" w:space="0" w:color="000000"/>
                    </w:tblBorders>
                    <w:tblLayout w:type="fixed"/>
                  </w:tblPr>
                  <w:tblGrid>
                    <w:gridCol w:w="2971"/>
                  </w:tblGrid>
                  <w:tr>
                    <w:tblPrEx>
                      <w:tblW w:w="2971"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1091"/>
                    </w:trPr>
                    <w:tc>
                      <w:tcPr>
                        <w:tcW w:w="2971" w:type="dxa"/>
                        <w:vAlign w:val="top"/>
                      </w:tcPr>
                      <w:p>
                        <w:pPr>
                          <w:spacing w:line="59" w:lineRule="exact"/>
                        </w:pPr>
                      </w:p>
                      <w:tbl>
                        <w:tblPr>
                          <w:tblStyle w:val="TableNormal0"/>
                          <w:tblW w:w="1968" w:type="dxa"/>
                          <w:tblInd w:w="686" w:type="dxa"/>
                          <w:tblBorders>
                            <w:top w:val="single" w:sz="2" w:space="0" w:color="000000"/>
                            <w:left w:val="single" w:sz="2" w:space="0" w:color="000000"/>
                            <w:bottom w:val="single" w:sz="2" w:space="0" w:color="000000"/>
                            <w:right w:val="single" w:sz="2" w:space="0" w:color="000000"/>
                          </w:tblBorders>
                          <w:tblLayout w:type="fixed"/>
                        </w:tblPr>
                        <w:tblGrid>
                          <w:gridCol w:w="1968"/>
                        </w:tblGrid>
                        <w:tr>
                          <w:tblPrEx>
                            <w:tblW w:w="1968" w:type="dxa"/>
                            <w:tblInd w:w="686" w:type="dxa"/>
                            <w:tblBorders>
                              <w:top w:val="single" w:sz="2" w:space="0" w:color="000000"/>
                              <w:left w:val="single" w:sz="2" w:space="0" w:color="000000"/>
                              <w:bottom w:val="single" w:sz="2" w:space="0" w:color="000000"/>
                              <w:right w:val="single" w:sz="2" w:space="0" w:color="000000"/>
                            </w:tblBorders>
                            <w:tblLayout w:type="fixed"/>
                          </w:tblPrEx>
                          <w:trPr>
                            <w:trHeight w:val="268"/>
                          </w:trPr>
                          <w:tc>
                            <w:tcPr>
                              <w:tcW w:w="1968" w:type="dxa"/>
                              <w:vAlign w:val="top"/>
                            </w:tcPr>
                            <w:p>
                              <w:pPr>
                                <w:pStyle w:val="TableText"/>
                                <w:spacing w:before="46" w:line="226" w:lineRule="auto"/>
                                <w:ind w:left="490"/>
                              </w:pPr>
                              <w:r>
                                <w:rPr>
                                  <w:spacing w:val="5"/>
                                </w:rPr>
                                <w:t>灌区专题模型</w:t>
                              </w:r>
                            </w:p>
                          </w:tc>
                        </w:tr>
                      </w:tbl>
                      <w:p>
                        <w:pPr>
                          <w:spacing w:line="44" w:lineRule="exact"/>
                        </w:pPr>
                      </w:p>
                      <w:tbl>
                        <w:tblPr>
                          <w:tblStyle w:val="TableNormal0"/>
                          <w:tblW w:w="1969" w:type="dxa"/>
                          <w:tblInd w:w="687" w:type="dxa"/>
                          <w:tblBorders>
                            <w:top w:val="single" w:sz="2" w:space="0" w:color="000000"/>
                            <w:left w:val="single" w:sz="2" w:space="0" w:color="000000"/>
                            <w:bottom w:val="single" w:sz="2" w:space="0" w:color="000000"/>
                            <w:right w:val="single" w:sz="2" w:space="0" w:color="000000"/>
                          </w:tblBorders>
                          <w:tblLayout w:type="fixed"/>
                        </w:tblPr>
                        <w:tblGrid>
                          <w:gridCol w:w="1969"/>
                        </w:tblGrid>
                        <w:tr>
                          <w:tblPrEx>
                            <w:tblW w:w="1969" w:type="dxa"/>
                            <w:tblInd w:w="687" w:type="dxa"/>
                            <w:tblBorders>
                              <w:top w:val="single" w:sz="2" w:space="0" w:color="000000"/>
                              <w:left w:val="single" w:sz="2" w:space="0" w:color="000000"/>
                              <w:bottom w:val="single" w:sz="2" w:space="0" w:color="000000"/>
                              <w:right w:val="single" w:sz="2" w:space="0" w:color="000000"/>
                            </w:tblBorders>
                            <w:tblLayout w:type="fixed"/>
                          </w:tblPrEx>
                          <w:trPr>
                            <w:trHeight w:val="268"/>
                          </w:trPr>
                          <w:tc>
                            <w:tcPr>
                              <w:tcW w:w="1969" w:type="dxa"/>
                              <w:vAlign w:val="top"/>
                            </w:tcPr>
                            <w:p>
                              <w:pPr>
                                <w:pStyle w:val="TableText"/>
                                <w:spacing w:before="47" w:line="228" w:lineRule="auto"/>
                                <w:ind w:left="493"/>
                              </w:pPr>
                              <w:r>
                                <w:rPr>
                                  <w:spacing w:val="4"/>
                                </w:rPr>
                                <w:t>智能识别模型</w:t>
                              </w:r>
                            </w:p>
                          </w:tc>
                        </w:tr>
                      </w:tbl>
                      <w:p>
                        <w:pPr>
                          <w:spacing w:line="45" w:lineRule="exact"/>
                        </w:pPr>
                      </w:p>
                      <w:tbl>
                        <w:tblPr>
                          <w:tblStyle w:val="TableNormal0"/>
                          <w:tblW w:w="1968" w:type="dxa"/>
                          <w:tblInd w:w="686" w:type="dxa"/>
                          <w:tblBorders>
                            <w:top w:val="single" w:sz="2" w:space="0" w:color="000000"/>
                            <w:left w:val="single" w:sz="2" w:space="0" w:color="000000"/>
                            <w:bottom w:val="single" w:sz="2" w:space="0" w:color="000000"/>
                            <w:right w:val="single" w:sz="2" w:space="0" w:color="000000"/>
                          </w:tblBorders>
                          <w:tblLayout w:type="fixed"/>
                        </w:tblPr>
                        <w:tblGrid>
                          <w:gridCol w:w="1968"/>
                        </w:tblGrid>
                        <w:tr>
                          <w:tblPrEx>
                            <w:tblW w:w="1968" w:type="dxa"/>
                            <w:tblInd w:w="686" w:type="dxa"/>
                            <w:tblBorders>
                              <w:top w:val="single" w:sz="2" w:space="0" w:color="000000"/>
                              <w:left w:val="single" w:sz="2" w:space="0" w:color="000000"/>
                              <w:bottom w:val="single" w:sz="2" w:space="0" w:color="000000"/>
                              <w:right w:val="single" w:sz="2" w:space="0" w:color="000000"/>
                            </w:tblBorders>
                            <w:tblLayout w:type="fixed"/>
                          </w:tblPrEx>
                          <w:trPr>
                            <w:trHeight w:val="268"/>
                          </w:trPr>
                          <w:tc>
                            <w:tcPr>
                              <w:tcW w:w="1968" w:type="dxa"/>
                              <w:vAlign w:val="top"/>
                            </w:tcPr>
                            <w:p>
                              <w:pPr>
                                <w:pStyle w:val="TableText"/>
                                <w:spacing w:before="45" w:line="228" w:lineRule="auto"/>
                                <w:ind w:left="573"/>
                              </w:pPr>
                              <w:r>
                                <w:rPr>
                                  <w:spacing w:val="4"/>
                                </w:rPr>
                                <w:t>可视化模型</w:t>
                              </w:r>
                            </w:p>
                          </w:tc>
                        </w:tr>
                      </w:tbl>
                      <w:p>
                        <w:pPr>
                          <w:spacing w:line="96" w:lineRule="exact"/>
                          <w:rPr>
                            <w:rFonts w:ascii="Arial"/>
                            <w:sz w:val="8"/>
                          </w:rPr>
                        </w:pPr>
                      </w:p>
                    </w:tc>
                  </w:tr>
                </w:tbl>
                <w:p>
                  <w:pPr>
                    <w:rPr>
                      <w:rFonts w:ascii="Arial"/>
                      <w:sz w:val="21"/>
                    </w:rPr>
                  </w:pPr>
                </w:p>
              </w:txbxContent>
            </v:textbox>
          </v:shape>
        </w:pict>
      </w:r>
      <w:r>
        <w:pict>
          <v:rect id="_x0000_s1045" style="width:0.5pt;height:44.75pt;margin-top:270.24pt;margin-left:234.79pt;mso-position-horizontal-relative:page;mso-position-vertical-relative:page;position:absolute;z-index:251701248" o:allowincell="f" filled="t" fillcolor="black" stroked="f"/>
        </w:pict>
      </w:r>
      <w:r>
        <w:pict>
          <v:rect id="_x0000_s1046" style="width:0.5pt;height:44.75pt;margin-top:270.24pt;margin-left:245.65pt;mso-position-horizontal-relative:page;mso-position-vertical-relative:page;position:absolute;z-index:251702272" o:allowincell="f" filled="t" fillcolor="black" stroked="f"/>
        </w:pict>
      </w:r>
      <w:r>
        <w:pict>
          <v:shape id="_x0000_s1047" style="width:113.4pt;height:0.5pt;margin-top:270.01pt;margin-left:121.62pt;mso-position-horizontal-relative:page;mso-position-vertical-relative:page;position:absolute;z-index:251696128" coordorigin="0,0" coordsize="2268,10" o:allowincell="f" path="m,4l2267,4e" filled="f" strokecolor="black" strokeweight="0.46pt"/>
        </w:pict>
      </w:r>
      <w:r>
        <w:pict>
          <v:shape id="_x0000_s1048" style="width:113.35pt;height:0.5pt;margin-top:270.01pt;margin-left:245.88pt;mso-position-horizontal-relative:page;mso-position-vertical-relative:page;position:absolute;z-index:251697152" coordorigin="0,0" coordsize="2266,10" o:allowincell="f" path="m,4l2266,4e" filled="f" strokecolor="black" strokeweight="0.46pt"/>
        </w:pict>
      </w:r>
      <w:r>
        <w:pict>
          <v:shape id="_x0000_s1049" type="#_x0000_t202" style="width:35.15pt;height:11.95pt;margin-top:271.81pt;margin-left:157.76pt;mso-position-horizontal-relative:page;mso-position-vertical-relative:page;position:absolute;z-index:251691008" o:allowincell="f" filled="f" stroked="f">
            <o:lock v:ext="edit" aspectratio="f"/>
            <v:textbox inset="0,0,0,0">
              <w:txbxContent>
                <w:p>
                  <w:pPr>
                    <w:spacing w:before="20" w:line="229" w:lineRule="auto"/>
                    <w:ind w:left="20"/>
                    <w:rPr>
                      <w:rFonts w:ascii="SimSun" w:eastAsia="SimSun" w:hAnsi="SimSun" w:cs="SimSun"/>
                      <w:sz w:val="16"/>
                      <w:szCs w:val="16"/>
                    </w:rPr>
                  </w:pPr>
                  <w:r>
                    <w:rPr>
                      <w:rFonts w:ascii="SimSun" w:eastAsia="SimSun" w:hAnsi="SimSun" w:cs="SimSun"/>
                      <w:spacing w:val="5"/>
                      <w:sz w:val="16"/>
                      <w:szCs w:val="16"/>
                      <w14:textOutline w14:w="2108">
                        <w14:solidFill>
                          <w14:srgbClr w14:val="000000"/>
                        </w14:solidFill>
                        <w14:prstDash w14:val="solid"/>
                        <w14:miter w14:lim="1"/>
                      </w14:textOutline>
                    </w:rPr>
                    <w:t>感知体系</w:t>
                  </w:r>
                </w:p>
              </w:txbxContent>
            </v:textbox>
          </v:shape>
        </w:pict>
      </w:r>
      <w:r>
        <w:pict>
          <v:shape id="_x0000_s1050" type="#_x0000_t202" style="width:32.9pt;height:15.95pt;margin-top:282.33pt;margin-left:160.05pt;mso-position-horizontal-relative:page;mso-position-vertical-relative:page;position:absolute;z-index:251687936" o:allowincell="f" filled="f" stroked="f">
            <o:lock v:ext="edit" aspectratio="f"/>
            <v:textbox inset="0,0,0,0">
              <w:txbxContent>
                <w:p>
                  <w:pPr>
                    <w:spacing w:line="20" w:lineRule="exact"/>
                  </w:pPr>
                </w:p>
                <w:tbl>
                  <w:tblPr>
                    <w:tblStyle w:val="TableNormal0"/>
                    <w:tblW w:w="612" w:type="dxa"/>
                    <w:tblInd w:w="22" w:type="dxa"/>
                    <w:tblBorders>
                      <w:top w:val="single" w:sz="2" w:space="0" w:color="000000"/>
                      <w:left w:val="single" w:sz="2" w:space="0" w:color="000000"/>
                      <w:bottom w:val="single" w:sz="2" w:space="0" w:color="000000"/>
                      <w:right w:val="single" w:sz="2" w:space="0" w:color="000000"/>
                    </w:tblBorders>
                    <w:tblLayout w:type="fixed"/>
                  </w:tblPr>
                  <w:tblGrid>
                    <w:gridCol w:w="612"/>
                  </w:tblGrid>
                  <w:tr>
                    <w:tblPrEx>
                      <w:tblW w:w="612"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68"/>
                    </w:trPr>
                    <w:tc>
                      <w:tcPr>
                        <w:tcW w:w="612" w:type="dxa"/>
                        <w:vAlign w:val="top"/>
                      </w:tcPr>
                      <w:p>
                        <w:pPr>
                          <w:pStyle w:val="TableText"/>
                          <w:spacing w:before="47" w:line="228" w:lineRule="auto"/>
                          <w:ind w:left="144"/>
                        </w:pPr>
                        <w:r>
                          <w:rPr>
                            <w:spacing w:val="2"/>
                          </w:rPr>
                          <w:t>工情</w:t>
                        </w:r>
                      </w:p>
                    </w:tc>
                  </w:tr>
                </w:tbl>
                <w:p>
                  <w:pPr>
                    <w:rPr>
                      <w:rFonts w:ascii="Arial"/>
                      <w:sz w:val="21"/>
                    </w:rPr>
                  </w:pPr>
                </w:p>
              </w:txbxContent>
            </v:textbox>
          </v:shape>
        </w:pict>
      </w:r>
      <w:r>
        <w:pict>
          <v:shape id="_x0000_s1051" type="#_x0000_t202" style="width:32.9pt;height:15.95pt;margin-top:282.33pt;margin-left:126.09pt;mso-position-horizontal-relative:page;mso-position-vertical-relative:page;position:absolute;z-index:251686912" o:allowincell="f" filled="f" stroked="f">
            <o:lock v:ext="edit" aspectratio="f"/>
            <v:textbox inset="0,0,0,0">
              <w:txbxContent>
                <w:p>
                  <w:pPr>
                    <w:spacing w:line="20" w:lineRule="exact"/>
                  </w:pPr>
                </w:p>
                <w:tbl>
                  <w:tblPr>
                    <w:tblStyle w:val="TableNormal0"/>
                    <w:tblW w:w="612" w:type="dxa"/>
                    <w:tblInd w:w="22" w:type="dxa"/>
                    <w:tblBorders>
                      <w:top w:val="single" w:sz="2" w:space="0" w:color="000000"/>
                      <w:left w:val="single" w:sz="2" w:space="0" w:color="000000"/>
                      <w:bottom w:val="single" w:sz="2" w:space="0" w:color="000000"/>
                      <w:right w:val="single" w:sz="2" w:space="0" w:color="000000"/>
                    </w:tblBorders>
                    <w:tblLayout w:type="fixed"/>
                  </w:tblPr>
                  <w:tblGrid>
                    <w:gridCol w:w="612"/>
                  </w:tblGrid>
                  <w:tr>
                    <w:tblPrEx>
                      <w:tblW w:w="612"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68"/>
                    </w:trPr>
                    <w:tc>
                      <w:tcPr>
                        <w:tcW w:w="612" w:type="dxa"/>
                        <w:vAlign w:val="top"/>
                      </w:tcPr>
                      <w:p>
                        <w:pPr>
                          <w:pStyle w:val="TableText"/>
                          <w:spacing w:before="47" w:line="228" w:lineRule="auto"/>
                          <w:ind w:left="146"/>
                        </w:pPr>
                        <w:r>
                          <w:rPr>
                            <w:spacing w:val="1"/>
                          </w:rPr>
                          <w:t>水情</w:t>
                        </w:r>
                      </w:p>
                    </w:tc>
                  </w:tr>
                </w:tbl>
                <w:p>
                  <w:pPr>
                    <w:rPr>
                      <w:rFonts w:ascii="Arial"/>
                      <w:sz w:val="21"/>
                    </w:rPr>
                  </w:pPr>
                </w:p>
              </w:txbxContent>
            </v:textbox>
          </v:shape>
        </w:pict>
      </w:r>
      <w:r>
        <w:pict>
          <v:shape id="_x0000_s1052" type="#_x0000_t202" style="width:33.35pt;height:15.95pt;margin-top:282.33pt;margin-left:193.77pt;mso-position-horizontal-relative:page;mso-position-vertical-relative:page;position:absolute;z-index:251684864" o:allowincell="f" filled="f" stroked="f">
            <o:lock v:ext="edit" aspectratio="f"/>
            <v:textbox inset="0,0,0,0">
              <w:txbxContent>
                <w:p>
                  <w:pPr>
                    <w:spacing w:line="20" w:lineRule="exact"/>
                  </w:pPr>
                </w:p>
                <w:tbl>
                  <w:tblPr>
                    <w:tblStyle w:val="TableNormal0"/>
                    <w:tblW w:w="621" w:type="dxa"/>
                    <w:tblInd w:w="22" w:type="dxa"/>
                    <w:tblBorders>
                      <w:top w:val="single" w:sz="2" w:space="0" w:color="000000"/>
                      <w:left w:val="single" w:sz="2" w:space="0" w:color="000000"/>
                      <w:bottom w:val="single" w:sz="2" w:space="0" w:color="000000"/>
                      <w:right w:val="single" w:sz="2" w:space="0" w:color="000000"/>
                    </w:tblBorders>
                    <w:tblLayout w:type="fixed"/>
                  </w:tblPr>
                  <w:tblGrid>
                    <w:gridCol w:w="621"/>
                  </w:tblGrid>
                  <w:tr>
                    <w:tblPrEx>
                      <w:tblW w:w="621"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68"/>
                    </w:trPr>
                    <w:tc>
                      <w:tcPr>
                        <w:tcW w:w="621" w:type="dxa"/>
                        <w:vAlign w:val="top"/>
                      </w:tcPr>
                      <w:p>
                        <w:pPr>
                          <w:pStyle w:val="TableText"/>
                          <w:spacing w:before="47" w:line="228" w:lineRule="auto"/>
                          <w:ind w:left="146"/>
                        </w:pPr>
                        <w:r>
                          <w:rPr>
                            <w:spacing w:val="3"/>
                          </w:rPr>
                          <w:t>农情</w:t>
                        </w:r>
                      </w:p>
                    </w:tc>
                  </w:tr>
                </w:tbl>
                <w:p>
                  <w:pPr>
                    <w:rPr>
                      <w:rFonts w:ascii="Arial"/>
                      <w:sz w:val="21"/>
                    </w:rPr>
                  </w:pPr>
                </w:p>
              </w:txbxContent>
            </v:textbox>
          </v:shape>
        </w:pict>
      </w:r>
      <w:r>
        <w:pict>
          <v:shape id="_x0000_s1053" type="#_x0000_t202" style="width:49.65pt;height:15.95pt;margin-top:282.63pt;margin-left:306.15pt;mso-position-horizontal-relative:page;mso-position-vertical-relative:page;position:absolute;z-index:251680768" o:allowincell="f" filled="f" stroked="f">
            <o:lock v:ext="edit" aspectratio="f"/>
            <v:textbox inset="0,0,0,0">
              <w:txbxContent>
                <w:p>
                  <w:pPr>
                    <w:spacing w:line="20" w:lineRule="exact"/>
                  </w:pPr>
                </w:p>
                <w:tbl>
                  <w:tblPr>
                    <w:tblStyle w:val="TableNormal0"/>
                    <w:tblW w:w="947" w:type="dxa"/>
                    <w:tblInd w:w="22" w:type="dxa"/>
                    <w:tblBorders>
                      <w:top w:val="single" w:sz="2" w:space="0" w:color="000000"/>
                      <w:left w:val="single" w:sz="2" w:space="0" w:color="000000"/>
                      <w:bottom w:val="single" w:sz="2" w:space="0" w:color="000000"/>
                      <w:right w:val="single" w:sz="2" w:space="0" w:color="000000"/>
                    </w:tblBorders>
                    <w:tblLayout w:type="fixed"/>
                  </w:tblPr>
                  <w:tblGrid>
                    <w:gridCol w:w="947"/>
                  </w:tblGrid>
                  <w:tr>
                    <w:tblPrEx>
                      <w:tblW w:w="947"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68"/>
                    </w:trPr>
                    <w:tc>
                      <w:tcPr>
                        <w:tcW w:w="947" w:type="dxa"/>
                        <w:vAlign w:val="top"/>
                      </w:tcPr>
                      <w:p>
                        <w:pPr>
                          <w:pStyle w:val="TableText"/>
                          <w:spacing w:before="47" w:line="228" w:lineRule="auto"/>
                          <w:ind w:left="227"/>
                        </w:pPr>
                        <w:r>
                          <w:rPr>
                            <w:spacing w:val="4"/>
                          </w:rPr>
                          <w:t>输配水</w:t>
                        </w:r>
                      </w:p>
                    </w:tc>
                  </w:tr>
                </w:tbl>
                <w:p>
                  <w:pPr>
                    <w:rPr>
                      <w:rFonts w:ascii="Arial"/>
                      <w:sz w:val="21"/>
                    </w:rPr>
                  </w:pPr>
                </w:p>
              </w:txbxContent>
            </v:textbox>
          </v:shape>
        </w:pict>
      </w:r>
      <w:r>
        <w:pict>
          <v:shape id="_x0000_s1054" type="#_x0000_t202" style="width:32.6pt;height:15.95pt;margin-top:297.33pt;margin-left:126.39pt;mso-position-horizontal-relative:page;mso-position-vertical-relative:page;position:absolute;z-index:251689984" o:allowincell="f" filled="f" stroked="f">
            <o:lock v:ext="edit" aspectratio="f"/>
            <v:textbox inset="0,0,0,0">
              <w:txbxContent>
                <w:p>
                  <w:pPr>
                    <w:spacing w:line="20" w:lineRule="exact"/>
                  </w:pPr>
                </w:p>
                <w:tbl>
                  <w:tblPr>
                    <w:tblStyle w:val="TableNormal0"/>
                    <w:tblW w:w="606" w:type="dxa"/>
                    <w:tblInd w:w="22" w:type="dxa"/>
                    <w:tblBorders>
                      <w:top w:val="single" w:sz="2" w:space="0" w:color="000000"/>
                      <w:left w:val="single" w:sz="2" w:space="0" w:color="000000"/>
                      <w:bottom w:val="single" w:sz="2" w:space="0" w:color="000000"/>
                      <w:right w:val="single" w:sz="2" w:space="0" w:color="000000"/>
                    </w:tblBorders>
                    <w:tblLayout w:type="fixed"/>
                  </w:tblPr>
                  <w:tblGrid>
                    <w:gridCol w:w="606"/>
                  </w:tblGrid>
                  <w:tr>
                    <w:tblPrEx>
                      <w:tblW w:w="606"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68"/>
                    </w:trPr>
                    <w:tc>
                      <w:tcPr>
                        <w:tcW w:w="606" w:type="dxa"/>
                        <w:vAlign w:val="top"/>
                      </w:tcPr>
                      <w:p>
                        <w:pPr>
                          <w:pStyle w:val="TableText"/>
                          <w:spacing w:before="47" w:line="227" w:lineRule="auto"/>
                          <w:ind w:left="141"/>
                        </w:pPr>
                        <w:r>
                          <w:rPr>
                            <w:spacing w:val="3"/>
                          </w:rPr>
                          <w:t>气象</w:t>
                        </w:r>
                      </w:p>
                    </w:tc>
                  </w:tr>
                </w:tbl>
                <w:p>
                  <w:pPr>
                    <w:rPr>
                      <w:rFonts w:ascii="Arial"/>
                      <w:sz w:val="21"/>
                    </w:rPr>
                  </w:pPr>
                </w:p>
              </w:txbxContent>
            </v:textbox>
          </v:shape>
        </w:pict>
      </w:r>
      <w:r>
        <w:pict>
          <v:shape id="_x0000_s1055" type="#_x0000_t202" style="width:32.6pt;height:15.95pt;margin-top:297.75pt;margin-left:159.93pt;mso-position-horizontal-relative:page;mso-position-vertical-relative:page;position:absolute;z-index:251688960" o:allowincell="f" filled="f" stroked="f">
            <o:lock v:ext="edit" aspectratio="f"/>
            <v:textbox inset="0,0,0,0">
              <w:txbxContent>
                <w:p>
                  <w:pPr>
                    <w:spacing w:line="20" w:lineRule="exact"/>
                  </w:pPr>
                </w:p>
                <w:tbl>
                  <w:tblPr>
                    <w:tblStyle w:val="TableNormal0"/>
                    <w:tblW w:w="606" w:type="dxa"/>
                    <w:tblInd w:w="22" w:type="dxa"/>
                    <w:tblBorders>
                      <w:top w:val="single" w:sz="2" w:space="0" w:color="000000"/>
                      <w:left w:val="single" w:sz="2" w:space="0" w:color="000000"/>
                      <w:bottom w:val="single" w:sz="2" w:space="0" w:color="000000"/>
                      <w:right w:val="single" w:sz="2" w:space="0" w:color="000000"/>
                    </w:tblBorders>
                    <w:tblLayout w:type="fixed"/>
                  </w:tblPr>
                  <w:tblGrid>
                    <w:gridCol w:w="606"/>
                  </w:tblGrid>
                  <w:tr>
                    <w:tblPrEx>
                      <w:tblW w:w="606"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68"/>
                    </w:trPr>
                    <w:tc>
                      <w:tcPr>
                        <w:tcW w:w="606" w:type="dxa"/>
                        <w:vAlign w:val="top"/>
                      </w:tcPr>
                      <w:p>
                        <w:pPr>
                          <w:pStyle w:val="TableText"/>
                          <w:spacing w:before="46" w:line="228" w:lineRule="auto"/>
                          <w:ind w:left="139"/>
                        </w:pPr>
                        <w:r>
                          <w:rPr>
                            <w:spacing w:val="3"/>
                          </w:rPr>
                          <w:t>视频</w:t>
                        </w:r>
                      </w:p>
                    </w:tc>
                  </w:tr>
                </w:tbl>
                <w:p>
                  <w:pPr>
                    <w:rPr>
                      <w:rFonts w:ascii="Arial"/>
                      <w:sz w:val="21"/>
                    </w:rPr>
                  </w:pPr>
                </w:p>
              </w:txbxContent>
            </v:textbox>
          </v:shape>
        </w:pict>
      </w:r>
      <w:r>
        <w:pict>
          <v:shape id="_x0000_s1056" type="#_x0000_t202" style="width:33.35pt;height:15.95pt;margin-top:297.33pt;margin-left:193.77pt;mso-position-horizontal-relative:page;mso-position-vertical-relative:page;position:absolute;z-index:251685888" o:allowincell="f" filled="f" stroked="f">
            <o:lock v:ext="edit" aspectratio="f"/>
            <v:textbox inset="0,0,0,0">
              <w:txbxContent>
                <w:p>
                  <w:pPr>
                    <w:spacing w:line="20" w:lineRule="exact"/>
                  </w:pPr>
                </w:p>
                <w:tbl>
                  <w:tblPr>
                    <w:tblStyle w:val="TableNormal0"/>
                    <w:tblW w:w="621" w:type="dxa"/>
                    <w:tblInd w:w="22" w:type="dxa"/>
                    <w:tblBorders>
                      <w:top w:val="single" w:sz="2" w:space="0" w:color="000000"/>
                      <w:left w:val="single" w:sz="2" w:space="0" w:color="000000"/>
                      <w:bottom w:val="single" w:sz="2" w:space="0" w:color="000000"/>
                      <w:right w:val="single" w:sz="2" w:space="0" w:color="000000"/>
                    </w:tblBorders>
                    <w:tblLayout w:type="fixed"/>
                  </w:tblPr>
                  <w:tblGrid>
                    <w:gridCol w:w="621"/>
                  </w:tblGrid>
                  <w:tr>
                    <w:tblPrEx>
                      <w:tblW w:w="621"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68"/>
                    </w:trPr>
                    <w:tc>
                      <w:tcPr>
                        <w:tcW w:w="621" w:type="dxa"/>
                        <w:vAlign w:val="top"/>
                      </w:tcPr>
                      <w:p>
                        <w:pPr>
                          <w:spacing w:before="161" w:line="59" w:lineRule="exact"/>
                          <w:ind w:left="239"/>
                          <w:rPr>
                            <w:rFonts w:ascii="Franklin Gothic Medium" w:eastAsia="Franklin Gothic Medium" w:hAnsi="Franklin Gothic Medium" w:cs="Franklin Gothic Medium"/>
                            <w:sz w:val="16"/>
                            <w:szCs w:val="16"/>
                          </w:rPr>
                        </w:pPr>
                        <w:r>
                          <w:rPr>
                            <w:rFonts w:ascii="Franklin Gothic Medium" w:eastAsia="Franklin Gothic Medium" w:hAnsi="Franklin Gothic Medium" w:cs="Franklin Gothic Medium"/>
                            <w:spacing w:val="20"/>
                            <w:w w:val="110"/>
                            <w:position w:val="1"/>
                            <w:sz w:val="16"/>
                            <w:szCs w:val="16"/>
                          </w:rPr>
                          <w:t>…</w:t>
                        </w:r>
                      </w:p>
                    </w:tc>
                  </w:tr>
                </w:tbl>
                <w:p>
                  <w:pPr>
                    <w:rPr>
                      <w:rFonts w:ascii="Arial"/>
                      <w:sz w:val="21"/>
                    </w:rPr>
                  </w:pPr>
                </w:p>
              </w:txbxContent>
            </v:textbox>
          </v:shape>
        </w:pict>
      </w:r>
      <w:r>
        <w:pict>
          <v:shape id="_x0000_s1057" type="#_x0000_t202" style="width:49.65pt;height:15.95pt;margin-top:297.75pt;margin-left:306.15pt;mso-position-horizontal-relative:page;mso-position-vertical-relative:page;position:absolute;z-index:251681792" o:allowincell="f" filled="f" stroked="f">
            <o:lock v:ext="edit" aspectratio="f"/>
            <v:textbox inset="0,0,0,0">
              <w:txbxContent>
                <w:p>
                  <w:pPr>
                    <w:spacing w:line="20" w:lineRule="exact"/>
                  </w:pPr>
                </w:p>
                <w:tbl>
                  <w:tblPr>
                    <w:tblStyle w:val="TableNormal0"/>
                    <w:tblW w:w="947" w:type="dxa"/>
                    <w:tblInd w:w="22" w:type="dxa"/>
                    <w:tblBorders>
                      <w:top w:val="single" w:sz="2" w:space="0" w:color="000000"/>
                      <w:left w:val="single" w:sz="2" w:space="0" w:color="000000"/>
                      <w:bottom w:val="single" w:sz="2" w:space="0" w:color="000000"/>
                      <w:right w:val="single" w:sz="2" w:space="0" w:color="000000"/>
                    </w:tblBorders>
                    <w:tblLayout w:type="fixed"/>
                  </w:tblPr>
                  <w:tblGrid>
                    <w:gridCol w:w="947"/>
                  </w:tblGrid>
                  <w:tr>
                    <w:tblPrEx>
                      <w:tblW w:w="947"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68"/>
                    </w:trPr>
                    <w:tc>
                      <w:tcPr>
                        <w:tcW w:w="947" w:type="dxa"/>
                        <w:vAlign w:val="top"/>
                      </w:tcPr>
                      <w:p>
                        <w:pPr>
                          <w:pStyle w:val="TableText"/>
                          <w:spacing w:before="45" w:line="228" w:lineRule="auto"/>
                          <w:ind w:left="164"/>
                        </w:pPr>
                        <w:r>
                          <w:rPr>
                            <w:spacing w:val="-1"/>
                          </w:rPr>
                          <w:t>田间灌溉</w:t>
                        </w:r>
                      </w:p>
                    </w:tc>
                  </w:tr>
                </w:tbl>
                <w:p>
                  <w:pPr>
                    <w:rPr>
                      <w:rFonts w:ascii="Arial"/>
                      <w:sz w:val="21"/>
                    </w:rPr>
                  </w:pPr>
                </w:p>
              </w:txbxContent>
            </v:textbox>
          </v:shape>
        </w:pict>
      </w:r>
      <w:r>
        <w:pict>
          <v:rect id="_x0000_s1058" style="width:0.5pt;height:44.75pt;margin-top:270.24pt;margin-left:367.45pt;mso-position-horizontal-relative:page;mso-position-vertical-relative:page;position:absolute;z-index:251703296" o:allowincell="f" filled="t" fillcolor="black" stroked="f"/>
        </w:pict>
      </w:r>
      <w:r>
        <w:pict>
          <v:shape id="_x0000_s1059" style="width:135.9pt;height:0.5pt;margin-top:270.01pt;margin-left:367.68pt;mso-position-horizontal-relative:page;mso-position-vertical-relative:page;position:absolute;z-index:251695104" coordorigin="0,0" coordsize="2717,10" o:allowincell="f" path="m,4l2717,4e" filled="f" strokecolor="black" strokeweight="0.46pt"/>
        </w:pict>
      </w:r>
      <w:r>
        <w:pict>
          <v:shape id="_x0000_s1060" type="#_x0000_t202" style="width:61.4pt;height:15.85pt;margin-top:282.33pt;margin-left:437.67pt;mso-position-horizontal-relative:page;mso-position-vertical-relative:page;position:absolute;z-index:251677696" o:allowincell="f" filled="f" stroked="f">
            <o:lock v:ext="edit" aspectratio="f"/>
            <v:textbox inset="0,0,0,0">
              <w:txbxContent>
                <w:p>
                  <w:pPr>
                    <w:spacing w:line="20" w:lineRule="exact"/>
                  </w:pPr>
                </w:p>
                <w:tbl>
                  <w:tblPr>
                    <w:tblStyle w:val="TableNormal0"/>
                    <w:tblW w:w="1182"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182"/>
                  </w:tblGrid>
                  <w:tr>
                    <w:tblPrEx>
                      <w:tblW w:w="1182"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66"/>
                    </w:trPr>
                    <w:tc>
                      <w:tcPr>
                        <w:tcW w:w="1182" w:type="dxa"/>
                        <w:vAlign w:val="top"/>
                      </w:tcPr>
                      <w:p>
                        <w:pPr>
                          <w:pStyle w:val="TableText"/>
                          <w:spacing w:before="47" w:line="228" w:lineRule="auto"/>
                          <w:ind w:left="261"/>
                        </w:pPr>
                        <w:r>
                          <w:rPr>
                            <w:spacing w:val="4"/>
                          </w:rPr>
                          <w:t>通信网络</w:t>
                        </w:r>
                      </w:p>
                    </w:tc>
                  </w:tr>
                </w:tbl>
                <w:p>
                  <w:pPr>
                    <w:rPr>
                      <w:rFonts w:ascii="Arial"/>
                      <w:sz w:val="21"/>
                    </w:rPr>
                  </w:pPr>
                </w:p>
              </w:txbxContent>
            </v:textbox>
          </v:shape>
        </w:pict>
      </w:r>
      <w:r>
        <w:pict>
          <v:shape id="_x0000_s1061" type="#_x0000_t202" style="width:61.45pt;height:15.95pt;margin-top:297.15pt;margin-left:437.43pt;mso-position-horizontal-relative:page;mso-position-vertical-relative:page;position:absolute;z-index:251676672" o:allowincell="f" filled="f" stroked="f">
            <o:lock v:ext="edit" aspectratio="f"/>
            <v:textbox inset="0,0,0,0">
              <w:txbxContent>
                <w:p>
                  <w:pPr>
                    <w:spacing w:line="20" w:lineRule="exact"/>
                  </w:pPr>
                </w:p>
                <w:tbl>
                  <w:tblPr>
                    <w:tblStyle w:val="TableNormal0"/>
                    <w:tblW w:w="1183"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183"/>
                  </w:tblGrid>
                  <w:tr>
                    <w:tblPrEx>
                      <w:tblW w:w="1183"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68"/>
                    </w:trPr>
                    <w:tc>
                      <w:tcPr>
                        <w:tcW w:w="1183" w:type="dxa"/>
                        <w:vAlign w:val="top"/>
                      </w:tcPr>
                      <w:p>
                        <w:pPr>
                          <w:pStyle w:val="TableText"/>
                          <w:spacing w:before="47" w:line="228" w:lineRule="auto"/>
                          <w:ind w:left="264"/>
                        </w:pPr>
                        <w:r>
                          <w:rPr>
                            <w:spacing w:val="4"/>
                          </w:rPr>
                          <w:t>调度中心</w:t>
                        </w:r>
                      </w:p>
                    </w:tc>
                  </w:tr>
                </w:tbl>
                <w:p>
                  <w:pPr>
                    <w:rPr>
                      <w:rFonts w:ascii="Arial"/>
                      <w:sz w:val="21"/>
                    </w:rPr>
                  </w:pPr>
                </w:p>
              </w:txbxContent>
            </v:textbox>
          </v:shape>
        </w:pict>
      </w:r>
      <w:r>
        <w:pict>
          <v:shape id="_x0000_s1062" type="#_x0000_t202" style="width:15.4pt;height:41.45pt;margin-top:189.34pt;margin-left:312.34pt;mso-position-horizontal-relative:page;mso-position-vertical-relative:page;position:absolute;z-index:251683840" o:allowincell="f" filled="f" stroked="f">
            <o:lock v:ext="edit" aspectratio="f"/>
            <v:textbox style="layout-flow:vertical-ideographic" inset="0,0,0,0">
              <w:txbxContent>
                <w:p>
                  <w:pPr>
                    <w:spacing w:before="19" w:line="218" w:lineRule="auto"/>
                    <w:ind w:left="20"/>
                    <w:rPr>
                      <w:rFonts w:ascii="SimSun" w:eastAsia="SimSun" w:hAnsi="SimSun" w:cs="SimSun"/>
                      <w:sz w:val="22"/>
                      <w:szCs w:val="22"/>
                    </w:rPr>
                  </w:pPr>
                  <w:r>
                    <w:rPr>
                      <w:rFonts w:ascii="SimSun" w:eastAsia="SimSun" w:hAnsi="SimSun" w:cs="SimSun"/>
                      <w:spacing w:val="42"/>
                      <w:sz w:val="22"/>
                      <w:szCs w:val="22"/>
                    </w:rPr>
                    <w:t>知识库</w:t>
                  </w:r>
                </w:p>
              </w:txbxContent>
            </v:textbox>
          </v:shape>
        </w:pict>
      </w:r>
      <w:r>
        <w:pict>
          <v:shape id="_x0000_s1063" type="#_x0000_t202" style="width:70.35pt;height:15.95pt;margin-top:192.75pt;margin-left:334.29pt;mso-position-horizontal-relative:page;mso-position-vertical-relative:page;position:absolute;z-index:251674624" o:allowincell="f" filled="f" stroked="f">
            <o:lock v:ext="edit" aspectratio="f"/>
            <v:textbox inset="0,0,0,0">
              <w:txbxContent>
                <w:p>
                  <w:pPr>
                    <w:spacing w:line="20" w:lineRule="exact"/>
                  </w:pPr>
                </w:p>
                <w:tbl>
                  <w:tblPr>
                    <w:tblStyle w:val="TableNormal0"/>
                    <w:tblW w:w="1361"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361"/>
                  </w:tblGrid>
                  <w:tr>
                    <w:tblPrEx>
                      <w:tblW w:w="1361"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68"/>
                    </w:trPr>
                    <w:tc>
                      <w:tcPr>
                        <w:tcW w:w="1361" w:type="dxa"/>
                        <w:vAlign w:val="top"/>
                      </w:tcPr>
                      <w:p>
                        <w:pPr>
                          <w:pStyle w:val="TableText"/>
                          <w:spacing w:before="45" w:line="228" w:lineRule="auto"/>
                          <w:ind w:left="353"/>
                        </w:pPr>
                        <w:r>
                          <w:rPr>
                            <w:spacing w:val="4"/>
                          </w:rPr>
                          <w:t>预报方案</w:t>
                        </w:r>
                      </w:p>
                    </w:tc>
                  </w:tr>
                </w:tbl>
                <w:p>
                  <w:pPr>
                    <w:rPr>
                      <w:rFonts w:ascii="Arial"/>
                      <w:sz w:val="21"/>
                    </w:rPr>
                  </w:pPr>
                </w:p>
              </w:txbxContent>
            </v:textbox>
          </v:shape>
        </w:pict>
      </w:r>
      <w:r>
        <w:pict>
          <v:shape id="_x0000_s1064" type="#_x0000_t202" style="width:53.3pt;height:15.95pt;margin-top:213.99pt;margin-left:334.83pt;mso-position-horizontal-relative:page;mso-position-vertical-relative:page;position:absolute;z-index:251679744" o:allowincell="f" filled="f" stroked="f">
            <o:lock v:ext="edit" aspectratio="f"/>
            <v:textbox inset="0,0,0,0">
              <w:txbxContent>
                <w:p>
                  <w:pPr>
                    <w:spacing w:line="20" w:lineRule="exact"/>
                  </w:pPr>
                </w:p>
                <w:tbl>
                  <w:tblPr>
                    <w:tblStyle w:val="TableNormal0"/>
                    <w:tblW w:w="1020"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020"/>
                  </w:tblGrid>
                  <w:tr>
                    <w:tblPrEx>
                      <w:tblW w:w="1020"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68"/>
                    </w:trPr>
                    <w:tc>
                      <w:tcPr>
                        <w:tcW w:w="1020" w:type="dxa"/>
                        <w:vAlign w:val="top"/>
                      </w:tcPr>
                      <w:p>
                        <w:pPr>
                          <w:pStyle w:val="TableText"/>
                          <w:spacing w:before="45" w:line="228" w:lineRule="auto"/>
                          <w:ind w:left="180"/>
                        </w:pPr>
                        <w:r>
                          <w:rPr>
                            <w:spacing w:val="4"/>
                          </w:rPr>
                          <w:t>业务规则</w:t>
                        </w:r>
                      </w:p>
                    </w:tc>
                  </w:tr>
                </w:tbl>
                <w:p>
                  <w:pPr>
                    <w:rPr>
                      <w:rFonts w:ascii="Arial"/>
                      <w:sz w:val="21"/>
                    </w:rPr>
                  </w:pPr>
                </w:p>
              </w:txbxContent>
            </v:textbox>
          </v:shape>
        </w:pict>
      </w:r>
      <w:r>
        <w:pict>
          <v:shape id="_x0000_s1065" type="#_x0000_t202" style="width:53.3pt;height:15.95pt;margin-top:214.11pt;margin-left:388.83pt;mso-position-horizontal-relative:page;mso-position-vertical-relative:page;position:absolute;z-index:251678720" o:allowincell="f" filled="f" stroked="f">
            <o:lock v:ext="edit" aspectratio="f"/>
            <v:textbox inset="0,0,0,0">
              <w:txbxContent>
                <w:p>
                  <w:pPr>
                    <w:spacing w:line="20" w:lineRule="exact"/>
                  </w:pPr>
                </w:p>
                <w:tbl>
                  <w:tblPr>
                    <w:tblStyle w:val="TableNormal0"/>
                    <w:tblW w:w="1020"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020"/>
                  </w:tblGrid>
                  <w:tr>
                    <w:tblPrEx>
                      <w:tblW w:w="1020"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68"/>
                    </w:trPr>
                    <w:tc>
                      <w:tcPr>
                        <w:tcW w:w="1020" w:type="dxa"/>
                        <w:vAlign w:val="top"/>
                      </w:tcPr>
                      <w:p>
                        <w:pPr>
                          <w:pStyle w:val="TableText"/>
                          <w:spacing w:before="45" w:line="228" w:lineRule="auto"/>
                          <w:ind w:left="182"/>
                        </w:pPr>
                        <w:r>
                          <w:rPr>
                            <w:spacing w:val="4"/>
                          </w:rPr>
                          <w:t>历史场景</w:t>
                        </w:r>
                      </w:p>
                    </w:tc>
                  </w:tr>
                </w:tbl>
                <w:p>
                  <w:pPr>
                    <w:rPr>
                      <w:rFonts w:ascii="Arial"/>
                      <w:sz w:val="21"/>
                    </w:rPr>
                  </w:pPr>
                </w:p>
              </w:txbxContent>
            </v:textbox>
          </v:shape>
        </w:pict>
      </w:r>
      <w:r>
        <w:pict>
          <v:shape id="_x0000_s1066" style="width:0.5pt;height:13.45pt;margin-top:246pt;margin-left:259.99pt;mso-position-horizontal-relative:page;mso-position-vertical-relative:page;position:absolute;z-index:251706368" coordorigin="0,0" coordsize="10,268" o:allowincell="f" path="m4,l4,268e" filled="f" strokecolor="black" strokeweight="0.46pt"/>
        </w:pict>
      </w:r>
      <w:r>
        <w:pict>
          <v:shape id="_x0000_s1067" style="width:0.5pt;height:13.45pt;margin-top:246pt;margin-left:367.09pt;mso-position-horizontal-relative:page;mso-position-vertical-relative:page;position:absolute;z-index:251708416" coordorigin="0,0" coordsize="10,268" o:allowincell="f" path="m4,l4,268e" filled="f" strokecolor="black" strokeweight="0.46pt"/>
        </w:pict>
      </w:r>
      <w:r>
        <w:pict>
          <v:shape id="_x0000_s1068" style="width:0.5pt;height:13.4pt;margin-top:245.82pt;margin-left:433.21pt;mso-position-horizontal-relative:page;mso-position-vertical-relative:page;position:absolute;z-index:251709440" coordorigin="0,0" coordsize="10,267" o:allowincell="f" path="m4,l4,267e" filled="f" strokecolor="black" strokeweight="0.46pt"/>
        </w:pict>
      </w:r>
      <w:r>
        <w:pict>
          <v:shape id="_x0000_s1069" style="width:0.5pt;height:13.45pt;margin-top:245.58pt;margin-left:494.47pt;mso-position-horizontal-relative:page;mso-position-vertical-relative:page;position:absolute;z-index:251707392" coordorigin="0,0" coordsize="10,268" o:allowincell="f" path="m4,l4,268e" filled="f" strokecolor="black" strokeweight="0.46pt"/>
        </w:pict>
      </w:r>
      <w:r>
        <w:pict>
          <v:shape id="_x0000_s1070" type="#_x0000_t202" style="width:388.3pt;height:221.5pt;margin-top:96.99pt;margin-left:118.53pt;mso-position-horizontal-relative:page;mso-position-vertical-relative:page;position:absolute;z-index:251662336" o:allowincell="f" filled="f" stroked="f">
            <o:lock v:ext="edit" aspectratio="f"/>
            <v:textbox inset="0,0,0,0">
              <w:txbxContent>
                <w:p>
                  <w:pPr>
                    <w:spacing w:line="20" w:lineRule="exact"/>
                  </w:pPr>
                </w:p>
                <w:tbl>
                  <w:tblPr>
                    <w:tblStyle w:val="TableNormal0"/>
                    <w:tblW w:w="7720"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63"/>
                    <w:gridCol w:w="7015"/>
                    <w:gridCol w:w="42"/>
                  </w:tblGrid>
                  <w:tr>
                    <w:tblPrEx>
                      <w:tblW w:w="7720"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4"/>
                    </w:trPr>
                    <w:tc>
                      <w:tcPr>
                        <w:tcW w:w="663" w:type="dxa"/>
                        <w:tcBorders>
                          <w:right w:val="nil"/>
                        </w:tcBorders>
                        <w:vAlign w:val="top"/>
                      </w:tcPr>
                      <w:p>
                        <w:pPr>
                          <w:spacing w:before="140" w:line="225" w:lineRule="auto"/>
                          <w:ind w:left="182"/>
                          <w:rPr>
                            <w:rFonts w:ascii="SimHei" w:eastAsia="SimHei" w:hAnsi="SimHei" w:cs="SimHei"/>
                            <w:sz w:val="22"/>
                            <w:szCs w:val="22"/>
                          </w:rPr>
                        </w:pPr>
                        <w:r>
                          <w:rPr>
                            <w:rFonts w:ascii="SimHei" w:eastAsia="SimHei" w:hAnsi="SimHei" w:cs="SimHei"/>
                            <w:spacing w:val="-2"/>
                            <w:sz w:val="22"/>
                            <w:szCs w:val="22"/>
                            <w14:textOutline w14:w="2819">
                              <w14:solidFill>
                                <w14:srgbClr w14:val="000000"/>
                              </w14:solidFill>
                              <w14:prstDash w14:val="solid"/>
                              <w14:miter w14:lim="1"/>
                            </w14:textOutline>
                          </w:rPr>
                          <w:t>用户</w:t>
                        </w:r>
                      </w:p>
                    </w:tc>
                    <w:tc>
                      <w:tcPr>
                        <w:tcW w:w="7015" w:type="dxa"/>
                        <w:tcBorders>
                          <w:left w:val="nil"/>
                        </w:tcBorders>
                        <w:vAlign w:val="top"/>
                      </w:tcPr>
                      <w:p>
                        <w:pPr>
                          <w:spacing w:line="103" w:lineRule="exact"/>
                        </w:pPr>
                      </w:p>
                      <w:tbl>
                        <w:tblPr>
                          <w:tblStyle w:val="TableNormal0"/>
                          <w:tblW w:w="2587" w:type="dxa"/>
                          <w:tblInd w:w="1414" w:type="dxa"/>
                          <w:tblBorders>
                            <w:top w:val="single" w:sz="2" w:space="0" w:color="000000"/>
                            <w:left w:val="single" w:sz="2" w:space="0" w:color="000000"/>
                            <w:bottom w:val="single" w:sz="2" w:space="0" w:color="000000"/>
                            <w:right w:val="single" w:sz="2" w:space="0" w:color="000000"/>
                          </w:tblBorders>
                          <w:tblLayout w:type="fixed"/>
                        </w:tblPr>
                        <w:tblGrid>
                          <w:gridCol w:w="2587"/>
                        </w:tblGrid>
                        <w:tr>
                          <w:tblPrEx>
                            <w:tblW w:w="2587" w:type="dxa"/>
                            <w:tblInd w:w="1414" w:type="dxa"/>
                            <w:tblBorders>
                              <w:top w:val="single" w:sz="2" w:space="0" w:color="000000"/>
                              <w:left w:val="single" w:sz="2" w:space="0" w:color="000000"/>
                              <w:bottom w:val="single" w:sz="2" w:space="0" w:color="000000"/>
                              <w:right w:val="single" w:sz="2" w:space="0" w:color="000000"/>
                            </w:tblBorders>
                            <w:tblLayout w:type="fixed"/>
                          </w:tblPrEx>
                          <w:trPr>
                            <w:trHeight w:val="290"/>
                          </w:trPr>
                          <w:tc>
                            <w:tcPr>
                              <w:tcW w:w="2587" w:type="dxa"/>
                              <w:vAlign w:val="top"/>
                            </w:tcPr>
                            <w:p>
                              <w:pPr>
                                <w:pStyle w:val="TableText"/>
                                <w:spacing w:before="48" w:line="224" w:lineRule="auto"/>
                                <w:ind w:left="72"/>
                                <w:rPr>
                                  <w:sz w:val="18"/>
                                  <w:szCs w:val="18"/>
                                </w:rPr>
                              </w:pPr>
                              <w:r>
                                <w:rPr>
                                  <w:spacing w:val="4"/>
                                  <w:sz w:val="18"/>
                                  <w:szCs w:val="18"/>
                                </w:rPr>
                                <w:t>农业、工业、城乡供水用水户</w:t>
                              </w:r>
                            </w:p>
                          </w:tc>
                        </w:tr>
                      </w:tbl>
                      <w:p>
                        <w:pPr>
                          <w:spacing w:line="60" w:lineRule="exact"/>
                          <w:rPr>
                            <w:rFonts w:ascii="Arial"/>
                            <w:sz w:val="5"/>
                          </w:rPr>
                        </w:pPr>
                      </w:p>
                    </w:tc>
                    <w:tc>
                      <w:tcPr>
                        <w:tcW w:w="42" w:type="dxa"/>
                        <w:vAlign w:val="top"/>
                      </w:tcPr>
                      <w:p>
                        <w:pPr>
                          <w:rPr>
                            <w:rFonts w:ascii="Arial"/>
                            <w:sz w:val="21"/>
                          </w:rPr>
                        </w:pPr>
                      </w:p>
                    </w:tc>
                  </w:tr>
                  <w:tr>
                    <w:tblPrEx>
                      <w:tblW w:w="7720" w:type="dxa"/>
                      <w:tblInd w:w="22" w:type="dxa"/>
                      <w:tblLayout w:type="fixed"/>
                    </w:tblPrEx>
                    <w:trPr>
                      <w:trHeight w:val="3900"/>
                    </w:trPr>
                    <w:tc>
                      <w:tcPr>
                        <w:tcW w:w="7720" w:type="dxa"/>
                        <w:gridSpan w:val="3"/>
                        <w:vAlign w:val="top"/>
                      </w:tcPr>
                      <w:p>
                        <w:pPr>
                          <w:spacing w:line="78" w:lineRule="exact"/>
                        </w:pPr>
                      </w:p>
                      <w:tbl>
                        <w:tblPr>
                          <w:tblStyle w:val="TableNormal0"/>
                          <w:tblW w:w="7645" w:type="dxa"/>
                          <w:tblInd w:w="32" w:type="dxa"/>
                          <w:tblBorders>
                            <w:top w:val="single" w:sz="2" w:space="0" w:color="000000"/>
                            <w:left w:val="single" w:sz="2" w:space="0" w:color="000000"/>
                            <w:bottom w:val="single" w:sz="2" w:space="0" w:color="000000"/>
                            <w:right w:val="single" w:sz="2" w:space="0" w:color="000000"/>
                          </w:tblBorders>
                          <w:tblLayout w:type="fixed"/>
                        </w:tblPr>
                        <w:tblGrid>
                          <w:gridCol w:w="7645"/>
                        </w:tblGrid>
                        <w:tr>
                          <w:tblPrEx>
                            <w:tblW w:w="7645" w:type="dxa"/>
                            <w:tblInd w:w="32" w:type="dxa"/>
                            <w:tblBorders>
                              <w:top w:val="single" w:sz="2" w:space="0" w:color="000000"/>
                              <w:left w:val="single" w:sz="2" w:space="0" w:color="000000"/>
                              <w:bottom w:val="single" w:sz="2" w:space="0" w:color="000000"/>
                              <w:right w:val="single" w:sz="2" w:space="0" w:color="000000"/>
                            </w:tblBorders>
                            <w:tblLayout w:type="fixed"/>
                          </w:tblPrEx>
                          <w:trPr>
                            <w:trHeight w:val="977"/>
                          </w:trPr>
                          <w:tc>
                            <w:tcPr>
                              <w:tcW w:w="7645" w:type="dxa"/>
                              <w:vAlign w:val="top"/>
                            </w:tcPr>
                            <w:p>
                              <w:pPr>
                                <w:spacing w:line="179" w:lineRule="exact"/>
                              </w:pPr>
                            </w:p>
                            <w:tbl>
                              <w:tblPr>
                                <w:tblStyle w:val="TableNormal0"/>
                                <w:tblW w:w="1133" w:type="dxa"/>
                                <w:tblInd w:w="31" w:type="dxa"/>
                                <w:tblBorders>
                                  <w:top w:val="dashed" w:sz="2" w:space="0" w:color="000000"/>
                                  <w:left w:val="dashed" w:sz="2" w:space="0" w:color="000000"/>
                                  <w:bottom w:val="dashed" w:sz="2" w:space="0" w:color="000000"/>
                                  <w:right w:val="dashed" w:sz="2" w:space="0" w:color="000000"/>
                                </w:tblBorders>
                                <w:tblLayout w:type="fixed"/>
                              </w:tblPr>
                              <w:tblGrid>
                                <w:gridCol w:w="1133"/>
                              </w:tblGrid>
                              <w:tr>
                                <w:tblPrEx>
                                  <w:tblW w:w="1133" w:type="dxa"/>
                                  <w:tblInd w:w="31" w:type="dxa"/>
                                  <w:tblBorders>
                                    <w:top w:val="dashed" w:sz="2" w:space="0" w:color="000000"/>
                                    <w:left w:val="dashed" w:sz="2" w:space="0" w:color="000000"/>
                                    <w:bottom w:val="dashed" w:sz="2" w:space="0" w:color="000000"/>
                                    <w:right w:val="dashed" w:sz="2" w:space="0" w:color="000000"/>
                                  </w:tblBorders>
                                  <w:tblLayout w:type="fixed"/>
                                </w:tblPrEx>
                                <w:trPr>
                                  <w:trHeight w:val="604"/>
                                </w:trPr>
                                <w:tc>
                                  <w:tcPr>
                                    <w:tcW w:w="1133" w:type="dxa"/>
                                    <w:vAlign w:val="top"/>
                                  </w:tcPr>
                                  <w:p>
                                    <w:pPr>
                                      <w:spacing w:before="50" w:line="222" w:lineRule="auto"/>
                                      <w:ind w:left="352"/>
                                      <w:rPr>
                                        <w:rFonts w:ascii="SimHei" w:eastAsia="SimHei" w:hAnsi="SimHei" w:cs="SimHei"/>
                                        <w:sz w:val="22"/>
                                        <w:szCs w:val="22"/>
                                      </w:rPr>
                                    </w:pPr>
                                    <w:r>
                                      <w:rPr>
                                        <w:rFonts w:ascii="SimHei" w:eastAsia="SimHei" w:hAnsi="SimHei" w:cs="SimHei"/>
                                        <w:spacing w:val="-2"/>
                                        <w:sz w:val="22"/>
                                        <w:szCs w:val="22"/>
                                        <w14:textOutline w14:w="2819">
                                          <w14:solidFill>
                                            <w14:srgbClr w14:val="000000"/>
                                          </w14:solidFill>
                                          <w14:prstDash w14:val="solid"/>
                                          <w14:miter w14:lim="1"/>
                                        </w14:textOutline>
                                      </w:rPr>
                                      <w:t>业务</w:t>
                                    </w:r>
                                  </w:p>
                                  <w:p>
                                    <w:pPr>
                                      <w:spacing w:line="225" w:lineRule="auto"/>
                                      <w:ind w:left="128"/>
                                      <w:rPr>
                                        <w:rFonts w:ascii="SimHei" w:eastAsia="SimHei" w:hAnsi="SimHei" w:cs="SimHei"/>
                                        <w:sz w:val="22"/>
                                        <w:szCs w:val="22"/>
                                      </w:rPr>
                                    </w:pPr>
                                    <w:r>
                                      <w:rPr>
                                        <w:rFonts w:ascii="SimHei" w:eastAsia="SimHei" w:hAnsi="SimHei" w:cs="SimHei"/>
                                        <w:spacing w:val="-1"/>
                                        <w:sz w:val="22"/>
                                        <w:szCs w:val="22"/>
                                        <w14:textOutline w14:w="2819">
                                          <w14:solidFill>
                                            <w14:srgbClr w14:val="000000"/>
                                          </w14:solidFill>
                                          <w14:prstDash w14:val="solid"/>
                                          <w14:miter w14:lim="1"/>
                                        </w14:textOutline>
                                      </w:rPr>
                                      <w:t>应用平台</w:t>
                                    </w:r>
                                  </w:p>
                                </w:tc>
                              </w:tr>
                            </w:tbl>
                            <w:p>
                              <w:pPr>
                                <w:spacing w:line="173" w:lineRule="exact"/>
                                <w:rPr>
                                  <w:rFonts w:ascii="Arial"/>
                                  <w:sz w:val="15"/>
                                </w:rPr>
                              </w:pPr>
                            </w:p>
                          </w:tc>
                        </w:tr>
                      </w:tbl>
                      <w:p>
                        <w:pPr>
                          <w:spacing w:line="79" w:lineRule="exact"/>
                        </w:pPr>
                      </w:p>
                      <w:tbl>
                        <w:tblPr>
                          <w:tblStyle w:val="TableNormal0"/>
                          <w:tblW w:w="7645" w:type="dxa"/>
                          <w:tblInd w:w="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1"/>
                          <w:gridCol w:w="369"/>
                          <w:gridCol w:w="4275"/>
                          <w:gridCol w:w="2890"/>
                        </w:tblGrid>
                        <w:tr>
                          <w:tblPrEx>
                            <w:tblW w:w="7645" w:type="dxa"/>
                            <w:tblInd w:w="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759"/>
                          </w:trPr>
                          <w:tc>
                            <w:tcPr>
                              <w:tcW w:w="111" w:type="dxa"/>
                              <w:tcBorders>
                                <w:right w:val="dashed" w:sz="2" w:space="0" w:color="000000"/>
                              </w:tcBorders>
                              <w:vAlign w:val="top"/>
                            </w:tcPr>
                            <w:p>
                              <w:pPr>
                                <w:rPr>
                                  <w:rFonts w:ascii="Arial"/>
                                  <w:sz w:val="21"/>
                                </w:rPr>
                              </w:pPr>
                            </w:p>
                          </w:tc>
                          <w:tc>
                            <w:tcPr>
                              <w:tcW w:w="369" w:type="dxa"/>
                              <w:tcBorders>
                                <w:left w:val="dashed" w:sz="2" w:space="0" w:color="000000"/>
                                <w:right w:val="dashed" w:sz="2" w:space="0" w:color="000000"/>
                              </w:tcBorders>
                              <w:textDirection w:val="tbRlV"/>
                              <w:vAlign w:val="top"/>
                            </w:tcPr>
                            <w:p>
                              <w:pPr>
                                <w:spacing w:before="81" w:line="209" w:lineRule="auto"/>
                                <w:ind w:left="88"/>
                                <w:rPr>
                                  <w:rFonts w:ascii="SimHei" w:eastAsia="SimHei" w:hAnsi="SimHei" w:cs="SimHei"/>
                                  <w:sz w:val="22"/>
                                  <w:szCs w:val="22"/>
                                </w:rPr>
                              </w:pPr>
                              <w:r>
                                <w:rPr>
                                  <w:rFonts w:ascii="SimHei" w:eastAsia="SimHei" w:hAnsi="SimHei" w:cs="SimHei"/>
                                  <w:spacing w:val="39"/>
                                  <w:sz w:val="22"/>
                                  <w:szCs w:val="22"/>
                                  <w14:textOutline w14:w="2819">
                                    <w14:solidFill>
                                      <w14:srgbClr w14:val="000000"/>
                                    </w14:solidFill>
                                    <w14:prstDash w14:val="solid"/>
                                    <w14:miter w14:lim="1"/>
                                  </w14:textOutline>
                                </w:rPr>
                                <w:t>数字孪生平台</w:t>
                              </w:r>
                            </w:p>
                          </w:tc>
                          <w:tc>
                            <w:tcPr>
                              <w:tcW w:w="7165" w:type="dxa"/>
                              <w:gridSpan w:val="2"/>
                              <w:tcBorders>
                                <w:left w:val="dashed" w:sz="2" w:space="0" w:color="000000"/>
                              </w:tcBorders>
                              <w:vAlign w:val="top"/>
                            </w:tcPr>
                            <w:p>
                              <w:pPr>
                                <w:spacing w:line="130" w:lineRule="exact"/>
                              </w:pPr>
                            </w:p>
                            <w:tbl>
                              <w:tblPr>
                                <w:tblStyle w:val="TableNormal0"/>
                                <w:tblW w:w="3772" w:type="dxa"/>
                                <w:tblInd w:w="3269" w:type="dxa"/>
                                <w:tblBorders>
                                  <w:top w:val="single" w:sz="2" w:space="0" w:color="000000"/>
                                  <w:left w:val="single" w:sz="2" w:space="0" w:color="000000"/>
                                  <w:bottom w:val="single" w:sz="2" w:space="0" w:color="000000"/>
                                  <w:right w:val="single" w:sz="2" w:space="0" w:color="000000"/>
                                </w:tblBorders>
                                <w:tblLayout w:type="fixed"/>
                              </w:tblPr>
                              <w:tblGrid>
                                <w:gridCol w:w="3772"/>
                              </w:tblGrid>
                              <w:tr>
                                <w:tblPrEx>
                                  <w:tblW w:w="3772" w:type="dxa"/>
                                  <w:tblInd w:w="3269" w:type="dxa"/>
                                  <w:tblBorders>
                                    <w:top w:val="single" w:sz="2" w:space="0" w:color="000000"/>
                                    <w:left w:val="single" w:sz="2" w:space="0" w:color="000000"/>
                                    <w:bottom w:val="single" w:sz="2" w:space="0" w:color="000000"/>
                                    <w:right w:val="single" w:sz="2" w:space="0" w:color="000000"/>
                                  </w:tblBorders>
                                  <w:tblLayout w:type="fixed"/>
                                </w:tblPrEx>
                                <w:trPr>
                                  <w:trHeight w:val="1050"/>
                                </w:trPr>
                                <w:tc>
                                  <w:tcPr>
                                    <w:tcW w:w="3772" w:type="dxa"/>
                                    <w:vAlign w:val="top"/>
                                  </w:tcPr>
                                  <w:p>
                                    <w:pPr>
                                      <w:spacing w:line="148" w:lineRule="exact"/>
                                    </w:pPr>
                                  </w:p>
                                  <w:tbl>
                                    <w:tblPr>
                                      <w:tblStyle w:val="TableNormal0"/>
                                      <w:tblW w:w="1734" w:type="dxa"/>
                                      <w:tblInd w:w="1973" w:type="dxa"/>
                                      <w:tblBorders>
                                        <w:top w:val="single" w:sz="2" w:space="0" w:color="000000"/>
                                        <w:left w:val="single" w:sz="2" w:space="0" w:color="000000"/>
                                        <w:bottom w:val="single" w:sz="2" w:space="0" w:color="000000"/>
                                        <w:right w:val="single" w:sz="2" w:space="0" w:color="000000"/>
                                      </w:tblBorders>
                                      <w:tblLayout w:type="fixed"/>
                                    </w:tblPr>
                                    <w:tblGrid>
                                      <w:gridCol w:w="1734"/>
                                    </w:tblGrid>
                                    <w:tr>
                                      <w:tblPrEx>
                                        <w:tblW w:w="1734" w:type="dxa"/>
                                        <w:tblInd w:w="1973" w:type="dxa"/>
                                        <w:tblBorders>
                                          <w:top w:val="single" w:sz="2" w:space="0" w:color="000000"/>
                                          <w:left w:val="single" w:sz="2" w:space="0" w:color="000000"/>
                                          <w:bottom w:val="single" w:sz="2" w:space="0" w:color="000000"/>
                                          <w:right w:val="single" w:sz="2" w:space="0" w:color="000000"/>
                                        </w:tblBorders>
                                        <w:tblLayout w:type="fixed"/>
                                      </w:tblPrEx>
                                      <w:trPr>
                                        <w:trHeight w:val="268"/>
                                      </w:trPr>
                                      <w:tc>
                                        <w:tcPr>
                                          <w:tcW w:w="1734" w:type="dxa"/>
                                          <w:vAlign w:val="top"/>
                                        </w:tcPr>
                                        <w:p>
                                          <w:pPr>
                                            <w:pStyle w:val="TableText"/>
                                            <w:spacing w:before="47" w:line="228" w:lineRule="auto"/>
                                            <w:ind w:left="207"/>
                                          </w:pPr>
                                          <w:r>
                                            <w:rPr>
                                              <w:spacing w:val="5"/>
                                            </w:rPr>
                                            <w:t>水利对象关联关系</w:t>
                                          </w:r>
                                        </w:p>
                                      </w:tc>
                                    </w:tr>
                                  </w:tbl>
                                  <w:p>
                                    <w:pPr>
                                      <w:spacing w:line="146" w:lineRule="exact"/>
                                    </w:pPr>
                                  </w:p>
                                  <w:tbl>
                                    <w:tblPr>
                                      <w:tblStyle w:val="TableNormal0"/>
                                      <w:tblW w:w="1020" w:type="dxa"/>
                                      <w:tblInd w:w="2687" w:type="dxa"/>
                                      <w:tblBorders>
                                        <w:top w:val="single" w:sz="2" w:space="0" w:color="000000"/>
                                        <w:left w:val="single" w:sz="2" w:space="0" w:color="000000"/>
                                        <w:bottom w:val="single" w:sz="2" w:space="0" w:color="000000"/>
                                        <w:right w:val="single" w:sz="2" w:space="0" w:color="000000"/>
                                      </w:tblBorders>
                                      <w:tblLayout w:type="fixed"/>
                                    </w:tblPr>
                                    <w:tblGrid>
                                      <w:gridCol w:w="1020"/>
                                    </w:tblGrid>
                                    <w:tr>
                                      <w:tblPrEx>
                                        <w:tblW w:w="1020" w:type="dxa"/>
                                        <w:tblInd w:w="2687" w:type="dxa"/>
                                        <w:tblBorders>
                                          <w:top w:val="single" w:sz="2" w:space="0" w:color="000000"/>
                                          <w:left w:val="single" w:sz="2" w:space="0" w:color="000000"/>
                                          <w:bottom w:val="single" w:sz="2" w:space="0" w:color="000000"/>
                                          <w:right w:val="single" w:sz="2" w:space="0" w:color="000000"/>
                                        </w:tblBorders>
                                        <w:tblLayout w:type="fixed"/>
                                      </w:tblPrEx>
                                      <w:trPr>
                                        <w:trHeight w:val="268"/>
                                      </w:trPr>
                                      <w:tc>
                                        <w:tcPr>
                                          <w:tcW w:w="1020" w:type="dxa"/>
                                          <w:vAlign w:val="top"/>
                                        </w:tcPr>
                                        <w:p>
                                          <w:pPr>
                                            <w:pStyle w:val="TableText"/>
                                            <w:spacing w:before="46" w:line="228" w:lineRule="auto"/>
                                            <w:ind w:left="181"/>
                                          </w:pPr>
                                          <w:r>
                                            <w:rPr>
                                              <w:spacing w:val="4"/>
                                            </w:rPr>
                                            <w:t>调度方案</w:t>
                                          </w:r>
                                        </w:p>
                                      </w:tc>
                                    </w:tr>
                                  </w:tbl>
                                  <w:p>
                                    <w:pPr>
                                      <w:spacing w:line="188" w:lineRule="exact"/>
                                      <w:rPr>
                                        <w:rFonts w:ascii="Arial"/>
                                        <w:sz w:val="16"/>
                                      </w:rPr>
                                    </w:pPr>
                                  </w:p>
                                </w:tc>
                              </w:tr>
                            </w:tbl>
                            <w:p>
                              <w:pPr>
                                <w:spacing w:line="50" w:lineRule="exact"/>
                              </w:pPr>
                            </w:p>
                            <w:tbl>
                              <w:tblPr>
                                <w:tblStyle w:val="TableNormal0"/>
                                <w:tblW w:w="6937" w:type="dxa"/>
                                <w:tblInd w:w="1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9"/>
                                <w:gridCol w:w="882"/>
                                <w:gridCol w:w="830"/>
                                <w:gridCol w:w="1276"/>
                                <w:gridCol w:w="1330"/>
                                <w:gridCol w:w="1250"/>
                              </w:tblGrid>
                              <w:tr>
                                <w:tblPrEx>
                                  <w:tblW w:w="6937" w:type="dxa"/>
                                  <w:tblInd w:w="1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1"/>
                                </w:trPr>
                                <w:tc>
                                  <w:tcPr>
                                    <w:tcW w:w="1369" w:type="dxa"/>
                                    <w:vMerge w:val="restart"/>
                                    <w:tcBorders>
                                      <w:bottom w:val="nil"/>
                                    </w:tcBorders>
                                    <w:vAlign w:val="top"/>
                                  </w:tcPr>
                                  <w:p>
                                    <w:pPr>
                                      <w:pStyle w:val="TableText"/>
                                      <w:spacing w:before="111" w:line="224" w:lineRule="auto"/>
                                      <w:ind w:left="280"/>
                                      <w:rPr>
                                        <w:sz w:val="18"/>
                                        <w:szCs w:val="18"/>
                                      </w:rPr>
                                    </w:pPr>
                                    <w:r>
                                      <w:rPr>
                                        <w:spacing w:val="2"/>
                                        <w:sz w:val="18"/>
                                        <w:szCs w:val="18"/>
                                      </w:rPr>
                                      <w:t>数据底板</w:t>
                                    </w:r>
                                  </w:p>
                                </w:tc>
                                <w:tc>
                                  <w:tcPr>
                                    <w:tcW w:w="882" w:type="dxa"/>
                                    <w:vAlign w:val="top"/>
                                  </w:tcPr>
                                  <w:p>
                                    <w:pPr>
                                      <w:pStyle w:val="TableText"/>
                                      <w:spacing w:before="125" w:line="228" w:lineRule="auto"/>
                                      <w:ind w:left="67"/>
                                    </w:pPr>
                                    <w:r>
                                      <w:rPr>
                                        <w:spacing w:val="4"/>
                                      </w:rPr>
                                      <w:t>基础数据</w:t>
                                    </w:r>
                                  </w:p>
                                </w:tc>
                                <w:tc>
                                  <w:tcPr>
                                    <w:tcW w:w="830" w:type="dxa"/>
                                    <w:vAlign w:val="top"/>
                                  </w:tcPr>
                                  <w:p>
                                    <w:pPr>
                                      <w:pStyle w:val="TableText"/>
                                      <w:spacing w:before="126" w:line="228" w:lineRule="auto"/>
                                      <w:ind w:left="62"/>
                                    </w:pPr>
                                    <w:r>
                                      <w:rPr>
                                        <w:spacing w:val="4"/>
                                      </w:rPr>
                                      <w:t>监测数据</w:t>
                                    </w:r>
                                  </w:p>
                                </w:tc>
                                <w:tc>
                                  <w:tcPr>
                                    <w:tcW w:w="1276" w:type="dxa"/>
                                    <w:vAlign w:val="top"/>
                                  </w:tcPr>
                                  <w:p>
                                    <w:pPr>
                                      <w:pStyle w:val="TableText"/>
                                      <w:spacing w:before="126" w:line="228" w:lineRule="auto"/>
                                      <w:ind w:left="139"/>
                                    </w:pPr>
                                    <w:r>
                                      <w:rPr>
                                        <w:spacing w:val="5"/>
                                      </w:rPr>
                                      <w:t>地理空间数据</w:t>
                                    </w:r>
                                  </w:p>
                                </w:tc>
                                <w:tc>
                                  <w:tcPr>
                                    <w:tcW w:w="1330" w:type="dxa"/>
                                    <w:vAlign w:val="top"/>
                                  </w:tcPr>
                                  <w:p>
                                    <w:pPr>
                                      <w:pStyle w:val="TableText"/>
                                      <w:spacing w:before="122" w:line="228" w:lineRule="auto"/>
                                      <w:ind w:left="158"/>
                                    </w:pPr>
                                    <w:r>
                                      <w:rPr>
                                        <w:spacing w:val="5"/>
                                      </w:rPr>
                                      <w:t>业务管理数据</w:t>
                                    </w:r>
                                  </w:p>
                                </w:tc>
                                <w:tc>
                                  <w:tcPr>
                                    <w:tcW w:w="1250" w:type="dxa"/>
                                    <w:vAlign w:val="top"/>
                                  </w:tcPr>
                                  <w:p>
                                    <w:pPr>
                                      <w:pStyle w:val="TableText"/>
                                      <w:spacing w:before="117" w:line="228" w:lineRule="auto"/>
                                      <w:ind w:left="103"/>
                                    </w:pPr>
                                    <w:r>
                                      <w:rPr>
                                        <w:spacing w:val="4"/>
                                      </w:rPr>
                                      <w:t>行政管理数据</w:t>
                                    </w:r>
                                  </w:p>
                                </w:tc>
                              </w:tr>
                              <w:tr>
                                <w:tblPrEx>
                                  <w:tblW w:w="6937" w:type="dxa"/>
                                  <w:tblInd w:w="116" w:type="dxa"/>
                                  <w:tblLayout w:type="fixed"/>
                                </w:tblPrEx>
                                <w:trPr>
                                  <w:trHeight w:val="70"/>
                                </w:trPr>
                                <w:tc>
                                  <w:tcPr>
                                    <w:tcW w:w="1369" w:type="dxa"/>
                                    <w:vMerge/>
                                    <w:tcBorders>
                                      <w:top w:val="nil"/>
                                    </w:tcBorders>
                                    <w:vAlign w:val="top"/>
                                  </w:tcPr>
                                  <w:p>
                                    <w:pPr>
                                      <w:rPr>
                                        <w:rFonts w:ascii="Arial"/>
                                        <w:sz w:val="21"/>
                                      </w:rPr>
                                    </w:pPr>
                                  </w:p>
                                </w:tc>
                                <w:tc>
                                  <w:tcPr>
                                    <w:tcW w:w="882" w:type="dxa"/>
                                    <w:tcBorders>
                                      <w:left w:val="nil"/>
                                      <w:right w:val="nil"/>
                                    </w:tcBorders>
                                    <w:vAlign w:val="top"/>
                                  </w:tcPr>
                                  <w:p>
                                    <w:pPr>
                                      <w:spacing w:line="60" w:lineRule="exact"/>
                                      <w:rPr>
                                        <w:rFonts w:ascii="Arial"/>
                                        <w:sz w:val="5"/>
                                      </w:rPr>
                                    </w:pPr>
                                  </w:p>
                                </w:tc>
                                <w:tc>
                                  <w:tcPr>
                                    <w:tcW w:w="830" w:type="dxa"/>
                                    <w:tcBorders>
                                      <w:left w:val="nil"/>
                                      <w:right w:val="nil"/>
                                    </w:tcBorders>
                                    <w:vAlign w:val="top"/>
                                  </w:tcPr>
                                  <w:p>
                                    <w:pPr>
                                      <w:spacing w:line="60" w:lineRule="exact"/>
                                      <w:rPr>
                                        <w:rFonts w:ascii="Arial"/>
                                        <w:sz w:val="5"/>
                                      </w:rPr>
                                    </w:pPr>
                                  </w:p>
                                </w:tc>
                                <w:tc>
                                  <w:tcPr>
                                    <w:tcW w:w="1276" w:type="dxa"/>
                                    <w:tcBorders>
                                      <w:left w:val="nil"/>
                                      <w:right w:val="nil"/>
                                    </w:tcBorders>
                                    <w:vAlign w:val="top"/>
                                  </w:tcPr>
                                  <w:p>
                                    <w:pPr>
                                      <w:spacing w:line="60" w:lineRule="exact"/>
                                      <w:rPr>
                                        <w:rFonts w:ascii="Arial"/>
                                        <w:sz w:val="5"/>
                                      </w:rPr>
                                    </w:pPr>
                                  </w:p>
                                </w:tc>
                                <w:tc>
                                  <w:tcPr>
                                    <w:tcW w:w="1330" w:type="dxa"/>
                                    <w:tcBorders>
                                      <w:left w:val="nil"/>
                                      <w:right w:val="nil"/>
                                    </w:tcBorders>
                                    <w:vAlign w:val="top"/>
                                  </w:tcPr>
                                  <w:p>
                                    <w:pPr>
                                      <w:spacing w:line="60" w:lineRule="exact"/>
                                      <w:rPr>
                                        <w:rFonts w:ascii="Arial"/>
                                        <w:sz w:val="5"/>
                                      </w:rPr>
                                    </w:pPr>
                                  </w:p>
                                </w:tc>
                                <w:tc>
                                  <w:tcPr>
                                    <w:tcW w:w="1250" w:type="dxa"/>
                                    <w:tcBorders>
                                      <w:left w:val="nil"/>
                                    </w:tcBorders>
                                    <w:vAlign w:val="top"/>
                                  </w:tcPr>
                                  <w:p>
                                    <w:pPr>
                                      <w:spacing w:line="60" w:lineRule="exact"/>
                                      <w:rPr>
                                        <w:rFonts w:ascii="Arial"/>
                                        <w:sz w:val="5"/>
                                      </w:rPr>
                                    </w:pPr>
                                  </w:p>
                                </w:tc>
                              </w:tr>
                            </w:tbl>
                            <w:p>
                              <w:pPr>
                                <w:spacing w:line="80" w:lineRule="exact"/>
                                <w:rPr>
                                  <w:rFonts w:ascii="Arial"/>
                                  <w:sz w:val="6"/>
                                </w:rPr>
                              </w:pPr>
                            </w:p>
                          </w:tc>
                        </w:tr>
                        <w:tr>
                          <w:tblPrEx>
                            <w:tblW w:w="7645" w:type="dxa"/>
                            <w:tblInd w:w="32" w:type="dxa"/>
                            <w:tblLayout w:type="fixed"/>
                          </w:tblPrEx>
                          <w:trPr>
                            <w:trHeight w:val="940"/>
                          </w:trPr>
                          <w:tc>
                            <w:tcPr>
                              <w:tcW w:w="4755" w:type="dxa"/>
                              <w:gridSpan w:val="3"/>
                              <w:vAlign w:val="top"/>
                            </w:tcPr>
                            <w:p>
                              <w:pPr>
                                <w:pStyle w:val="TableText"/>
                                <w:spacing w:before="95" w:line="228" w:lineRule="auto"/>
                                <w:ind w:left="3267"/>
                              </w:pPr>
                              <w:r>
                                <w:rPr>
                                  <w:spacing w:val="5"/>
                                  <w14:textOutline w14:w="2108">
                                    <w14:solidFill>
                                      <w14:srgbClr w14:val="000000"/>
                                    </w14:solidFill>
                                    <w14:prstDash w14:val="solid"/>
                                    <w14:miter w14:lim="1"/>
                                  </w14:textOutline>
                                </w:rPr>
                                <w:t>控制体系</w:t>
                              </w:r>
                            </w:p>
                            <w:p>
                              <w:pPr>
                                <w:spacing w:line="20" w:lineRule="exact"/>
                              </w:pPr>
                            </w:p>
                            <w:tbl>
                              <w:tblPr>
                                <w:tblStyle w:val="TableNormal0"/>
                                <w:tblW w:w="1037" w:type="dxa"/>
                                <w:tblInd w:w="2572" w:type="dxa"/>
                                <w:tblBorders>
                                  <w:top w:val="single" w:sz="2" w:space="0" w:color="000000"/>
                                  <w:left w:val="single" w:sz="2" w:space="0" w:color="000000"/>
                                  <w:bottom w:val="single" w:sz="2" w:space="0" w:color="000000"/>
                                  <w:right w:val="single" w:sz="2" w:space="0" w:color="000000"/>
                                </w:tblBorders>
                                <w:tblLayout w:type="fixed"/>
                              </w:tblPr>
                              <w:tblGrid>
                                <w:gridCol w:w="1037"/>
                              </w:tblGrid>
                              <w:tr>
                                <w:tblPrEx>
                                  <w:tblW w:w="1037" w:type="dxa"/>
                                  <w:tblInd w:w="2572" w:type="dxa"/>
                                  <w:tblBorders>
                                    <w:top w:val="single" w:sz="2" w:space="0" w:color="000000"/>
                                    <w:left w:val="single" w:sz="2" w:space="0" w:color="000000"/>
                                    <w:bottom w:val="single" w:sz="2" w:space="0" w:color="000000"/>
                                    <w:right w:val="single" w:sz="2" w:space="0" w:color="000000"/>
                                  </w:tblBorders>
                                  <w:tblLayout w:type="fixed"/>
                                </w:tblPrEx>
                                <w:trPr>
                                  <w:trHeight w:val="268"/>
                                </w:trPr>
                                <w:tc>
                                  <w:tcPr>
                                    <w:tcW w:w="1037" w:type="dxa"/>
                                    <w:vAlign w:val="top"/>
                                  </w:tcPr>
                                  <w:p>
                                    <w:pPr>
                                      <w:pStyle w:val="TableText"/>
                                      <w:spacing w:before="47" w:line="228" w:lineRule="auto"/>
                                      <w:ind w:left="107"/>
                                    </w:pPr>
                                    <w:r>
                                      <w:rPr>
                                        <w:spacing w:val="3"/>
                                      </w:rPr>
                                      <w:t>取（引）水</w:t>
                                    </w:r>
                                  </w:p>
                                </w:tc>
                              </w:tr>
                            </w:tbl>
                            <w:p>
                              <w:pPr>
                                <w:spacing w:line="24" w:lineRule="exact"/>
                              </w:pPr>
                            </w:p>
                            <w:tbl>
                              <w:tblPr>
                                <w:tblStyle w:val="TableNormal0"/>
                                <w:tblW w:w="1036" w:type="dxa"/>
                                <w:tblInd w:w="2582" w:type="dxa"/>
                                <w:tblBorders>
                                  <w:top w:val="single" w:sz="2" w:space="0" w:color="000000"/>
                                  <w:left w:val="single" w:sz="2" w:space="0" w:color="000000"/>
                                  <w:bottom w:val="single" w:sz="2" w:space="0" w:color="000000"/>
                                  <w:right w:val="single" w:sz="2" w:space="0" w:color="000000"/>
                                </w:tblBorders>
                                <w:tblLayout w:type="fixed"/>
                              </w:tblPr>
                              <w:tblGrid>
                                <w:gridCol w:w="1036"/>
                              </w:tblGrid>
                              <w:tr>
                                <w:tblPrEx>
                                  <w:tblW w:w="1036" w:type="dxa"/>
                                  <w:tblInd w:w="2582" w:type="dxa"/>
                                  <w:tblBorders>
                                    <w:top w:val="single" w:sz="2" w:space="0" w:color="000000"/>
                                    <w:left w:val="single" w:sz="2" w:space="0" w:color="000000"/>
                                    <w:bottom w:val="single" w:sz="2" w:space="0" w:color="000000"/>
                                    <w:right w:val="single" w:sz="2" w:space="0" w:color="000000"/>
                                  </w:tblBorders>
                                  <w:tblLayout w:type="fixed"/>
                                </w:tblPrEx>
                                <w:trPr>
                                  <w:trHeight w:val="268"/>
                                </w:trPr>
                                <w:tc>
                                  <w:tcPr>
                                    <w:tcW w:w="1036" w:type="dxa"/>
                                    <w:vAlign w:val="top"/>
                                  </w:tcPr>
                                  <w:p>
                                    <w:pPr>
                                      <w:pStyle w:val="TableText"/>
                                      <w:spacing w:before="45" w:line="228" w:lineRule="auto"/>
                                      <w:ind w:left="105"/>
                                    </w:pPr>
                                    <w:r>
                                      <w:rPr>
                                        <w:spacing w:val="5"/>
                                      </w:rPr>
                                      <w:t>排（退）水</w:t>
                                    </w:r>
                                  </w:p>
                                </w:tc>
                              </w:tr>
                            </w:tbl>
                            <w:p>
                              <w:pPr>
                                <w:spacing w:line="35" w:lineRule="exact"/>
                                <w:rPr>
                                  <w:rFonts w:ascii="Arial"/>
                                  <w:sz w:val="3"/>
                                </w:rPr>
                              </w:pPr>
                            </w:p>
                          </w:tc>
                          <w:tc>
                            <w:tcPr>
                              <w:tcW w:w="2890" w:type="dxa"/>
                              <w:vAlign w:val="top"/>
                            </w:tcPr>
                            <w:p>
                              <w:pPr>
                                <w:pStyle w:val="TableText"/>
                                <w:spacing w:before="93" w:line="228" w:lineRule="auto"/>
                                <w:ind w:left="1167"/>
                              </w:pPr>
                              <w:r>
                                <w:rPr>
                                  <w:spacing w:val="5"/>
                                  <w14:textOutline w14:w="2108">
                                    <w14:solidFill>
                                      <w14:srgbClr w14:val="000000"/>
                                    </w14:solidFill>
                                    <w14:prstDash w14:val="solid"/>
                                    <w14:miter w14:lim="1"/>
                                  </w14:textOutline>
                                </w:rPr>
                                <w:t>支撑体系</w:t>
                              </w:r>
                            </w:p>
                            <w:p>
                              <w:pPr>
                                <w:spacing w:line="22" w:lineRule="exact"/>
                              </w:pPr>
                            </w:p>
                            <w:tbl>
                              <w:tblPr>
                                <w:tblStyle w:val="TableNormal0"/>
                                <w:tblW w:w="1183" w:type="dxa"/>
                                <w:tblInd w:w="302" w:type="dxa"/>
                                <w:tblBorders>
                                  <w:top w:val="single" w:sz="2" w:space="0" w:color="000000"/>
                                  <w:left w:val="single" w:sz="2" w:space="0" w:color="000000"/>
                                  <w:bottom w:val="single" w:sz="2" w:space="0" w:color="000000"/>
                                  <w:right w:val="single" w:sz="2" w:space="0" w:color="000000"/>
                                </w:tblBorders>
                                <w:tblLayout w:type="fixed"/>
                              </w:tblPr>
                              <w:tblGrid>
                                <w:gridCol w:w="1183"/>
                              </w:tblGrid>
                              <w:tr>
                                <w:tblPrEx>
                                  <w:tblW w:w="1183" w:type="dxa"/>
                                  <w:tblInd w:w="302" w:type="dxa"/>
                                  <w:tblBorders>
                                    <w:top w:val="single" w:sz="2" w:space="0" w:color="000000"/>
                                    <w:left w:val="single" w:sz="2" w:space="0" w:color="000000"/>
                                    <w:bottom w:val="single" w:sz="2" w:space="0" w:color="000000"/>
                                    <w:right w:val="single" w:sz="2" w:space="0" w:color="000000"/>
                                  </w:tblBorders>
                                  <w:tblLayout w:type="fixed"/>
                                </w:tblPrEx>
                                <w:trPr>
                                  <w:trHeight w:val="266"/>
                                </w:trPr>
                                <w:tc>
                                  <w:tcPr>
                                    <w:tcW w:w="1183" w:type="dxa"/>
                                    <w:vAlign w:val="top"/>
                                  </w:tcPr>
                                  <w:p>
                                    <w:pPr>
                                      <w:pStyle w:val="TableText"/>
                                      <w:spacing w:before="47" w:line="228" w:lineRule="auto"/>
                                      <w:ind w:left="96"/>
                                    </w:pPr>
                                    <w:r>
                                      <w:rPr>
                                        <w:spacing w:val="5"/>
                                      </w:rPr>
                                      <w:t>应用支撑平台</w:t>
                                    </w:r>
                                  </w:p>
                                </w:tc>
                              </w:tr>
                            </w:tbl>
                            <w:p>
                              <w:pPr>
                                <w:spacing w:line="25" w:lineRule="exact"/>
                              </w:pPr>
                            </w:p>
                            <w:tbl>
                              <w:tblPr>
                                <w:tblStyle w:val="TableNormal0"/>
                                <w:tblW w:w="1183" w:type="dxa"/>
                                <w:tblInd w:w="307" w:type="dxa"/>
                                <w:tblBorders>
                                  <w:top w:val="single" w:sz="2" w:space="0" w:color="000000"/>
                                  <w:left w:val="single" w:sz="2" w:space="0" w:color="000000"/>
                                  <w:bottom w:val="single" w:sz="2" w:space="0" w:color="000000"/>
                                  <w:right w:val="single" w:sz="2" w:space="0" w:color="000000"/>
                                </w:tblBorders>
                                <w:tblLayout w:type="fixed"/>
                              </w:tblPr>
                              <w:tblGrid>
                                <w:gridCol w:w="1183"/>
                              </w:tblGrid>
                              <w:tr>
                                <w:tblPrEx>
                                  <w:tblW w:w="1183" w:type="dxa"/>
                                  <w:tblInd w:w="307" w:type="dxa"/>
                                  <w:tblBorders>
                                    <w:top w:val="single" w:sz="2" w:space="0" w:color="000000"/>
                                    <w:left w:val="single" w:sz="2" w:space="0" w:color="000000"/>
                                    <w:bottom w:val="single" w:sz="2" w:space="0" w:color="000000"/>
                                    <w:right w:val="single" w:sz="2" w:space="0" w:color="000000"/>
                                  </w:tblBorders>
                                  <w:tblLayout w:type="fixed"/>
                                </w:tblPrEx>
                                <w:trPr>
                                  <w:trHeight w:val="268"/>
                                </w:trPr>
                                <w:tc>
                                  <w:tcPr>
                                    <w:tcW w:w="1183" w:type="dxa"/>
                                    <w:vAlign w:val="top"/>
                                  </w:tcPr>
                                  <w:p>
                                    <w:pPr>
                                      <w:pStyle w:val="TableText"/>
                                      <w:spacing w:before="47" w:line="228" w:lineRule="auto"/>
                                      <w:ind w:left="262"/>
                                    </w:pPr>
                                    <w:r>
                                      <w:rPr>
                                        <w:spacing w:val="4"/>
                                      </w:rPr>
                                      <w:t>计算存储</w:t>
                                    </w:r>
                                  </w:p>
                                </w:tc>
                              </w:tr>
                            </w:tbl>
                            <w:p>
                              <w:pPr>
                                <w:spacing w:line="35" w:lineRule="exact"/>
                                <w:rPr>
                                  <w:rFonts w:ascii="Arial"/>
                                  <w:sz w:val="3"/>
                                </w:rPr>
                              </w:pPr>
                            </w:p>
                          </w:tc>
                        </w:tr>
                      </w:tbl>
                      <w:p>
                        <w:pPr>
                          <w:spacing w:line="30" w:lineRule="exact"/>
                          <w:rPr>
                            <w:rFonts w:ascii="Arial"/>
                            <w:sz w:val="2"/>
                          </w:rPr>
                        </w:pPr>
                      </w:p>
                    </w:tc>
                  </w:tr>
                </w:tbl>
                <w:p>
                  <w:pPr>
                    <w:rPr>
                      <w:rFonts w:ascii="Arial"/>
                      <w:sz w:val="21"/>
                    </w:rPr>
                  </w:pPr>
                </w:p>
              </w:txbxContent>
            </v:textbox>
          </v:shape>
        </w:pict>
      </w:r>
      <w:r>
        <w:pict>
          <v:rect id="_x0000_s1071" style="width:47.2pt;height:0.5pt;margin-top:326.53pt;margin-left:173.58pt;mso-position-horizontal-relative:page;mso-position-vertical-relative:page;position:absolute;z-index:251700224" o:allowincell="f" filled="t" fillcolor="black" stroked="f"/>
        </w:pict>
      </w:r>
      <w:r>
        <w:pict>
          <v:shape id="_x0000_s1072" style="width:81.45pt;height:0.5pt;margin-top:326.53pt;margin-left:224.22pt;mso-position-horizontal-relative:page;mso-position-vertical-relative:page;position:absolute;z-index:251698176" coordorigin="0,0" coordsize="1628,10" o:allowincell="f" path="m,4l1628,4e" filled="f" strokecolor="black" strokeweight="0.46pt">
            <v:stroke dashstyle="dash"/>
          </v:shape>
        </w:pict>
      </w:r>
      <w:r>
        <w:pict>
          <v:rect id="_x0000_s1073" style="width:43.7pt;height:0.5pt;margin-top:326.53pt;margin-left:309.12pt;mso-position-horizontal-relative:page;mso-position-vertical-relative:page;position:absolute;z-index:251704320" o:allowincell="f" filled="t" fillcolor="black" stroked="f"/>
        </w:pict>
      </w:r>
      <w:r>
        <w:pict>
          <v:rect id="_x0000_s1074" style="width:62.4pt;height:0.5pt;margin-top:326.53pt;margin-left:356.28pt;mso-position-horizontal-relative:page;mso-position-vertical-relative:page;position:absolute;z-index:251699200" o:allowincell="f" filled="t" fillcolor="black" stroked="f"/>
        </w:pict>
      </w:r>
      <w:r>
        <w:pict>
          <v:shape id="_x0000_s1075" type="#_x0000_t202" style="width:388.3pt;height:24.55pt;margin-top:320.85pt;margin-left:118.53pt;mso-position-horizontal-relative:page;mso-position-vertical-relative:page;position:absolute;z-index:251663360" o:allowincell="f" filled="f" stroked="f">
            <o:lock v:ext="edit" aspectratio="f"/>
            <v:textbox inset="0,0,0,0">
              <w:txbxContent>
                <w:p>
                  <w:pPr>
                    <w:spacing w:line="20" w:lineRule="exact"/>
                  </w:pPr>
                </w:p>
                <w:tbl>
                  <w:tblPr>
                    <w:tblStyle w:val="TableNormal0"/>
                    <w:tblW w:w="7720" w:type="dxa"/>
                    <w:tblInd w:w="22" w:type="dxa"/>
                    <w:tblBorders>
                      <w:top w:val="dashed" w:sz="2" w:space="0" w:color="000000"/>
                      <w:left w:val="dashed" w:sz="2" w:space="0" w:color="000000"/>
                      <w:bottom w:val="dashed" w:sz="2" w:space="0" w:color="000000"/>
                      <w:right w:val="dashed" w:sz="2" w:space="0" w:color="000000"/>
                      <w:insideH w:val="dashed" w:sz="2" w:space="0" w:color="000000"/>
                      <w:insideV w:val="dashed" w:sz="2" w:space="0" w:color="000000"/>
                    </w:tblBorders>
                    <w:tblLayout w:type="fixed"/>
                  </w:tblPr>
                  <w:tblGrid>
                    <w:gridCol w:w="1090"/>
                    <w:gridCol w:w="951"/>
                    <w:gridCol w:w="70"/>
                    <w:gridCol w:w="1642"/>
                    <w:gridCol w:w="881"/>
                    <w:gridCol w:w="70"/>
                    <w:gridCol w:w="1259"/>
                    <w:gridCol w:w="70"/>
                    <w:gridCol w:w="1111"/>
                    <w:gridCol w:w="70"/>
                    <w:gridCol w:w="351"/>
                    <w:gridCol w:w="155"/>
                  </w:tblGrid>
                  <w:tr>
                    <w:tblPrEx>
                      <w:tblW w:w="7720" w:type="dxa"/>
                      <w:tblInd w:w="22" w:type="dxa"/>
                      <w:tblBorders>
                        <w:top w:val="dashed" w:sz="2" w:space="0" w:color="000000"/>
                        <w:left w:val="dashed" w:sz="2" w:space="0" w:color="000000"/>
                        <w:bottom w:val="dashed" w:sz="2" w:space="0" w:color="000000"/>
                        <w:right w:val="dashed" w:sz="2" w:space="0" w:color="000000"/>
                        <w:insideH w:val="dashed" w:sz="2" w:space="0" w:color="000000"/>
                        <w:insideV w:val="dashed" w:sz="2" w:space="0" w:color="000000"/>
                      </w:tblBorders>
                      <w:tblLayout w:type="fixed"/>
                    </w:tblPrEx>
                    <w:trPr>
                      <w:trHeight w:val="440"/>
                    </w:trPr>
                    <w:tc>
                      <w:tcPr>
                        <w:tcW w:w="1090" w:type="dxa"/>
                        <w:tcBorders>
                          <w:right w:val="single" w:sz="2" w:space="0" w:color="000000"/>
                        </w:tcBorders>
                        <w:vAlign w:val="top"/>
                      </w:tcPr>
                      <w:p>
                        <w:pPr>
                          <w:spacing w:before="112" w:line="224" w:lineRule="auto"/>
                          <w:ind w:left="110"/>
                          <w:rPr>
                            <w:rFonts w:ascii="SimHei" w:eastAsia="SimHei" w:hAnsi="SimHei" w:cs="SimHei"/>
                            <w:sz w:val="22"/>
                            <w:szCs w:val="22"/>
                          </w:rPr>
                        </w:pPr>
                        <w:r>
                          <w:rPr>
                            <w:rFonts w:ascii="SimHei" w:eastAsia="SimHei" w:hAnsi="SimHei" w:cs="SimHei"/>
                            <w:sz w:val="22"/>
                            <w:szCs w:val="22"/>
                            <w14:textOutline w14:w="2819">
                              <w14:solidFill>
                                <w14:srgbClr w14:val="000000"/>
                              </w14:solidFill>
                              <w14:prstDash w14:val="solid"/>
                              <w14:miter w14:lim="1"/>
                            </w14:textOutline>
                          </w:rPr>
                          <w:t>物理灌区</w:t>
                        </w:r>
                      </w:p>
                    </w:tc>
                    <w:tc>
                      <w:tcPr>
                        <w:tcW w:w="951" w:type="dxa"/>
                        <w:tcBorders>
                          <w:left w:val="single" w:sz="2" w:space="0" w:color="000000"/>
                          <w:right w:val="single" w:sz="2" w:space="0" w:color="000000"/>
                        </w:tcBorders>
                        <w:vAlign w:val="top"/>
                      </w:tcPr>
                      <w:p>
                        <w:pPr>
                          <w:pStyle w:val="TableText"/>
                          <w:spacing w:before="143" w:line="225" w:lineRule="auto"/>
                          <w:ind w:left="62"/>
                          <w:rPr>
                            <w:sz w:val="18"/>
                            <w:szCs w:val="18"/>
                          </w:rPr>
                        </w:pPr>
                        <w:r>
                          <w:rPr>
                            <w:spacing w:val="2"/>
                            <w:sz w:val="18"/>
                            <w:szCs w:val="18"/>
                          </w:rPr>
                          <w:t>水源工程</w:t>
                        </w:r>
                      </w:p>
                    </w:tc>
                    <w:tc>
                      <w:tcPr>
                        <w:tcW w:w="70" w:type="dxa"/>
                        <w:tcBorders>
                          <w:left w:val="single" w:sz="2" w:space="0" w:color="000000"/>
                          <w:right w:val="single" w:sz="2" w:space="0" w:color="000000"/>
                        </w:tcBorders>
                        <w:vAlign w:val="top"/>
                      </w:tcPr>
                      <w:p>
                        <w:pPr>
                          <w:rPr>
                            <w:rFonts w:ascii="Arial"/>
                            <w:sz w:val="21"/>
                          </w:rPr>
                        </w:pPr>
                      </w:p>
                    </w:tc>
                    <w:tc>
                      <w:tcPr>
                        <w:tcW w:w="1642" w:type="dxa"/>
                        <w:tcBorders>
                          <w:left w:val="single" w:sz="2" w:space="0" w:color="000000"/>
                          <w:right w:val="single" w:sz="2" w:space="0" w:color="000000"/>
                        </w:tcBorders>
                        <w:vAlign w:val="top"/>
                      </w:tcPr>
                      <w:p>
                        <w:pPr>
                          <w:pStyle w:val="TableText"/>
                          <w:spacing w:before="143" w:line="225" w:lineRule="auto"/>
                          <w:ind w:left="53"/>
                          <w:rPr>
                            <w:sz w:val="18"/>
                            <w:szCs w:val="18"/>
                          </w:rPr>
                        </w:pPr>
                        <w:r>
                          <w:rPr>
                            <w:spacing w:val="3"/>
                            <w:sz w:val="18"/>
                            <w:szCs w:val="18"/>
                          </w:rPr>
                          <w:t>灌溉排水工程体系</w:t>
                        </w:r>
                      </w:p>
                    </w:tc>
                    <w:tc>
                      <w:tcPr>
                        <w:tcW w:w="881" w:type="dxa"/>
                        <w:tcBorders>
                          <w:left w:val="single" w:sz="2" w:space="0" w:color="000000"/>
                          <w:right w:val="single" w:sz="2" w:space="0" w:color="000000"/>
                        </w:tcBorders>
                        <w:vAlign w:val="top"/>
                      </w:tcPr>
                      <w:p>
                        <w:pPr>
                          <w:pStyle w:val="TableText"/>
                          <w:spacing w:before="143" w:line="225" w:lineRule="auto"/>
                          <w:ind w:left="109"/>
                          <w:rPr>
                            <w:sz w:val="18"/>
                            <w:szCs w:val="18"/>
                          </w:rPr>
                        </w:pPr>
                        <w:r>
                          <w:rPr>
                            <w:spacing w:val="2"/>
                            <w:sz w:val="18"/>
                            <w:szCs w:val="18"/>
                          </w:rPr>
                          <w:t>灌溉区域</w:t>
                        </w:r>
                      </w:p>
                    </w:tc>
                    <w:tc>
                      <w:tcPr>
                        <w:tcW w:w="70" w:type="dxa"/>
                        <w:tcBorders>
                          <w:left w:val="single" w:sz="2" w:space="0" w:color="000000"/>
                          <w:right w:val="single" w:sz="2" w:space="0" w:color="000000"/>
                        </w:tcBorders>
                        <w:vAlign w:val="top"/>
                      </w:tcPr>
                      <w:p>
                        <w:pPr>
                          <w:rPr>
                            <w:rFonts w:ascii="Arial"/>
                            <w:sz w:val="21"/>
                          </w:rPr>
                        </w:pPr>
                      </w:p>
                    </w:tc>
                    <w:tc>
                      <w:tcPr>
                        <w:tcW w:w="1259" w:type="dxa"/>
                        <w:tcBorders>
                          <w:left w:val="single" w:sz="2" w:space="0" w:color="000000"/>
                          <w:right w:val="single" w:sz="2" w:space="0" w:color="000000"/>
                        </w:tcBorders>
                        <w:vAlign w:val="top"/>
                      </w:tcPr>
                      <w:p>
                        <w:pPr>
                          <w:pStyle w:val="TableText"/>
                          <w:spacing w:before="143" w:line="225" w:lineRule="auto"/>
                          <w:ind w:left="99"/>
                          <w:rPr>
                            <w:sz w:val="18"/>
                            <w:szCs w:val="18"/>
                          </w:rPr>
                        </w:pPr>
                        <w:r>
                          <w:rPr>
                            <w:spacing w:val="3"/>
                            <w:sz w:val="18"/>
                            <w:szCs w:val="18"/>
                          </w:rPr>
                          <w:t>作物种植结构</w:t>
                        </w:r>
                      </w:p>
                    </w:tc>
                    <w:tc>
                      <w:tcPr>
                        <w:tcW w:w="70" w:type="dxa"/>
                        <w:tcBorders>
                          <w:left w:val="single" w:sz="2" w:space="0" w:color="000000"/>
                          <w:right w:val="single" w:sz="2" w:space="0" w:color="000000"/>
                        </w:tcBorders>
                        <w:vAlign w:val="top"/>
                      </w:tcPr>
                      <w:p>
                        <w:pPr>
                          <w:rPr>
                            <w:rFonts w:ascii="Arial"/>
                            <w:sz w:val="21"/>
                          </w:rPr>
                        </w:pPr>
                      </w:p>
                    </w:tc>
                    <w:tc>
                      <w:tcPr>
                        <w:tcW w:w="1111" w:type="dxa"/>
                        <w:tcBorders>
                          <w:left w:val="single" w:sz="2" w:space="0" w:color="000000"/>
                          <w:right w:val="single" w:sz="2" w:space="0" w:color="000000"/>
                        </w:tcBorders>
                        <w:vAlign w:val="top"/>
                      </w:tcPr>
                      <w:p>
                        <w:pPr>
                          <w:pStyle w:val="TableText"/>
                          <w:spacing w:before="137" w:line="225" w:lineRule="auto"/>
                          <w:ind w:left="89"/>
                          <w:rPr>
                            <w:sz w:val="18"/>
                            <w:szCs w:val="18"/>
                          </w:rPr>
                        </w:pPr>
                        <w:r>
                          <w:rPr>
                            <w:spacing w:val="3"/>
                            <w:sz w:val="18"/>
                            <w:szCs w:val="18"/>
                          </w:rPr>
                          <w:t>主要用水户</w:t>
                        </w:r>
                      </w:p>
                    </w:tc>
                    <w:tc>
                      <w:tcPr>
                        <w:tcW w:w="70" w:type="dxa"/>
                        <w:tcBorders>
                          <w:left w:val="single" w:sz="2" w:space="0" w:color="000000"/>
                          <w:right w:val="single" w:sz="2" w:space="0" w:color="000000"/>
                        </w:tcBorders>
                        <w:vAlign w:val="top"/>
                      </w:tcPr>
                      <w:p>
                        <w:pPr>
                          <w:rPr>
                            <w:rFonts w:ascii="Arial"/>
                            <w:sz w:val="21"/>
                          </w:rPr>
                        </w:pPr>
                      </w:p>
                    </w:tc>
                    <w:tc>
                      <w:tcPr>
                        <w:tcW w:w="351" w:type="dxa"/>
                        <w:tcBorders>
                          <w:top w:val="single" w:sz="2" w:space="0" w:color="000000"/>
                          <w:left w:val="single" w:sz="2" w:space="0" w:color="000000"/>
                          <w:bottom w:val="single" w:sz="2" w:space="0" w:color="000000"/>
                          <w:right w:val="single" w:sz="2" w:space="0" w:color="000000"/>
                        </w:tcBorders>
                        <w:vAlign w:val="top"/>
                      </w:tcPr>
                      <w:p>
                        <w:pPr>
                          <w:spacing w:before="260" w:line="65" w:lineRule="exact"/>
                          <w:ind w:left="88"/>
                          <w:rPr>
                            <w:rFonts w:ascii="Franklin Gothic Medium" w:eastAsia="Franklin Gothic Medium" w:hAnsi="Franklin Gothic Medium" w:cs="Franklin Gothic Medium"/>
                            <w:sz w:val="18"/>
                            <w:szCs w:val="18"/>
                          </w:rPr>
                        </w:pPr>
                        <w:r>
                          <w:rPr>
                            <w:rFonts w:ascii="Franklin Gothic Medium" w:eastAsia="Franklin Gothic Medium" w:hAnsi="Franklin Gothic Medium" w:cs="Franklin Gothic Medium"/>
                            <w:spacing w:val="23"/>
                            <w:w w:val="108"/>
                            <w:position w:val="1"/>
                            <w:sz w:val="18"/>
                            <w:szCs w:val="18"/>
                          </w:rPr>
                          <w:t>…</w:t>
                        </w:r>
                      </w:p>
                    </w:tc>
                    <w:tc>
                      <w:tcPr>
                        <w:tcW w:w="155" w:type="dxa"/>
                        <w:tcBorders>
                          <w:left w:val="single" w:sz="2" w:space="0" w:color="000000"/>
                        </w:tcBorders>
                        <w:vAlign w:val="top"/>
                      </w:tcPr>
                      <w:p>
                        <w:pPr>
                          <w:rPr>
                            <w:rFonts w:ascii="Arial"/>
                            <w:sz w:val="21"/>
                          </w:rPr>
                        </w:pPr>
                      </w:p>
                    </w:tc>
                  </w:tr>
                </w:tbl>
                <w:p>
                  <w:pPr>
                    <w:rPr>
                      <w:rFonts w:ascii="Arial"/>
                      <w:sz w:val="21"/>
                    </w:rPr>
                  </w:pPr>
                </w:p>
              </w:txbxContent>
            </v:textbox>
          </v:shape>
        </w:pict>
      </w: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jc w:val="right"/>
        <w:rPr>
          <w:sz w:val="21"/>
          <w:szCs w:val="21"/>
        </w:rPr>
      </w:pPr>
      <w:r>
        <w:rPr>
          <w:spacing w:val="-1"/>
          <w:sz w:val="21"/>
          <w:szCs w:val="21"/>
        </w:rPr>
        <w:t>DB34/T</w:t>
      </w:r>
      <w:r>
        <w:rPr>
          <w:spacing w:val="-1"/>
          <w:sz w:val="21"/>
          <w:szCs w:val="21"/>
        </w:rPr>
        <w:t xml:space="preserve"> </w:t>
      </w:r>
      <w:r>
        <w:rPr>
          <w:spacing w:val="-1"/>
          <w:sz w:val="21"/>
          <w:szCs w:val="21"/>
        </w:rPr>
        <w:t>4698</w:t>
      </w:r>
      <w:r>
        <w:rPr>
          <w:rFonts w:ascii="SimSun" w:eastAsia="SimSun" w:hAnsi="SimSun" w:cs="SimSun"/>
          <w:spacing w:val="-1"/>
          <w:sz w:val="21"/>
          <w:szCs w:val="21"/>
        </w:rPr>
        <w:t>—</w:t>
      </w:r>
      <w:r>
        <w:rPr>
          <w:spacing w:val="-1"/>
          <w:sz w:val="21"/>
          <w:szCs w:val="21"/>
        </w:rPr>
        <w:t>2024</w:t>
      </w:r>
    </w:p>
    <w:p/>
    <w:tbl>
      <w:tblPr>
        <w:tblStyle w:val="TableNormal0"/>
        <w:tblW w:w="486" w:type="dxa"/>
        <w:tblInd w:w="8762" w:type="dxa"/>
        <w:tblBorders>
          <w:top w:val="single" w:sz="2" w:space="0" w:color="000000"/>
          <w:left w:val="single" w:sz="2" w:space="0" w:color="000000"/>
          <w:bottom w:val="single" w:sz="2" w:space="0" w:color="000000"/>
          <w:right w:val="single" w:sz="2" w:space="0" w:color="000000"/>
        </w:tblBorders>
        <w:tblLayout w:type="fixed"/>
      </w:tblPr>
      <w:tblGrid>
        <w:gridCol w:w="486"/>
      </w:tblGrid>
      <w:tr>
        <w:tblPrEx>
          <w:tblW w:w="486" w:type="dxa"/>
          <w:tblInd w:w="8762" w:type="dxa"/>
          <w:tblBorders>
            <w:top w:val="single" w:sz="2" w:space="0" w:color="000000"/>
            <w:left w:val="single" w:sz="2" w:space="0" w:color="000000"/>
            <w:bottom w:val="single" w:sz="2" w:space="0" w:color="000000"/>
            <w:right w:val="single" w:sz="2" w:space="0" w:color="000000"/>
          </w:tblBorders>
          <w:tblLayout w:type="fixed"/>
        </w:tblPrEx>
        <w:trPr>
          <w:trHeight w:val="4918"/>
        </w:trPr>
        <w:tc>
          <w:tcPr>
            <w:tcW w:w="486" w:type="dxa"/>
            <w:vAlign w:val="top"/>
          </w:tcPr>
          <w:p>
            <w:pPr>
              <w:spacing w:before="16"/>
            </w:pPr>
          </w:p>
          <w:p>
            <w:pPr>
              <w:spacing w:before="16"/>
            </w:pPr>
          </w:p>
          <w:p>
            <w:pPr>
              <w:spacing w:before="16"/>
            </w:pPr>
          </w:p>
          <w:p>
            <w:pPr>
              <w:spacing w:before="16"/>
            </w:pPr>
          </w:p>
          <w:p>
            <w:pPr>
              <w:spacing w:before="16"/>
            </w:pPr>
          </w:p>
          <w:p>
            <w:pPr>
              <w:spacing w:before="15"/>
            </w:pPr>
          </w:p>
          <w:p>
            <w:pPr>
              <w:spacing w:before="15"/>
            </w:pPr>
          </w:p>
          <w:tbl>
            <w:tblPr>
              <w:tblStyle w:val="TableNormal0"/>
              <w:tblW w:w="378" w:type="dxa"/>
              <w:tblInd w:w="51" w:type="dxa"/>
              <w:tblBorders>
                <w:top w:val="dashed" w:sz="2" w:space="0" w:color="000000"/>
                <w:left w:val="dashed" w:sz="2" w:space="0" w:color="000000"/>
                <w:bottom w:val="dashed" w:sz="2" w:space="0" w:color="000000"/>
                <w:right w:val="dashed" w:sz="2" w:space="0" w:color="000000"/>
              </w:tblBorders>
              <w:tblLayout w:type="fixed"/>
            </w:tblPr>
            <w:tblGrid>
              <w:gridCol w:w="378"/>
            </w:tblGrid>
            <w:tr>
              <w:tblPrEx>
                <w:tblW w:w="378" w:type="dxa"/>
                <w:tblInd w:w="51" w:type="dxa"/>
                <w:tblBorders>
                  <w:top w:val="dashed" w:sz="2" w:space="0" w:color="000000"/>
                  <w:left w:val="dashed" w:sz="2" w:space="0" w:color="000000"/>
                  <w:bottom w:val="dashed" w:sz="2" w:space="0" w:color="000000"/>
                  <w:right w:val="dashed" w:sz="2" w:space="0" w:color="000000"/>
                </w:tblBorders>
                <w:tblLayout w:type="fixed"/>
              </w:tblPrEx>
              <w:trPr>
                <w:trHeight w:val="1141"/>
              </w:trPr>
              <w:tc>
                <w:tcPr>
                  <w:tcW w:w="378" w:type="dxa"/>
                  <w:textDirection w:val="tbRlV"/>
                  <w:vAlign w:val="top"/>
                </w:tcPr>
                <w:p>
                  <w:pPr>
                    <w:spacing w:before="85" w:line="210" w:lineRule="auto"/>
                    <w:ind w:left="51"/>
                    <w:rPr>
                      <w:rFonts w:ascii="SimHei" w:eastAsia="SimHei" w:hAnsi="SimHei" w:cs="SimHei"/>
                      <w:sz w:val="22"/>
                      <w:szCs w:val="22"/>
                    </w:rPr>
                  </w:pPr>
                  <w:r>
                    <w:rPr>
                      <w:rFonts w:ascii="SimHei" w:eastAsia="SimHei" w:hAnsi="SimHei" w:cs="SimHei"/>
                      <w:spacing w:val="35"/>
                      <w:sz w:val="22"/>
                      <w:szCs w:val="22"/>
                      <w14:textOutline w14:w="2819">
                        <w14:solidFill>
                          <w14:srgbClr w14:val="000000"/>
                        </w14:solidFill>
                        <w14:prstDash w14:val="solid"/>
                        <w14:miter w14:lim="1"/>
                      </w14:textOutline>
                    </w:rPr>
                    <w:t>运行维护</w:t>
                  </w:r>
                </w:p>
              </w:tc>
            </w:tr>
          </w:tbl>
          <w:p>
            <w:pPr>
              <w:rPr>
                <w:rFonts w:ascii="Arial"/>
                <w:sz w:val="21"/>
              </w:rPr>
            </w:pPr>
          </w:p>
        </w:tc>
      </w:tr>
    </w:tbl>
    <w:p>
      <w:pPr>
        <w:pStyle w:val="BodyText"/>
        <w:spacing w:before="239" w:line="221" w:lineRule="auto"/>
        <w:ind w:left="3176"/>
        <w:rPr>
          <w:sz w:val="21"/>
          <w:szCs w:val="21"/>
        </w:rPr>
      </w:pPr>
      <w:r>
        <w:rPr>
          <w:spacing w:val="-2"/>
          <w:sz w:val="21"/>
          <w:szCs w:val="21"/>
        </w:rPr>
        <w:t>图1</w:t>
      </w:r>
      <w:r>
        <w:rPr>
          <w:spacing w:val="-2"/>
          <w:sz w:val="21"/>
          <w:szCs w:val="21"/>
        </w:rPr>
        <w:t xml:space="preserve">  </w:t>
      </w:r>
      <w:r>
        <w:rPr>
          <w:spacing w:val="-2"/>
          <w:sz w:val="21"/>
          <w:szCs w:val="21"/>
        </w:rPr>
        <w:t>数字孪生灌区建设总体框架</w:t>
      </w:r>
    </w:p>
    <w:p>
      <w:pPr>
        <w:pStyle w:val="BodyText"/>
        <w:spacing w:before="216" w:line="224" w:lineRule="auto"/>
        <w:rPr>
          <w:sz w:val="21"/>
          <w:szCs w:val="21"/>
        </w:rPr>
      </w:pPr>
      <w:r>
        <w:rPr>
          <w:rFonts w:ascii="Arial" w:eastAsia="Arial" w:hAnsi="Arial" w:cs="Arial"/>
          <w:color w:val="676767"/>
          <w:spacing w:val="2"/>
          <w:position w:val="1"/>
          <w:sz w:val="21"/>
          <w:szCs w:val="21"/>
        </w:rPr>
        <w:t>5.2</w:t>
      </w:r>
      <w:r>
        <w:rPr>
          <w:rFonts w:ascii="Arial" w:eastAsia="Arial" w:hAnsi="Arial" w:cs="Arial"/>
          <w:color w:val="676767"/>
          <w:spacing w:val="16"/>
          <w:position w:val="1"/>
          <w:sz w:val="21"/>
          <w:szCs w:val="21"/>
        </w:rPr>
        <w:t xml:space="preserve">   </w:t>
      </w:r>
      <w:r>
        <w:rPr>
          <w:spacing w:val="2"/>
          <w:sz w:val="21"/>
          <w:szCs w:val="21"/>
        </w:rPr>
        <w:t>感知体系</w:t>
      </w:r>
    </w:p>
    <w:p>
      <w:pPr>
        <w:pStyle w:val="BodyText"/>
        <w:spacing w:before="213" w:line="222" w:lineRule="auto"/>
        <w:ind w:left="5"/>
        <w:rPr>
          <w:sz w:val="21"/>
          <w:szCs w:val="21"/>
        </w:rPr>
      </w:pPr>
      <w:r>
        <w:rPr>
          <w:spacing w:val="-1"/>
          <w:sz w:val="21"/>
          <w:szCs w:val="21"/>
        </w:rPr>
        <w:t>5.2.1</w:t>
      </w:r>
      <w:r>
        <w:rPr>
          <w:spacing w:val="-1"/>
          <w:sz w:val="21"/>
          <w:szCs w:val="21"/>
        </w:rPr>
        <w:t xml:space="preserve">  </w:t>
      </w:r>
      <w:r>
        <w:rPr>
          <w:spacing w:val="-1"/>
          <w:sz w:val="21"/>
          <w:szCs w:val="21"/>
        </w:rPr>
        <w:t>水情感知</w:t>
      </w:r>
    </w:p>
    <w:p>
      <w:pPr>
        <w:pStyle w:val="BodyText"/>
        <w:spacing w:before="216" w:line="247" w:lineRule="auto"/>
        <w:ind w:left="13" w:hanging="8"/>
        <w:rPr>
          <w:rFonts w:ascii="SimSun" w:eastAsia="SimSun" w:hAnsi="SimSun" w:cs="SimSun"/>
          <w:sz w:val="21"/>
          <w:szCs w:val="21"/>
        </w:rPr>
      </w:pPr>
      <w:hyperlink r:id="rId20" w:history="1">
        <w:r>
          <w:rPr>
            <w:sz w:val="21"/>
            <w:szCs w:val="21"/>
          </w:rPr>
          <w:t>5.2.1.1</w:t>
        </w:r>
      </w:hyperlink>
      <w:r>
        <w:rPr>
          <w:sz w:val="21"/>
          <w:szCs w:val="21"/>
        </w:rPr>
        <w:t xml:space="preserve">  </w:t>
      </w:r>
      <w:r>
        <w:rPr>
          <w:rFonts w:ascii="SimSun" w:eastAsia="SimSun" w:hAnsi="SimSun" w:cs="SimSun"/>
          <w:sz w:val="21"/>
          <w:szCs w:val="21"/>
        </w:rPr>
        <w:t>应在主要取（引）水口、配水口、分水口、排（退）水口、用水管理分界点等用水计量断面</w:t>
      </w:r>
      <w:r>
        <w:rPr>
          <w:rFonts w:ascii="SimSun" w:eastAsia="SimSun" w:hAnsi="SimSun" w:cs="SimSun"/>
          <w:spacing w:val="4"/>
          <w:sz w:val="21"/>
          <w:szCs w:val="21"/>
        </w:rPr>
        <w:t xml:space="preserve"> </w:t>
      </w:r>
      <w:r>
        <w:rPr>
          <w:rFonts w:ascii="SimSun" w:eastAsia="SimSun" w:hAnsi="SimSun" w:cs="SimSun"/>
          <w:spacing w:val="-5"/>
          <w:sz w:val="21"/>
          <w:szCs w:val="21"/>
        </w:rPr>
        <w:t>设置量水监测站。</w:t>
      </w:r>
    </w:p>
    <w:p>
      <w:pPr>
        <w:pStyle w:val="BodyText"/>
        <w:spacing w:before="62" w:line="220" w:lineRule="auto"/>
        <w:ind w:left="5"/>
        <w:rPr>
          <w:rFonts w:ascii="SimSun" w:eastAsia="SimSun" w:hAnsi="SimSun" w:cs="SimSun"/>
          <w:sz w:val="21"/>
          <w:szCs w:val="21"/>
        </w:rPr>
      </w:pPr>
      <w:hyperlink r:id="rId21" w:history="1">
        <w:r>
          <w:rPr>
            <w:spacing w:val="-3"/>
            <w:sz w:val="21"/>
            <w:szCs w:val="21"/>
          </w:rPr>
          <w:t>5.2.1.2</w:t>
        </w:r>
      </w:hyperlink>
      <w:r>
        <w:rPr>
          <w:spacing w:val="-3"/>
          <w:sz w:val="21"/>
          <w:szCs w:val="21"/>
        </w:rPr>
        <w:t xml:space="preserve">  </w:t>
      </w:r>
      <w:r>
        <w:rPr>
          <w:rFonts w:ascii="SimSun" w:eastAsia="SimSun" w:hAnsi="SimSun" w:cs="SimSun"/>
          <w:spacing w:val="-3"/>
          <w:sz w:val="21"/>
          <w:szCs w:val="21"/>
        </w:rPr>
        <w:t>水位监测应满足以下规定：</w:t>
      </w:r>
    </w:p>
    <w:p>
      <w:pPr>
        <w:spacing w:before="61" w:line="220" w:lineRule="auto"/>
        <w:ind w:left="436"/>
        <w:rPr>
          <w:rFonts w:ascii="SimSun" w:eastAsia="SimSun" w:hAnsi="SimSun" w:cs="SimSun"/>
          <w:sz w:val="21"/>
          <w:szCs w:val="21"/>
        </w:rPr>
      </w:pPr>
      <w:r>
        <w:rPr>
          <w:rFonts w:ascii="SimSun" w:eastAsia="SimSun" w:hAnsi="SimSun" w:cs="SimSun"/>
          <w:spacing w:val="-2"/>
          <w:sz w:val="21"/>
          <w:szCs w:val="21"/>
        </w:rPr>
        <w:t>a)  采用地下水灌溉的，宜对机井水位进行监</w:t>
      </w:r>
      <w:r>
        <w:rPr>
          <w:rFonts w:ascii="SimSun" w:eastAsia="SimSun" w:hAnsi="SimSun" w:cs="SimSun"/>
          <w:spacing w:val="-3"/>
          <w:sz w:val="21"/>
          <w:szCs w:val="21"/>
        </w:rPr>
        <w:t>测；</w:t>
      </w:r>
    </w:p>
    <w:p>
      <w:pPr>
        <w:spacing w:before="60" w:line="256" w:lineRule="auto"/>
        <w:ind w:left="862" w:right="1" w:hanging="430"/>
        <w:rPr>
          <w:rFonts w:ascii="SimSun" w:eastAsia="SimSun" w:hAnsi="SimSun" w:cs="SimSun"/>
          <w:sz w:val="21"/>
          <w:szCs w:val="21"/>
        </w:rPr>
      </w:pPr>
      <w:r>
        <w:rPr>
          <w:rFonts w:ascii="SimSun" w:eastAsia="SimSun" w:hAnsi="SimSun" w:cs="SimSun"/>
          <w:spacing w:val="-7"/>
          <w:sz w:val="21"/>
          <w:szCs w:val="21"/>
        </w:rPr>
        <w:t>b)  灌区水位应采用相同的基面， 水位测量点应选在渠道顺直、断面稳固的渠段， 选址方法参考相</w:t>
      </w:r>
      <w:r>
        <w:rPr>
          <w:rFonts w:ascii="SimSun" w:eastAsia="SimSun" w:hAnsi="SimSun" w:cs="SimSun"/>
          <w:spacing w:val="11"/>
          <w:sz w:val="21"/>
          <w:szCs w:val="21"/>
        </w:rPr>
        <w:t xml:space="preserve"> </w:t>
      </w:r>
      <w:r>
        <w:rPr>
          <w:rFonts w:ascii="SimSun" w:eastAsia="SimSun" w:hAnsi="SimSun" w:cs="SimSun"/>
          <w:spacing w:val="-16"/>
          <w:sz w:val="21"/>
          <w:szCs w:val="21"/>
        </w:rPr>
        <w:t>关水文</w:t>
      </w:r>
      <w:r>
        <w:rPr>
          <w:rFonts w:ascii="SimSun" w:eastAsia="SimSun" w:hAnsi="SimSun" w:cs="SimSun"/>
          <w:spacing w:val="-15"/>
          <w:sz w:val="21"/>
          <w:szCs w:val="21"/>
        </w:rPr>
        <w:t>测验规范，</w:t>
      </w:r>
      <w:r>
        <w:rPr>
          <w:rFonts w:ascii="SimSun" w:eastAsia="SimSun" w:hAnsi="SimSun" w:cs="SimSun"/>
          <w:spacing w:val="45"/>
          <w:sz w:val="21"/>
          <w:szCs w:val="21"/>
        </w:rPr>
        <w:t xml:space="preserve"> </w:t>
      </w:r>
      <w:r>
        <w:rPr>
          <w:rFonts w:ascii="SimSun" w:eastAsia="SimSun" w:hAnsi="SimSun" w:cs="SimSun"/>
          <w:spacing w:val="-15"/>
          <w:sz w:val="21"/>
          <w:szCs w:val="21"/>
        </w:rPr>
        <w:t>当采用水尺（或电子水尺）</w:t>
      </w:r>
      <w:r>
        <w:rPr>
          <w:rFonts w:ascii="SimSun" w:eastAsia="SimSun" w:hAnsi="SimSun" w:cs="SimSun"/>
          <w:spacing w:val="-16"/>
          <w:sz w:val="21"/>
          <w:szCs w:val="21"/>
        </w:rPr>
        <w:t xml:space="preserve"> 进行水位测量时，</w:t>
      </w:r>
      <w:r>
        <w:rPr>
          <w:rFonts w:ascii="SimSun" w:eastAsia="SimSun" w:hAnsi="SimSun" w:cs="SimSun"/>
          <w:spacing w:val="34"/>
          <w:sz w:val="21"/>
          <w:szCs w:val="21"/>
        </w:rPr>
        <w:t xml:space="preserve"> </w:t>
      </w:r>
      <w:r>
        <w:rPr>
          <w:rFonts w:ascii="SimSun" w:eastAsia="SimSun" w:hAnsi="SimSun" w:cs="SimSun"/>
          <w:spacing w:val="-16"/>
          <w:sz w:val="21"/>
          <w:szCs w:val="21"/>
        </w:rPr>
        <w:t>水尺刻度应清晰易读，</w:t>
      </w:r>
      <w:r>
        <w:rPr>
          <w:rFonts w:ascii="SimSun" w:eastAsia="SimSun" w:hAnsi="SimSun" w:cs="SimSun"/>
          <w:spacing w:val="34"/>
          <w:sz w:val="21"/>
          <w:szCs w:val="21"/>
        </w:rPr>
        <w:t xml:space="preserve"> </w:t>
      </w:r>
      <w:r>
        <w:rPr>
          <w:rFonts w:ascii="SimSun" w:eastAsia="SimSun" w:hAnsi="SimSun" w:cs="SimSun"/>
          <w:spacing w:val="-16"/>
          <w:sz w:val="21"/>
          <w:szCs w:val="21"/>
        </w:rPr>
        <w:t>水面</w:t>
      </w:r>
      <w:r>
        <w:rPr>
          <w:rFonts w:ascii="SimSun" w:eastAsia="SimSun" w:hAnsi="SimSun" w:cs="SimSun"/>
          <w:spacing w:val="-13"/>
          <w:sz w:val="21"/>
          <w:szCs w:val="21"/>
        </w:rPr>
        <w:t>波</w:t>
      </w:r>
      <w:r>
        <w:rPr>
          <w:rFonts w:ascii="SimSun" w:eastAsia="SimSun" w:hAnsi="SimSun" w:cs="SimSun"/>
          <w:sz w:val="21"/>
          <w:szCs w:val="21"/>
        </w:rPr>
        <w:t xml:space="preserve"> </w:t>
      </w:r>
      <w:r>
        <w:rPr>
          <w:rFonts w:ascii="SimSun" w:eastAsia="SimSun" w:hAnsi="SimSun" w:cs="SimSun"/>
          <w:spacing w:val="-1"/>
          <w:sz w:val="21"/>
          <w:szCs w:val="21"/>
        </w:rPr>
        <w:t>动较大渠道宜在渠旁设置静水井测量水位，仪表测量水位应具有消除波浪影响的功能。</w:t>
      </w:r>
    </w:p>
    <w:p>
      <w:pPr>
        <w:spacing w:before="64" w:line="312" w:lineRule="exact"/>
        <w:ind w:left="439"/>
        <w:rPr>
          <w:rFonts w:ascii="SimSun" w:eastAsia="SimSun" w:hAnsi="SimSun" w:cs="SimSun"/>
          <w:sz w:val="21"/>
          <w:szCs w:val="21"/>
        </w:rPr>
      </w:pPr>
      <w:r>
        <w:rPr>
          <w:rFonts w:ascii="SimSun" w:eastAsia="SimSun" w:hAnsi="SimSun" w:cs="SimSun"/>
          <w:spacing w:val="-1"/>
          <w:position w:val="7"/>
          <w:sz w:val="21"/>
          <w:szCs w:val="21"/>
        </w:rPr>
        <w:t>c)  水位感知位置和仪器的选取应符合</w:t>
      </w:r>
      <w:r>
        <w:rPr>
          <w:rFonts w:ascii="SimSun" w:eastAsia="SimSun" w:hAnsi="SimSun" w:cs="SimSun"/>
          <w:spacing w:val="-2"/>
          <w:position w:val="7"/>
          <w:sz w:val="21"/>
          <w:szCs w:val="21"/>
        </w:rPr>
        <w:t xml:space="preserve"> GB/T 21303</w:t>
      </w:r>
      <w:r>
        <w:rPr>
          <w:rFonts w:ascii="SimSun" w:eastAsia="SimSun" w:hAnsi="SimSun" w:cs="SimSun"/>
          <w:spacing w:val="-27"/>
          <w:position w:val="7"/>
          <w:sz w:val="21"/>
          <w:szCs w:val="21"/>
        </w:rPr>
        <w:t xml:space="preserve"> </w:t>
      </w:r>
      <w:r>
        <w:rPr>
          <w:rFonts w:ascii="SimSun" w:eastAsia="SimSun" w:hAnsi="SimSun" w:cs="SimSun"/>
          <w:spacing w:val="-2"/>
          <w:position w:val="7"/>
          <w:sz w:val="21"/>
          <w:szCs w:val="21"/>
        </w:rPr>
        <w:t>的规定。</w:t>
      </w:r>
    </w:p>
    <w:p>
      <w:pPr>
        <w:pStyle w:val="BodyText"/>
        <w:spacing w:before="1" w:line="220" w:lineRule="auto"/>
        <w:ind w:left="5"/>
        <w:rPr>
          <w:rFonts w:ascii="SimSun" w:eastAsia="SimSun" w:hAnsi="SimSun" w:cs="SimSun"/>
          <w:sz w:val="21"/>
          <w:szCs w:val="21"/>
        </w:rPr>
      </w:pPr>
      <w:hyperlink r:id="rId22" w:history="1">
        <w:r>
          <w:rPr>
            <w:spacing w:val="-3"/>
            <w:sz w:val="21"/>
            <w:szCs w:val="21"/>
          </w:rPr>
          <w:t>5.2.1.3</w:t>
        </w:r>
      </w:hyperlink>
      <w:r>
        <w:rPr>
          <w:spacing w:val="-3"/>
          <w:sz w:val="21"/>
          <w:szCs w:val="21"/>
        </w:rPr>
        <w:t xml:space="preserve">  </w:t>
      </w:r>
      <w:r>
        <w:rPr>
          <w:rFonts w:ascii="SimSun" w:eastAsia="SimSun" w:hAnsi="SimSun" w:cs="SimSun"/>
          <w:spacing w:val="-3"/>
          <w:sz w:val="21"/>
          <w:szCs w:val="21"/>
        </w:rPr>
        <w:t>流量监测应满足以下规定：</w:t>
      </w:r>
    </w:p>
    <w:p>
      <w:pPr>
        <w:spacing w:before="62" w:line="256" w:lineRule="auto"/>
        <w:ind w:left="862" w:right="1" w:hanging="426"/>
        <w:rPr>
          <w:rFonts w:ascii="SimSun" w:eastAsia="SimSun" w:hAnsi="SimSun" w:cs="SimSun"/>
          <w:sz w:val="21"/>
          <w:szCs w:val="21"/>
        </w:rPr>
      </w:pPr>
      <w:r>
        <w:rPr>
          <w:rFonts w:ascii="SimSun" w:eastAsia="SimSun" w:hAnsi="SimSun" w:cs="SimSun"/>
          <w:spacing w:val="-9"/>
          <w:sz w:val="21"/>
          <w:szCs w:val="21"/>
        </w:rPr>
        <w:t>a)  对超宽断面（20m 以上）</w:t>
      </w:r>
      <w:r>
        <w:rPr>
          <w:rFonts w:ascii="SimSun" w:eastAsia="SimSun" w:hAnsi="SimSun" w:cs="SimSun"/>
          <w:spacing w:val="-38"/>
          <w:sz w:val="21"/>
          <w:szCs w:val="21"/>
        </w:rPr>
        <w:t xml:space="preserve"> </w:t>
      </w:r>
      <w:r>
        <w:rPr>
          <w:rFonts w:ascii="SimSun" w:eastAsia="SimSun" w:hAnsi="SimSun" w:cs="SimSun"/>
          <w:spacing w:val="-9"/>
          <w:sz w:val="21"/>
          <w:szCs w:val="21"/>
        </w:rPr>
        <w:t>渠道， 应根据技术经济比较，</w:t>
      </w:r>
      <w:r>
        <w:rPr>
          <w:rFonts w:ascii="SimSun" w:eastAsia="SimSun" w:hAnsi="SimSun" w:cs="SimSun"/>
          <w:spacing w:val="46"/>
          <w:sz w:val="21"/>
          <w:szCs w:val="21"/>
        </w:rPr>
        <w:t xml:space="preserve"> </w:t>
      </w:r>
      <w:r>
        <w:rPr>
          <w:rFonts w:ascii="SimSun" w:eastAsia="SimSun" w:hAnsi="SimSun" w:cs="SimSun"/>
          <w:spacing w:val="-9"/>
          <w:sz w:val="21"/>
          <w:szCs w:val="21"/>
        </w:rPr>
        <w:t>可使用缆道式测流、桁架式测流</w:t>
      </w:r>
      <w:r>
        <w:rPr>
          <w:rFonts w:ascii="SimSun" w:eastAsia="SimSun" w:hAnsi="SimSun" w:cs="SimSun"/>
          <w:spacing w:val="-10"/>
          <w:sz w:val="21"/>
          <w:szCs w:val="21"/>
        </w:rPr>
        <w:t>、轨道</w:t>
      </w:r>
      <w:r>
        <w:rPr>
          <w:rFonts w:ascii="SimSun" w:eastAsia="SimSun" w:hAnsi="SimSun" w:cs="SimSun"/>
          <w:sz w:val="21"/>
          <w:szCs w:val="21"/>
        </w:rPr>
        <w:t xml:space="preserve"> </w:t>
      </w:r>
      <w:r>
        <w:rPr>
          <w:rFonts w:ascii="SimSun" w:eastAsia="SimSun" w:hAnsi="SimSun" w:cs="SimSun"/>
          <w:spacing w:val="-1"/>
          <w:sz w:val="21"/>
          <w:szCs w:val="21"/>
        </w:rPr>
        <w:t>式测流、走航式</w:t>
      </w:r>
      <w:r>
        <w:rPr>
          <w:rFonts w:ascii="SimSun" w:eastAsia="SimSun" w:hAnsi="SimSun" w:cs="SimSun"/>
          <w:spacing w:val="-51"/>
          <w:sz w:val="21"/>
          <w:szCs w:val="21"/>
        </w:rPr>
        <w:t xml:space="preserve"> </w:t>
      </w:r>
      <w:r>
        <w:rPr>
          <w:rFonts w:ascii="SimSun" w:eastAsia="SimSun" w:hAnsi="SimSun" w:cs="SimSun"/>
          <w:spacing w:val="-1"/>
          <w:sz w:val="21"/>
          <w:szCs w:val="21"/>
        </w:rPr>
        <w:t>ADCP（Acoustic Doppl</w:t>
      </w:r>
      <w:r>
        <w:rPr>
          <w:rFonts w:ascii="SimSun" w:eastAsia="SimSun" w:hAnsi="SimSun" w:cs="SimSun"/>
          <w:spacing w:val="-2"/>
          <w:sz w:val="21"/>
          <w:szCs w:val="21"/>
        </w:rPr>
        <w:t>er Current Profilers，声学多普勒流速剖面仪）</w:t>
      </w:r>
      <w:r>
        <w:rPr>
          <w:rFonts w:ascii="SimSun" w:eastAsia="SimSun" w:hAnsi="SimSun" w:cs="SimSun"/>
          <w:spacing w:val="25"/>
          <w:sz w:val="21"/>
          <w:szCs w:val="21"/>
        </w:rPr>
        <w:t xml:space="preserve"> </w:t>
      </w:r>
      <w:r>
        <w:rPr>
          <w:rFonts w:ascii="SimSun" w:eastAsia="SimSun" w:hAnsi="SimSun" w:cs="SimSun"/>
          <w:spacing w:val="-2"/>
          <w:sz w:val="21"/>
          <w:szCs w:val="21"/>
        </w:rPr>
        <w:t>测</w:t>
      </w:r>
      <w:r>
        <w:rPr>
          <w:rFonts w:ascii="SimSun" w:eastAsia="SimSun" w:hAnsi="SimSun" w:cs="SimSun"/>
          <w:sz w:val="21"/>
          <w:szCs w:val="21"/>
        </w:rPr>
        <w:t xml:space="preserve"> </w:t>
      </w:r>
      <w:r>
        <w:rPr>
          <w:rFonts w:ascii="SimSun" w:eastAsia="SimSun" w:hAnsi="SimSun" w:cs="SimSun"/>
          <w:spacing w:val="-13"/>
          <w:sz w:val="21"/>
          <w:szCs w:val="21"/>
        </w:rPr>
        <w:t>流等；</w:t>
      </w:r>
    </w:p>
    <w:p>
      <w:pPr>
        <w:spacing w:before="61" w:line="217" w:lineRule="auto"/>
        <w:ind w:left="432"/>
        <w:rPr>
          <w:rFonts w:ascii="SimSun" w:eastAsia="SimSun" w:hAnsi="SimSun" w:cs="SimSun"/>
          <w:sz w:val="21"/>
          <w:szCs w:val="21"/>
        </w:rPr>
      </w:pPr>
      <w:r>
        <w:rPr>
          <w:rFonts w:ascii="SimSun" w:eastAsia="SimSun" w:hAnsi="SimSun" w:cs="SimSun"/>
          <w:spacing w:val="-1"/>
          <w:sz w:val="21"/>
          <w:szCs w:val="21"/>
        </w:rPr>
        <w:t>b)  机电井测流，宜采用带有远传功能的电子水表、电磁流量</w:t>
      </w:r>
      <w:r>
        <w:rPr>
          <w:rFonts w:ascii="SimSun" w:eastAsia="SimSun" w:hAnsi="SimSun" w:cs="SimSun"/>
          <w:spacing w:val="-2"/>
          <w:sz w:val="21"/>
          <w:szCs w:val="21"/>
        </w:rPr>
        <w:t>计和超声波流量计；</w:t>
      </w:r>
    </w:p>
    <w:p>
      <w:pPr>
        <w:spacing w:before="65" w:line="261" w:lineRule="auto"/>
        <w:ind w:left="860" w:right="1" w:hanging="421"/>
        <w:rPr>
          <w:rFonts w:ascii="SimSun" w:eastAsia="SimSun" w:hAnsi="SimSun" w:cs="SimSun"/>
          <w:sz w:val="21"/>
          <w:szCs w:val="21"/>
        </w:rPr>
        <w:sectPr>
          <w:headerReference w:type="default" r:id="rId23"/>
          <w:footerReference w:type="default" r:id="rId24"/>
          <w:pgSz w:w="11905" w:h="16840"/>
          <w:pgMar w:top="400" w:right="1131" w:bottom="1313" w:left="1416" w:header="0" w:footer="1134" w:gutter="0"/>
          <w:pgNumType w:start="12"/>
          <w:cols w:space="708"/>
        </w:sectPr>
      </w:pPr>
      <w:r>
        <w:rPr>
          <w:rFonts w:ascii="SimSun" w:eastAsia="SimSun" w:hAnsi="SimSun" w:cs="SimSun"/>
          <w:spacing w:val="-8"/>
          <w:sz w:val="21"/>
          <w:szCs w:val="21"/>
        </w:rPr>
        <w:t>c)  测流断面的测流渠段应平直、水流均匀；</w:t>
      </w:r>
      <w:r>
        <w:rPr>
          <w:rFonts w:ascii="SimSun" w:eastAsia="SimSun" w:hAnsi="SimSun" w:cs="SimSun"/>
          <w:spacing w:val="22"/>
          <w:sz w:val="21"/>
          <w:szCs w:val="21"/>
        </w:rPr>
        <w:t xml:space="preserve"> </w:t>
      </w:r>
      <w:r>
        <w:rPr>
          <w:rFonts w:ascii="SimSun" w:eastAsia="SimSun" w:hAnsi="SimSun" w:cs="SimSun"/>
          <w:spacing w:val="-8"/>
          <w:sz w:val="21"/>
          <w:szCs w:val="21"/>
        </w:rPr>
        <w:t>测流渠段纵横断面应比较规则﹑</w:t>
      </w:r>
      <w:r>
        <w:rPr>
          <w:rFonts w:ascii="SimSun" w:eastAsia="SimSun" w:hAnsi="SimSun" w:cs="SimSun"/>
          <w:spacing w:val="-9"/>
          <w:sz w:val="21"/>
          <w:szCs w:val="21"/>
        </w:rPr>
        <w:t>稳定；</w:t>
      </w:r>
      <w:r>
        <w:rPr>
          <w:rFonts w:ascii="SimSun" w:eastAsia="SimSun" w:hAnsi="SimSun" w:cs="SimSun"/>
          <w:spacing w:val="21"/>
          <w:sz w:val="21"/>
          <w:szCs w:val="21"/>
        </w:rPr>
        <w:t xml:space="preserve"> </w:t>
      </w:r>
      <w:r>
        <w:rPr>
          <w:rFonts w:ascii="SimSun" w:eastAsia="SimSun" w:hAnsi="SimSun" w:cs="SimSun"/>
          <w:spacing w:val="-9"/>
          <w:sz w:val="21"/>
          <w:szCs w:val="21"/>
        </w:rPr>
        <w:t>测流断面与水</w:t>
      </w:r>
      <w:r>
        <w:rPr>
          <w:rFonts w:ascii="SimSun" w:eastAsia="SimSun" w:hAnsi="SimSun" w:cs="SimSun"/>
          <w:sz w:val="21"/>
          <w:szCs w:val="21"/>
        </w:rPr>
        <w:t xml:space="preserve"> </w:t>
      </w:r>
      <w:r>
        <w:rPr>
          <w:rFonts w:ascii="SimSun" w:eastAsia="SimSun" w:hAnsi="SimSun" w:cs="SimSun"/>
          <w:spacing w:val="-8"/>
          <w:sz w:val="21"/>
          <w:szCs w:val="21"/>
        </w:rPr>
        <w:t>流方向应垂直； 测流断面附近不应有影响水流的建筑物﹑树木或杂草等， 测流断面在建筑物下</w:t>
      </w:r>
      <w:r>
        <w:rPr>
          <w:rFonts w:ascii="SimSun" w:eastAsia="SimSun" w:hAnsi="SimSun" w:cs="SimSun"/>
          <w:spacing w:val="16"/>
          <w:sz w:val="21"/>
          <w:szCs w:val="21"/>
        </w:rPr>
        <w:t xml:space="preserve"> </w:t>
      </w:r>
    </w:p>
    <w:p>
      <w:pPr>
        <w:spacing w:before="65" w:line="261" w:lineRule="auto"/>
        <w:ind w:left="860" w:right="1" w:hanging="421"/>
        <w:rPr>
          <w:rFonts w:ascii="SimSun" w:eastAsia="SimSun" w:hAnsi="SimSun" w:cs="SimSun"/>
          <w:sz w:val="21"/>
          <w:szCs w:val="21"/>
        </w:rPr>
      </w:pPr>
      <w:r>
        <w:rPr>
          <w:rFonts w:ascii="SimSun" w:eastAsia="SimSun" w:hAnsi="SimSun" w:cs="SimSun"/>
          <w:spacing w:val="-9"/>
          <w:sz w:val="21"/>
          <w:szCs w:val="21"/>
        </w:rPr>
        <w:t>游时，</w:t>
      </w:r>
      <w:r>
        <w:rPr>
          <w:rFonts w:ascii="SimSun" w:eastAsia="SimSun" w:hAnsi="SimSun" w:cs="SimSun"/>
          <w:spacing w:val="-32"/>
          <w:sz w:val="21"/>
          <w:szCs w:val="21"/>
        </w:rPr>
        <w:t xml:space="preserve"> </w:t>
      </w:r>
      <w:r>
        <w:rPr>
          <w:rFonts w:ascii="SimSun" w:eastAsia="SimSun" w:hAnsi="SimSun" w:cs="SimSun"/>
          <w:spacing w:val="-9"/>
          <w:sz w:val="21"/>
          <w:szCs w:val="21"/>
        </w:rPr>
        <w:t>不能受建筑物泄流紊动的影响； 在不规则的土渠测流时，</w:t>
      </w:r>
      <w:r>
        <w:rPr>
          <w:rFonts w:ascii="SimSun" w:eastAsia="SimSun" w:hAnsi="SimSun" w:cs="SimSun"/>
          <w:spacing w:val="-10"/>
          <w:sz w:val="21"/>
          <w:szCs w:val="21"/>
        </w:rPr>
        <w:t xml:space="preserve"> 应将测流渠段衬砌成规则的测</w:t>
      </w:r>
      <w:r>
        <w:rPr>
          <w:rFonts w:ascii="SimSun" w:eastAsia="SimSun" w:hAnsi="SimSun" w:cs="SimSun"/>
          <w:sz w:val="21"/>
          <w:szCs w:val="21"/>
        </w:rPr>
        <w:t xml:space="preserve"> </w:t>
      </w:r>
      <w:r>
        <w:rPr>
          <w:rFonts w:ascii="SimSun" w:eastAsia="SimSun" w:hAnsi="SimSun" w:cs="SimSun"/>
          <w:spacing w:val="-11"/>
          <w:sz w:val="21"/>
          <w:szCs w:val="21"/>
        </w:rPr>
        <w:t>流断面；</w:t>
      </w:r>
    </w:p>
    <w:p>
      <w:pPr>
        <w:spacing w:before="60" w:line="247" w:lineRule="auto"/>
        <w:ind w:left="863" w:right="1" w:hanging="424"/>
        <w:rPr>
          <w:rFonts w:ascii="SimSun" w:eastAsia="SimSun" w:hAnsi="SimSun" w:cs="SimSun"/>
          <w:sz w:val="21"/>
          <w:szCs w:val="21"/>
        </w:rPr>
      </w:pPr>
      <w:r>
        <w:rPr>
          <w:rFonts w:ascii="SimSun" w:eastAsia="SimSun" w:hAnsi="SimSun" w:cs="SimSun"/>
          <w:spacing w:val="-10"/>
          <w:sz w:val="21"/>
          <w:szCs w:val="21"/>
        </w:rPr>
        <w:t>d)  采用流速仪测流时， 应选用适宜的设备；</w:t>
      </w:r>
      <w:r>
        <w:rPr>
          <w:rFonts w:ascii="SimSun" w:eastAsia="SimSun" w:hAnsi="SimSun" w:cs="SimSun"/>
          <w:spacing w:val="21"/>
          <w:sz w:val="21"/>
          <w:szCs w:val="21"/>
        </w:rPr>
        <w:t xml:space="preserve"> </w:t>
      </w:r>
      <w:r>
        <w:rPr>
          <w:rFonts w:ascii="SimSun" w:eastAsia="SimSun" w:hAnsi="SimSun" w:cs="SimSun"/>
          <w:spacing w:val="-10"/>
          <w:sz w:val="21"/>
          <w:szCs w:val="21"/>
        </w:rPr>
        <w:t>测流断面水位平稳，</w:t>
      </w:r>
      <w:r>
        <w:rPr>
          <w:rFonts w:ascii="SimSun" w:eastAsia="SimSun" w:hAnsi="SimSun" w:cs="SimSun"/>
          <w:spacing w:val="21"/>
          <w:sz w:val="21"/>
          <w:szCs w:val="21"/>
        </w:rPr>
        <w:t xml:space="preserve"> </w:t>
      </w:r>
      <w:r>
        <w:rPr>
          <w:rFonts w:ascii="SimSun" w:eastAsia="SimSun" w:hAnsi="SimSun" w:cs="SimSun"/>
          <w:spacing w:val="-10"/>
          <w:sz w:val="21"/>
          <w:szCs w:val="21"/>
        </w:rPr>
        <w:t>一</w:t>
      </w:r>
      <w:r>
        <w:rPr>
          <w:rFonts w:ascii="SimSun" w:eastAsia="SimSun" w:hAnsi="SimSun" w:cs="SimSun"/>
          <w:spacing w:val="-11"/>
          <w:sz w:val="21"/>
          <w:szCs w:val="21"/>
        </w:rPr>
        <w:t>次测流的起止时间内水位涨落</w:t>
      </w:r>
      <w:r>
        <w:rPr>
          <w:rFonts w:ascii="SimSun" w:eastAsia="SimSun" w:hAnsi="SimSun" w:cs="SimSun"/>
          <w:sz w:val="21"/>
          <w:szCs w:val="21"/>
        </w:rPr>
        <w:t xml:space="preserve"> </w:t>
      </w:r>
      <w:r>
        <w:rPr>
          <w:rFonts w:ascii="SimSun" w:eastAsia="SimSun" w:hAnsi="SimSun" w:cs="SimSun"/>
          <w:spacing w:val="-1"/>
          <w:sz w:val="21"/>
          <w:szCs w:val="21"/>
        </w:rPr>
        <w:t>差不大于平均水深的 2</w:t>
      </w:r>
      <w:r>
        <w:rPr>
          <w:rFonts w:ascii="SimSun" w:eastAsia="SimSun" w:hAnsi="SimSun" w:cs="SimSun"/>
          <w:spacing w:val="-2"/>
          <w:sz w:val="21"/>
          <w:szCs w:val="21"/>
        </w:rPr>
        <w:t>％；</w:t>
      </w:r>
      <w:r>
        <w:rPr>
          <w:rFonts w:ascii="SimSun" w:eastAsia="SimSun" w:hAnsi="SimSun" w:cs="SimSun"/>
          <w:spacing w:val="-1"/>
          <w:sz w:val="21"/>
          <w:szCs w:val="21"/>
        </w:rPr>
        <w:t>水中漂浮物应不影响</w:t>
      </w:r>
      <w:r>
        <w:rPr>
          <w:rFonts w:ascii="SimSun" w:eastAsia="SimSun" w:hAnsi="SimSun" w:cs="SimSun"/>
          <w:spacing w:val="-2"/>
          <w:sz w:val="21"/>
          <w:szCs w:val="21"/>
        </w:rPr>
        <w:t>流速仪正常运转。</w:t>
      </w:r>
    </w:p>
    <w:p>
      <w:pPr>
        <w:spacing w:before="63" w:line="312" w:lineRule="exact"/>
        <w:ind w:left="440"/>
        <w:rPr>
          <w:rFonts w:ascii="SimSun" w:eastAsia="SimSun" w:hAnsi="SimSun" w:cs="SimSun"/>
          <w:sz w:val="21"/>
          <w:szCs w:val="21"/>
        </w:rPr>
      </w:pPr>
      <w:r>
        <w:rPr>
          <w:rFonts w:ascii="SimSun" w:eastAsia="SimSun" w:hAnsi="SimSun" w:cs="SimSun"/>
          <w:spacing w:val="-2"/>
          <w:position w:val="7"/>
          <w:sz w:val="21"/>
          <w:szCs w:val="21"/>
        </w:rPr>
        <w:t>e)  流量监测应符合 GB/T</w:t>
      </w:r>
      <w:r>
        <w:rPr>
          <w:rFonts w:ascii="SimSun" w:eastAsia="SimSun" w:hAnsi="SimSun" w:cs="SimSun"/>
          <w:spacing w:val="16"/>
          <w:position w:val="7"/>
          <w:sz w:val="21"/>
          <w:szCs w:val="21"/>
        </w:rPr>
        <w:t xml:space="preserve"> </w:t>
      </w:r>
      <w:r>
        <w:rPr>
          <w:rFonts w:ascii="SimSun" w:eastAsia="SimSun" w:hAnsi="SimSun" w:cs="SimSun"/>
          <w:spacing w:val="-2"/>
          <w:position w:val="7"/>
          <w:sz w:val="21"/>
          <w:szCs w:val="21"/>
        </w:rPr>
        <w:t>21303</w:t>
      </w:r>
      <w:r>
        <w:rPr>
          <w:rFonts w:ascii="SimSun" w:eastAsia="SimSun" w:hAnsi="SimSun" w:cs="SimSun"/>
          <w:spacing w:val="-26"/>
          <w:position w:val="7"/>
          <w:sz w:val="21"/>
          <w:szCs w:val="21"/>
        </w:rPr>
        <w:t xml:space="preserve"> </w:t>
      </w:r>
      <w:r>
        <w:rPr>
          <w:rFonts w:ascii="SimSun" w:eastAsia="SimSun" w:hAnsi="SimSun" w:cs="SimSun"/>
          <w:spacing w:val="-2"/>
          <w:position w:val="7"/>
          <w:sz w:val="21"/>
          <w:szCs w:val="21"/>
        </w:rPr>
        <w:t>的规定。</w:t>
      </w:r>
    </w:p>
    <w:p>
      <w:pPr>
        <w:pStyle w:val="BodyText"/>
        <w:spacing w:line="220" w:lineRule="auto"/>
        <w:ind w:left="5"/>
        <w:rPr>
          <w:rFonts w:ascii="SimSun" w:eastAsia="SimSun" w:hAnsi="SimSun" w:cs="SimSun"/>
          <w:sz w:val="21"/>
          <w:szCs w:val="21"/>
        </w:rPr>
      </w:pPr>
      <w:hyperlink r:id="rId25" w:history="1">
        <w:r>
          <w:rPr>
            <w:spacing w:val="-3"/>
            <w:sz w:val="21"/>
            <w:szCs w:val="21"/>
          </w:rPr>
          <w:t>5.2.1.4</w:t>
        </w:r>
      </w:hyperlink>
      <w:r>
        <w:rPr>
          <w:spacing w:val="-3"/>
          <w:sz w:val="21"/>
          <w:szCs w:val="21"/>
        </w:rPr>
        <w:t xml:space="preserve">  </w:t>
      </w:r>
      <w:r>
        <w:rPr>
          <w:rFonts w:ascii="SimSun" w:eastAsia="SimSun" w:hAnsi="SimSun" w:cs="SimSun"/>
          <w:spacing w:val="-3"/>
          <w:sz w:val="21"/>
          <w:szCs w:val="21"/>
        </w:rPr>
        <w:t>水质感知应满足以下规定：</w:t>
      </w:r>
    </w:p>
    <w:p>
      <w:pPr>
        <w:spacing w:line="220" w:lineRule="auto"/>
        <w:rPr>
          <w:rFonts w:ascii="SimSun" w:eastAsia="SimSun" w:hAnsi="SimSun" w:cs="SimSun"/>
          <w:sz w:val="21"/>
          <w:szCs w:val="21"/>
        </w:rPr>
        <w:sectPr>
          <w:headerReference w:type="default" r:id="rId26"/>
          <w:footerReference w:type="default" r:id="rId27"/>
          <w:type w:val="nextPage"/>
          <w:pgSz w:w="11905" w:h="16840"/>
          <w:pgMar w:top="400" w:right="1131" w:bottom="1313" w:left="1416" w:header="0" w:footer="1134" w:gutter="0"/>
          <w:pgNumType w:start="13"/>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9"/>
        <w:rPr>
          <w:sz w:val="21"/>
          <w:szCs w:val="21"/>
        </w:rPr>
      </w:pPr>
      <w:r>
        <w:rPr>
          <w:spacing w:val="-1"/>
          <w:sz w:val="21"/>
          <w:szCs w:val="21"/>
        </w:rPr>
        <w:t>DB34/T</w:t>
      </w:r>
      <w:r>
        <w:rPr>
          <w:spacing w:val="-1"/>
          <w:sz w:val="21"/>
          <w:szCs w:val="21"/>
        </w:rPr>
        <w:t xml:space="preserve"> </w:t>
      </w:r>
      <w:r>
        <w:rPr>
          <w:spacing w:val="-1"/>
          <w:sz w:val="21"/>
          <w:szCs w:val="21"/>
        </w:rPr>
        <w:t>4698</w:t>
      </w:r>
      <w:r>
        <w:rPr>
          <w:rFonts w:ascii="SimSun" w:eastAsia="SimSun" w:hAnsi="SimSun" w:cs="SimSun"/>
          <w:spacing w:val="-1"/>
          <w:sz w:val="21"/>
          <w:szCs w:val="21"/>
        </w:rPr>
        <w:t>—</w:t>
      </w:r>
      <w:r>
        <w:rPr>
          <w:spacing w:val="-1"/>
          <w:sz w:val="21"/>
          <w:szCs w:val="21"/>
        </w:rPr>
        <w:t>2024</w:t>
      </w:r>
    </w:p>
    <w:p>
      <w:pPr>
        <w:spacing w:before="261" w:line="247" w:lineRule="auto"/>
        <w:ind w:left="859" w:right="56" w:hanging="426"/>
        <w:rPr>
          <w:rFonts w:ascii="SimSun" w:eastAsia="SimSun" w:hAnsi="SimSun" w:cs="SimSun"/>
          <w:sz w:val="21"/>
          <w:szCs w:val="21"/>
        </w:rPr>
      </w:pPr>
      <w:r>
        <w:rPr>
          <w:rFonts w:ascii="SimSun" w:eastAsia="SimSun" w:hAnsi="SimSun" w:cs="SimSun"/>
          <w:spacing w:val="-9"/>
          <w:sz w:val="21"/>
          <w:szCs w:val="21"/>
        </w:rPr>
        <w:t>a)  灌区可在取（引）</w:t>
      </w:r>
      <w:r>
        <w:rPr>
          <w:rFonts w:ascii="SimSun" w:eastAsia="SimSun" w:hAnsi="SimSun" w:cs="SimSun"/>
          <w:spacing w:val="-29"/>
          <w:sz w:val="21"/>
          <w:szCs w:val="21"/>
        </w:rPr>
        <w:t xml:space="preserve"> </w:t>
      </w:r>
      <w:r>
        <w:rPr>
          <w:rFonts w:ascii="SimSun" w:eastAsia="SimSun" w:hAnsi="SimSun" w:cs="SimSun"/>
          <w:spacing w:val="-9"/>
          <w:sz w:val="21"/>
          <w:szCs w:val="21"/>
        </w:rPr>
        <w:t>水口、地下水取水口、排（退）</w:t>
      </w:r>
      <w:r>
        <w:rPr>
          <w:rFonts w:ascii="SimSun" w:eastAsia="SimSun" w:hAnsi="SimSun" w:cs="SimSun"/>
          <w:spacing w:val="-32"/>
          <w:sz w:val="21"/>
          <w:szCs w:val="21"/>
        </w:rPr>
        <w:t xml:space="preserve"> </w:t>
      </w:r>
      <w:r>
        <w:rPr>
          <w:rFonts w:ascii="SimSun" w:eastAsia="SimSun" w:hAnsi="SimSun" w:cs="SimSun"/>
          <w:spacing w:val="-9"/>
          <w:sz w:val="21"/>
          <w:szCs w:val="21"/>
        </w:rPr>
        <w:t>水口、用水管理分界点等开展水质监测，</w:t>
      </w:r>
      <w:r>
        <w:rPr>
          <w:rFonts w:ascii="SimSun" w:eastAsia="SimSun" w:hAnsi="SimSun" w:cs="SimSun"/>
          <w:spacing w:val="41"/>
          <w:sz w:val="21"/>
          <w:szCs w:val="21"/>
        </w:rPr>
        <w:t xml:space="preserve"> </w:t>
      </w:r>
      <w:r>
        <w:rPr>
          <w:rFonts w:ascii="SimSun" w:eastAsia="SimSun" w:hAnsi="SimSun" w:cs="SimSun"/>
          <w:spacing w:val="-9"/>
          <w:sz w:val="21"/>
          <w:szCs w:val="21"/>
        </w:rPr>
        <w:t>有</w:t>
      </w:r>
      <w:r>
        <w:rPr>
          <w:rFonts w:ascii="SimSun" w:eastAsia="SimSun" w:hAnsi="SimSun" w:cs="SimSun"/>
          <w:sz w:val="21"/>
          <w:szCs w:val="21"/>
        </w:rPr>
        <w:t xml:space="preserve"> </w:t>
      </w:r>
      <w:r>
        <w:rPr>
          <w:rFonts w:ascii="SimSun" w:eastAsia="SimSun" w:hAnsi="SimSun" w:cs="SimSun"/>
          <w:spacing w:val="-2"/>
          <w:sz w:val="21"/>
          <w:szCs w:val="21"/>
        </w:rPr>
        <w:t>生活供水的，宜在生活用水取水口监测水质。</w:t>
      </w:r>
    </w:p>
    <w:p>
      <w:pPr>
        <w:spacing w:before="62" w:line="220" w:lineRule="auto"/>
        <w:ind w:left="429"/>
        <w:rPr>
          <w:rFonts w:ascii="SimSun" w:eastAsia="SimSun" w:hAnsi="SimSun" w:cs="SimSun"/>
          <w:sz w:val="21"/>
          <w:szCs w:val="21"/>
        </w:rPr>
      </w:pPr>
      <w:r>
        <w:rPr>
          <w:rFonts w:ascii="SimSun" w:eastAsia="SimSun" w:hAnsi="SimSun" w:cs="SimSun"/>
          <w:spacing w:val="-2"/>
          <w:sz w:val="21"/>
          <w:szCs w:val="21"/>
        </w:rPr>
        <w:t>b)  灌溉水质应符合</w:t>
      </w:r>
      <w:r>
        <w:rPr>
          <w:rFonts w:ascii="SimSun" w:eastAsia="SimSun" w:hAnsi="SimSun" w:cs="SimSun"/>
          <w:spacing w:val="-38"/>
          <w:sz w:val="21"/>
          <w:szCs w:val="21"/>
        </w:rPr>
        <w:t xml:space="preserve"> </w:t>
      </w:r>
      <w:r>
        <w:rPr>
          <w:rFonts w:ascii="SimSun" w:eastAsia="SimSun" w:hAnsi="SimSun" w:cs="SimSun"/>
          <w:spacing w:val="-2"/>
          <w:sz w:val="21"/>
          <w:szCs w:val="21"/>
        </w:rPr>
        <w:t>GB 5084</w:t>
      </w:r>
      <w:r>
        <w:rPr>
          <w:rFonts w:ascii="SimSun" w:eastAsia="SimSun" w:hAnsi="SimSun" w:cs="SimSun"/>
          <w:spacing w:val="-26"/>
          <w:sz w:val="21"/>
          <w:szCs w:val="21"/>
        </w:rPr>
        <w:t xml:space="preserve"> </w:t>
      </w:r>
      <w:r>
        <w:rPr>
          <w:rFonts w:ascii="SimSun" w:eastAsia="SimSun" w:hAnsi="SimSun" w:cs="SimSun"/>
          <w:spacing w:val="-2"/>
          <w:sz w:val="21"/>
          <w:szCs w:val="21"/>
        </w:rPr>
        <w:t>的规定，生活水质应符合 GB 3838</w:t>
      </w:r>
      <w:r>
        <w:rPr>
          <w:rFonts w:ascii="SimSun" w:eastAsia="SimSun" w:hAnsi="SimSun" w:cs="SimSun"/>
          <w:spacing w:val="-27"/>
          <w:sz w:val="21"/>
          <w:szCs w:val="21"/>
        </w:rPr>
        <w:t xml:space="preserve"> </w:t>
      </w:r>
      <w:r>
        <w:rPr>
          <w:rFonts w:ascii="SimSun" w:eastAsia="SimSun" w:hAnsi="SimSun" w:cs="SimSun"/>
          <w:spacing w:val="-2"/>
          <w:sz w:val="21"/>
          <w:szCs w:val="21"/>
        </w:rPr>
        <w:t>的规定。</w:t>
      </w:r>
    </w:p>
    <w:p>
      <w:pPr>
        <w:pStyle w:val="BodyText"/>
        <w:spacing w:before="217" w:line="223" w:lineRule="auto"/>
        <w:ind w:left="3"/>
        <w:rPr>
          <w:sz w:val="21"/>
          <w:szCs w:val="21"/>
        </w:rPr>
      </w:pPr>
      <w:r>
        <w:rPr>
          <w:spacing w:val="-1"/>
          <w:sz w:val="21"/>
          <w:szCs w:val="21"/>
        </w:rPr>
        <w:t>5.2.2</w:t>
      </w:r>
      <w:r>
        <w:rPr>
          <w:spacing w:val="-1"/>
          <w:sz w:val="21"/>
          <w:szCs w:val="21"/>
        </w:rPr>
        <w:t xml:space="preserve">  </w:t>
      </w:r>
      <w:r>
        <w:rPr>
          <w:spacing w:val="-1"/>
          <w:sz w:val="21"/>
          <w:szCs w:val="21"/>
        </w:rPr>
        <w:t>工情感知</w:t>
      </w:r>
    </w:p>
    <w:p>
      <w:pPr>
        <w:pStyle w:val="BodyText"/>
        <w:spacing w:before="214" w:line="247" w:lineRule="auto"/>
        <w:ind w:left="8" w:right="87" w:hanging="5"/>
        <w:rPr>
          <w:rFonts w:ascii="SimSun" w:eastAsia="SimSun" w:hAnsi="SimSun" w:cs="SimSun"/>
          <w:sz w:val="21"/>
          <w:szCs w:val="21"/>
        </w:rPr>
      </w:pPr>
      <w:hyperlink r:id="rId28" w:history="1">
        <w:r>
          <w:rPr>
            <w:spacing w:val="-7"/>
            <w:sz w:val="21"/>
            <w:szCs w:val="21"/>
          </w:rPr>
          <w:t>5.2.2.1</w:t>
        </w:r>
      </w:hyperlink>
      <w:r>
        <w:rPr>
          <w:spacing w:val="-7"/>
          <w:sz w:val="21"/>
          <w:szCs w:val="21"/>
        </w:rPr>
        <w:t xml:space="preserve">  </w:t>
      </w:r>
      <w:r>
        <w:rPr>
          <w:rFonts w:ascii="SimSun" w:eastAsia="SimSun" w:hAnsi="SimSun" w:cs="SimSun"/>
          <w:spacing w:val="-7"/>
          <w:sz w:val="21"/>
          <w:szCs w:val="21"/>
        </w:rPr>
        <w:t>工情监测宜覆盖水源工程、取（引）</w:t>
      </w:r>
      <w:r>
        <w:rPr>
          <w:rFonts w:ascii="SimSun" w:eastAsia="SimSun" w:hAnsi="SimSun" w:cs="SimSun"/>
          <w:spacing w:val="-44"/>
          <w:sz w:val="21"/>
          <w:szCs w:val="21"/>
        </w:rPr>
        <w:t xml:space="preserve"> </w:t>
      </w:r>
      <w:r>
        <w:rPr>
          <w:rFonts w:ascii="SimSun" w:eastAsia="SimSun" w:hAnsi="SimSun" w:cs="SimSun"/>
          <w:spacing w:val="-7"/>
          <w:sz w:val="21"/>
          <w:szCs w:val="21"/>
        </w:rPr>
        <w:t>水工程、泵站工程、输配水渠（管）</w:t>
      </w:r>
      <w:r>
        <w:rPr>
          <w:rFonts w:ascii="SimSun" w:eastAsia="SimSun" w:hAnsi="SimSun" w:cs="SimSun"/>
          <w:spacing w:val="-52"/>
          <w:sz w:val="21"/>
          <w:szCs w:val="21"/>
        </w:rPr>
        <w:t xml:space="preserve"> </w:t>
      </w:r>
      <w:r>
        <w:rPr>
          <w:rFonts w:ascii="SimSun" w:eastAsia="SimSun" w:hAnsi="SimSun" w:cs="SimSun"/>
          <w:spacing w:val="-7"/>
          <w:sz w:val="21"/>
          <w:szCs w:val="21"/>
        </w:rPr>
        <w:t>道、田间灌溉渠系、</w:t>
      </w:r>
      <w:r>
        <w:rPr>
          <w:rFonts w:ascii="SimSun" w:eastAsia="SimSun" w:hAnsi="SimSun" w:cs="SimSun"/>
          <w:sz w:val="21"/>
          <w:szCs w:val="21"/>
        </w:rPr>
        <w:t xml:space="preserve"> </w:t>
      </w:r>
      <w:r>
        <w:rPr>
          <w:rFonts w:ascii="SimSun" w:eastAsia="SimSun" w:hAnsi="SimSun" w:cs="SimSun"/>
          <w:spacing w:val="-1"/>
          <w:sz w:val="21"/>
          <w:szCs w:val="21"/>
        </w:rPr>
        <w:t>圩区的堤防、排（退）水沟（渠）及其建筑物、机电设备、金属结构设备、管理设施等。</w:t>
      </w:r>
    </w:p>
    <w:p>
      <w:pPr>
        <w:pStyle w:val="BodyText"/>
        <w:spacing w:before="63" w:line="247" w:lineRule="auto"/>
        <w:ind w:left="17" w:right="68" w:hanging="14"/>
        <w:rPr>
          <w:rFonts w:ascii="SimSun" w:eastAsia="SimSun" w:hAnsi="SimSun" w:cs="SimSun"/>
          <w:sz w:val="21"/>
          <w:szCs w:val="21"/>
        </w:rPr>
      </w:pPr>
      <w:hyperlink r:id="rId29" w:history="1">
        <w:r>
          <w:rPr>
            <w:sz w:val="21"/>
            <w:szCs w:val="21"/>
          </w:rPr>
          <w:t>5.2.2.2</w:t>
        </w:r>
      </w:hyperlink>
      <w:r>
        <w:rPr>
          <w:sz w:val="21"/>
          <w:szCs w:val="21"/>
        </w:rPr>
        <w:t xml:space="preserve">  </w:t>
      </w:r>
      <w:r>
        <w:rPr>
          <w:rFonts w:ascii="SimSun" w:eastAsia="SimSun" w:hAnsi="SimSun" w:cs="SimSun"/>
          <w:sz w:val="21"/>
          <w:szCs w:val="21"/>
        </w:rPr>
        <w:t>工程运行信息应监测闸（阀）门开度、荷载、过流量、启闭时间，泵站运行</w:t>
      </w:r>
      <w:r>
        <w:rPr>
          <w:rFonts w:ascii="SimSun" w:eastAsia="SimSun" w:hAnsi="SimSun" w:cs="SimSun"/>
          <w:spacing w:val="-1"/>
          <w:sz w:val="21"/>
          <w:szCs w:val="21"/>
        </w:rPr>
        <w:t>工况、流量、实</w:t>
      </w:r>
      <w:r>
        <w:rPr>
          <w:rFonts w:ascii="SimSun" w:eastAsia="SimSun" w:hAnsi="SimSun" w:cs="SimSun"/>
          <w:sz w:val="21"/>
          <w:szCs w:val="21"/>
        </w:rPr>
        <w:t xml:space="preserve"> </w:t>
      </w:r>
      <w:r>
        <w:rPr>
          <w:rFonts w:ascii="SimSun" w:eastAsia="SimSun" w:hAnsi="SimSun" w:cs="SimSun"/>
          <w:spacing w:val="-4"/>
          <w:sz w:val="21"/>
          <w:szCs w:val="21"/>
        </w:rPr>
        <w:t>时负荷、启停时间，管道压力等。如下：</w:t>
      </w:r>
    </w:p>
    <w:p>
      <w:pPr>
        <w:spacing w:before="60" w:line="220" w:lineRule="auto"/>
        <w:ind w:left="433"/>
        <w:rPr>
          <w:rFonts w:ascii="SimSun" w:eastAsia="SimSun" w:hAnsi="SimSun" w:cs="SimSun"/>
          <w:sz w:val="21"/>
          <w:szCs w:val="21"/>
        </w:rPr>
      </w:pPr>
      <w:r>
        <w:rPr>
          <w:rFonts w:ascii="SimSun" w:eastAsia="SimSun" w:hAnsi="SimSun" w:cs="SimSun"/>
          <w:spacing w:val="-2"/>
          <w:sz w:val="21"/>
          <w:szCs w:val="21"/>
        </w:rPr>
        <w:t>a)  闸门开度采集设备选择应符合</w:t>
      </w:r>
      <w:r>
        <w:rPr>
          <w:rFonts w:ascii="SimSun" w:eastAsia="SimSun" w:hAnsi="SimSun" w:cs="SimSun"/>
          <w:spacing w:val="-35"/>
          <w:sz w:val="21"/>
          <w:szCs w:val="21"/>
        </w:rPr>
        <w:t xml:space="preserve"> </w:t>
      </w:r>
      <w:r>
        <w:rPr>
          <w:rFonts w:ascii="SimSun" w:eastAsia="SimSun" w:hAnsi="SimSun" w:cs="SimSun"/>
          <w:spacing w:val="-2"/>
          <w:sz w:val="21"/>
          <w:szCs w:val="21"/>
        </w:rPr>
        <w:t>GB/T</w:t>
      </w:r>
      <w:r>
        <w:rPr>
          <w:rFonts w:ascii="SimSun" w:eastAsia="SimSun" w:hAnsi="SimSun" w:cs="SimSun"/>
          <w:spacing w:val="12"/>
          <w:sz w:val="21"/>
          <w:szCs w:val="21"/>
        </w:rPr>
        <w:t xml:space="preserve"> </w:t>
      </w:r>
      <w:r>
        <w:rPr>
          <w:rFonts w:ascii="SimSun" w:eastAsia="SimSun" w:hAnsi="SimSun" w:cs="SimSun"/>
          <w:spacing w:val="-2"/>
          <w:sz w:val="21"/>
          <w:szCs w:val="21"/>
        </w:rPr>
        <w:t>30950</w:t>
      </w:r>
      <w:r>
        <w:rPr>
          <w:rFonts w:ascii="SimSun" w:eastAsia="SimSun" w:hAnsi="SimSun" w:cs="SimSun"/>
          <w:spacing w:val="-26"/>
          <w:sz w:val="21"/>
          <w:szCs w:val="21"/>
        </w:rPr>
        <w:t xml:space="preserve"> </w:t>
      </w:r>
      <w:r>
        <w:rPr>
          <w:rFonts w:ascii="SimSun" w:eastAsia="SimSun" w:hAnsi="SimSun" w:cs="SimSun"/>
          <w:spacing w:val="-2"/>
          <w:sz w:val="21"/>
          <w:szCs w:val="21"/>
        </w:rPr>
        <w:t>的规定；</w:t>
      </w:r>
    </w:p>
    <w:p>
      <w:pPr>
        <w:spacing w:before="62" w:line="220" w:lineRule="auto"/>
        <w:ind w:left="429"/>
        <w:rPr>
          <w:rFonts w:ascii="SimSun" w:eastAsia="SimSun" w:hAnsi="SimSun" w:cs="SimSun"/>
          <w:sz w:val="21"/>
          <w:szCs w:val="21"/>
        </w:rPr>
      </w:pPr>
      <w:r>
        <w:rPr>
          <w:rFonts w:ascii="SimSun" w:eastAsia="SimSun" w:hAnsi="SimSun" w:cs="SimSun"/>
          <w:spacing w:val="-2"/>
          <w:sz w:val="21"/>
          <w:szCs w:val="21"/>
        </w:rPr>
        <w:t>b)  泵站运行工况应对机组的振动、摆度、轴向位移、压</w:t>
      </w:r>
      <w:r>
        <w:rPr>
          <w:rFonts w:ascii="SimSun" w:eastAsia="SimSun" w:hAnsi="SimSun" w:cs="SimSun"/>
          <w:spacing w:val="-3"/>
          <w:sz w:val="21"/>
          <w:szCs w:val="21"/>
        </w:rPr>
        <w:t>力脉动、空气间隙、磁通密度、局部放电</w:t>
      </w:r>
    </w:p>
    <w:p>
      <w:pPr>
        <w:spacing w:before="62" w:line="247" w:lineRule="auto"/>
        <w:ind w:left="437" w:firstLine="423"/>
        <w:rPr>
          <w:rFonts w:ascii="SimSun" w:eastAsia="SimSun" w:hAnsi="SimSun" w:cs="SimSun"/>
          <w:sz w:val="21"/>
          <w:szCs w:val="21"/>
        </w:rPr>
      </w:pPr>
      <w:r>
        <w:rPr>
          <w:rFonts w:ascii="SimSun" w:eastAsia="SimSun" w:hAnsi="SimSun" w:cs="SimSun"/>
          <w:spacing w:val="-2"/>
          <w:sz w:val="21"/>
          <w:szCs w:val="21"/>
        </w:rPr>
        <w:t>等运行状态进行实时监测，测点布置、传感器选择和数据采集等应符合</w:t>
      </w:r>
      <w:r>
        <w:rPr>
          <w:rFonts w:ascii="SimSun" w:eastAsia="SimSun" w:hAnsi="SimSun" w:cs="SimSun"/>
          <w:spacing w:val="-22"/>
          <w:sz w:val="21"/>
          <w:szCs w:val="21"/>
        </w:rPr>
        <w:t xml:space="preserve"> </w:t>
      </w:r>
      <w:r>
        <w:rPr>
          <w:rFonts w:ascii="SimSun" w:eastAsia="SimSun" w:hAnsi="SimSun" w:cs="SimSun"/>
          <w:spacing w:val="-2"/>
          <w:sz w:val="21"/>
          <w:szCs w:val="21"/>
        </w:rPr>
        <w:t>G</w:t>
      </w:r>
      <w:r>
        <w:rPr>
          <w:rFonts w:ascii="SimSun" w:eastAsia="SimSun" w:hAnsi="SimSun" w:cs="SimSun"/>
          <w:spacing w:val="-3"/>
          <w:sz w:val="21"/>
          <w:szCs w:val="21"/>
        </w:rPr>
        <w:t>B/T</w:t>
      </w:r>
      <w:r>
        <w:rPr>
          <w:rFonts w:ascii="SimSun" w:eastAsia="SimSun" w:hAnsi="SimSun" w:cs="SimSun"/>
          <w:spacing w:val="64"/>
          <w:sz w:val="21"/>
          <w:szCs w:val="21"/>
        </w:rPr>
        <w:t xml:space="preserve"> </w:t>
      </w:r>
      <w:r>
        <w:rPr>
          <w:rFonts w:ascii="SimSun" w:eastAsia="SimSun" w:hAnsi="SimSun" w:cs="SimSun"/>
          <w:spacing w:val="-3"/>
          <w:sz w:val="21"/>
          <w:szCs w:val="21"/>
        </w:rPr>
        <w:t>28570 的规定；</w:t>
      </w:r>
      <w:r>
        <w:rPr>
          <w:rFonts w:ascii="SimSun" w:eastAsia="SimSun" w:hAnsi="SimSun" w:cs="SimSun"/>
          <w:sz w:val="21"/>
          <w:szCs w:val="21"/>
        </w:rPr>
        <w:t xml:space="preserve"> </w:t>
      </w:r>
      <w:r>
        <w:rPr>
          <w:rFonts w:ascii="SimSun" w:eastAsia="SimSun" w:hAnsi="SimSun" w:cs="SimSun"/>
          <w:spacing w:val="-1"/>
          <w:sz w:val="21"/>
          <w:szCs w:val="21"/>
        </w:rPr>
        <w:t>c)  管道水流压力可采用压力传感器监测，压力值应符合</w:t>
      </w:r>
      <w:r>
        <w:rPr>
          <w:rFonts w:ascii="SimSun" w:eastAsia="SimSun" w:hAnsi="SimSun" w:cs="SimSun"/>
          <w:spacing w:val="-46"/>
          <w:sz w:val="21"/>
          <w:szCs w:val="21"/>
        </w:rPr>
        <w:t xml:space="preserve"> </w:t>
      </w:r>
      <w:r>
        <w:rPr>
          <w:rFonts w:ascii="SimSun" w:eastAsia="SimSun" w:hAnsi="SimSun" w:cs="SimSun"/>
          <w:spacing w:val="-1"/>
          <w:sz w:val="21"/>
          <w:szCs w:val="21"/>
        </w:rPr>
        <w:t>GB/T 20203</w:t>
      </w:r>
      <w:r>
        <w:rPr>
          <w:rFonts w:ascii="SimSun" w:eastAsia="SimSun" w:hAnsi="SimSun" w:cs="SimSun"/>
          <w:spacing w:val="-26"/>
          <w:sz w:val="21"/>
          <w:szCs w:val="21"/>
        </w:rPr>
        <w:t xml:space="preserve"> </w:t>
      </w:r>
      <w:r>
        <w:rPr>
          <w:rFonts w:ascii="SimSun" w:eastAsia="SimSun" w:hAnsi="SimSun" w:cs="SimSun"/>
          <w:spacing w:val="-1"/>
          <w:sz w:val="21"/>
          <w:szCs w:val="21"/>
        </w:rPr>
        <w:t>的规定。</w:t>
      </w:r>
    </w:p>
    <w:p>
      <w:pPr>
        <w:pStyle w:val="BodyText"/>
        <w:spacing w:before="63" w:line="256" w:lineRule="auto"/>
        <w:ind w:left="6" w:right="54" w:hanging="3"/>
        <w:jc w:val="both"/>
        <w:rPr>
          <w:rFonts w:ascii="SimSun" w:eastAsia="SimSun" w:hAnsi="SimSun" w:cs="SimSun"/>
          <w:sz w:val="21"/>
          <w:szCs w:val="21"/>
        </w:rPr>
      </w:pPr>
      <w:hyperlink r:id="rId30" w:history="1">
        <w:r>
          <w:rPr>
            <w:sz w:val="21"/>
            <w:szCs w:val="21"/>
          </w:rPr>
          <w:t>5.2.2.3</w:t>
        </w:r>
      </w:hyperlink>
      <w:r>
        <w:rPr>
          <w:sz w:val="21"/>
          <w:szCs w:val="21"/>
        </w:rPr>
        <w:t xml:space="preserve">  </w:t>
      </w:r>
      <w:r>
        <w:rPr>
          <w:rFonts w:ascii="SimSun" w:eastAsia="SimSun" w:hAnsi="SimSun" w:cs="SimSun"/>
          <w:sz w:val="21"/>
          <w:szCs w:val="21"/>
        </w:rPr>
        <w:t>工程安全信息应监测水库大坝、渠道及渠系建筑物（重点监测高边坡、高填</w:t>
      </w:r>
      <w:r>
        <w:rPr>
          <w:rFonts w:ascii="SimSun" w:eastAsia="SimSun" w:hAnsi="SimSun" w:cs="SimSun"/>
          <w:spacing w:val="-1"/>
          <w:sz w:val="21"/>
          <w:szCs w:val="21"/>
        </w:rPr>
        <w:t>方段）、堤防工</w:t>
      </w:r>
      <w:r>
        <w:rPr>
          <w:rFonts w:ascii="SimSun" w:eastAsia="SimSun" w:hAnsi="SimSun" w:cs="SimSun"/>
          <w:sz w:val="21"/>
          <w:szCs w:val="21"/>
        </w:rPr>
        <w:t xml:space="preserve"> </w:t>
      </w:r>
      <w:r>
        <w:rPr>
          <w:rFonts w:ascii="SimSun" w:eastAsia="SimSun" w:hAnsi="SimSun" w:cs="SimSun"/>
          <w:spacing w:val="-3"/>
          <w:sz w:val="21"/>
          <w:szCs w:val="21"/>
        </w:rPr>
        <w:t>程等的变形、渗流、应力应变等。大坝的监测点位、布置、频次应符合</w:t>
      </w:r>
      <w:r>
        <w:rPr>
          <w:rFonts w:ascii="SimSun" w:eastAsia="SimSun" w:hAnsi="SimSun" w:cs="SimSun"/>
          <w:spacing w:val="-41"/>
          <w:sz w:val="21"/>
          <w:szCs w:val="21"/>
        </w:rPr>
        <w:t xml:space="preserve"> </w:t>
      </w:r>
      <w:r>
        <w:rPr>
          <w:rFonts w:ascii="SimSun" w:eastAsia="SimSun" w:hAnsi="SimSun" w:cs="SimSun"/>
          <w:spacing w:val="-3"/>
          <w:sz w:val="21"/>
          <w:szCs w:val="21"/>
        </w:rPr>
        <w:t>SL 551、SL 601</w:t>
      </w:r>
      <w:r>
        <w:rPr>
          <w:rFonts w:ascii="SimSun" w:eastAsia="SimSun" w:hAnsi="SimSun" w:cs="SimSun"/>
          <w:spacing w:val="-42"/>
          <w:sz w:val="21"/>
          <w:szCs w:val="21"/>
        </w:rPr>
        <w:t xml:space="preserve"> </w:t>
      </w:r>
      <w:r>
        <w:rPr>
          <w:rFonts w:ascii="SimSun" w:eastAsia="SimSun" w:hAnsi="SimSun" w:cs="SimSun"/>
          <w:spacing w:val="-3"/>
          <w:sz w:val="21"/>
          <w:szCs w:val="21"/>
        </w:rPr>
        <w:t>和</w:t>
      </w:r>
      <w:r>
        <w:rPr>
          <w:rFonts w:ascii="SimSun" w:eastAsia="SimSun" w:hAnsi="SimSun" w:cs="SimSun"/>
          <w:spacing w:val="-44"/>
          <w:sz w:val="21"/>
          <w:szCs w:val="21"/>
        </w:rPr>
        <w:t xml:space="preserve"> </w:t>
      </w:r>
      <w:r>
        <w:rPr>
          <w:rFonts w:ascii="SimSun" w:eastAsia="SimSun" w:hAnsi="SimSun" w:cs="SimSun"/>
          <w:spacing w:val="-3"/>
          <w:sz w:val="21"/>
          <w:szCs w:val="21"/>
        </w:rPr>
        <w:t>SL 766</w:t>
      </w:r>
      <w:r>
        <w:rPr>
          <w:rFonts w:ascii="SimSun" w:eastAsia="SimSun" w:hAnsi="SimSun" w:cs="SimSun"/>
          <w:spacing w:val="-26"/>
          <w:sz w:val="21"/>
          <w:szCs w:val="21"/>
        </w:rPr>
        <w:t xml:space="preserve"> </w:t>
      </w:r>
      <w:r>
        <w:rPr>
          <w:rFonts w:ascii="SimSun" w:eastAsia="SimSun" w:hAnsi="SimSun" w:cs="SimSun"/>
          <w:spacing w:val="-3"/>
          <w:sz w:val="21"/>
          <w:szCs w:val="21"/>
        </w:rPr>
        <w:t>的规</w:t>
      </w:r>
      <w:r>
        <w:rPr>
          <w:rFonts w:ascii="SimSun" w:eastAsia="SimSun" w:hAnsi="SimSun" w:cs="SimSun"/>
          <w:sz w:val="21"/>
          <w:szCs w:val="21"/>
        </w:rPr>
        <w:t xml:space="preserve"> </w:t>
      </w:r>
      <w:r>
        <w:rPr>
          <w:rFonts w:ascii="SimSun" w:eastAsia="SimSun" w:hAnsi="SimSun" w:cs="SimSun"/>
          <w:spacing w:val="-2"/>
          <w:sz w:val="21"/>
          <w:szCs w:val="21"/>
        </w:rPr>
        <w:t>定，水闸安全监测应符合</w:t>
      </w:r>
      <w:r>
        <w:rPr>
          <w:rFonts w:ascii="SimSun" w:eastAsia="SimSun" w:hAnsi="SimSun" w:cs="SimSun"/>
          <w:spacing w:val="-43"/>
          <w:sz w:val="21"/>
          <w:szCs w:val="21"/>
        </w:rPr>
        <w:t xml:space="preserve"> </w:t>
      </w:r>
      <w:r>
        <w:rPr>
          <w:rFonts w:ascii="SimSun" w:eastAsia="SimSun" w:hAnsi="SimSun" w:cs="SimSun"/>
          <w:spacing w:val="-2"/>
          <w:sz w:val="21"/>
          <w:szCs w:val="21"/>
        </w:rPr>
        <w:t>SL 768</w:t>
      </w:r>
      <w:r>
        <w:rPr>
          <w:rFonts w:ascii="SimSun" w:eastAsia="SimSun" w:hAnsi="SimSun" w:cs="SimSun"/>
          <w:spacing w:val="-26"/>
          <w:sz w:val="21"/>
          <w:szCs w:val="21"/>
        </w:rPr>
        <w:t xml:space="preserve"> </w:t>
      </w:r>
      <w:r>
        <w:rPr>
          <w:rFonts w:ascii="SimSun" w:eastAsia="SimSun" w:hAnsi="SimSun" w:cs="SimSun"/>
          <w:spacing w:val="-2"/>
          <w:sz w:val="21"/>
          <w:szCs w:val="21"/>
        </w:rPr>
        <w:t>的规定，其他</w:t>
      </w:r>
      <w:r>
        <w:rPr>
          <w:rFonts w:ascii="SimSun" w:eastAsia="SimSun" w:hAnsi="SimSun" w:cs="SimSun"/>
          <w:spacing w:val="-3"/>
          <w:sz w:val="21"/>
          <w:szCs w:val="21"/>
        </w:rPr>
        <w:t>水利工程应符合</w:t>
      </w:r>
      <w:r>
        <w:rPr>
          <w:rFonts w:ascii="SimSun" w:eastAsia="SimSun" w:hAnsi="SimSun" w:cs="SimSun"/>
          <w:spacing w:val="-43"/>
          <w:sz w:val="21"/>
          <w:szCs w:val="21"/>
        </w:rPr>
        <w:t xml:space="preserve"> </w:t>
      </w:r>
      <w:r>
        <w:rPr>
          <w:rFonts w:ascii="SimSun" w:eastAsia="SimSun" w:hAnsi="SimSun" w:cs="SimSun"/>
          <w:spacing w:val="-3"/>
          <w:sz w:val="21"/>
          <w:szCs w:val="21"/>
        </w:rPr>
        <w:t>SL 725</w:t>
      </w:r>
      <w:r>
        <w:rPr>
          <w:rFonts w:ascii="SimSun" w:eastAsia="SimSun" w:hAnsi="SimSun" w:cs="SimSun"/>
          <w:spacing w:val="-28"/>
          <w:sz w:val="21"/>
          <w:szCs w:val="21"/>
        </w:rPr>
        <w:t xml:space="preserve"> </w:t>
      </w:r>
      <w:r>
        <w:rPr>
          <w:rFonts w:ascii="SimSun" w:eastAsia="SimSun" w:hAnsi="SimSun" w:cs="SimSun"/>
          <w:spacing w:val="-3"/>
          <w:sz w:val="21"/>
          <w:szCs w:val="21"/>
        </w:rPr>
        <w:t>的规定。</w:t>
      </w:r>
    </w:p>
    <w:p>
      <w:pPr>
        <w:pStyle w:val="BodyText"/>
        <w:spacing w:before="62" w:line="247" w:lineRule="auto"/>
        <w:ind w:left="10" w:right="57" w:hanging="7"/>
        <w:rPr>
          <w:rFonts w:ascii="SimSun" w:eastAsia="SimSun" w:hAnsi="SimSun" w:cs="SimSun"/>
          <w:sz w:val="21"/>
          <w:szCs w:val="21"/>
        </w:rPr>
      </w:pPr>
      <w:hyperlink r:id="rId31" w:history="1">
        <w:r>
          <w:rPr>
            <w:sz w:val="21"/>
            <w:szCs w:val="21"/>
          </w:rPr>
          <w:t>5.2.2.4</w:t>
        </w:r>
      </w:hyperlink>
      <w:r>
        <w:rPr>
          <w:sz w:val="21"/>
          <w:szCs w:val="21"/>
        </w:rPr>
        <w:t xml:space="preserve">  </w:t>
      </w:r>
      <w:r>
        <w:rPr>
          <w:rFonts w:ascii="SimSun" w:eastAsia="SimSun" w:hAnsi="SimSun" w:cs="SimSun"/>
          <w:sz w:val="21"/>
          <w:szCs w:val="21"/>
        </w:rPr>
        <w:t>可采用仪器设备监测、视频监视、水下探伤仪检测、无人航空器巡航、人工巡查等方式进行</w:t>
      </w:r>
      <w:r>
        <w:rPr>
          <w:rFonts w:ascii="SimSun" w:eastAsia="SimSun" w:hAnsi="SimSun" w:cs="SimSun"/>
          <w:spacing w:val="4"/>
          <w:sz w:val="21"/>
          <w:szCs w:val="21"/>
        </w:rPr>
        <w:t xml:space="preserve"> </w:t>
      </w:r>
      <w:r>
        <w:rPr>
          <w:rFonts w:ascii="SimSun" w:eastAsia="SimSun" w:hAnsi="SimSun" w:cs="SimSun"/>
          <w:spacing w:val="-4"/>
          <w:sz w:val="21"/>
          <w:szCs w:val="21"/>
        </w:rPr>
        <w:t>工程安全数据采集。</w:t>
      </w:r>
    </w:p>
    <w:p>
      <w:pPr>
        <w:pStyle w:val="BodyText"/>
        <w:spacing w:before="218" w:line="222" w:lineRule="auto"/>
        <w:ind w:left="3"/>
        <w:rPr>
          <w:sz w:val="21"/>
          <w:szCs w:val="21"/>
        </w:rPr>
      </w:pPr>
      <w:r>
        <w:rPr>
          <w:spacing w:val="-1"/>
          <w:sz w:val="21"/>
          <w:szCs w:val="21"/>
        </w:rPr>
        <w:t>5.2.3</w:t>
      </w:r>
      <w:r>
        <w:rPr>
          <w:spacing w:val="-1"/>
          <w:sz w:val="21"/>
          <w:szCs w:val="21"/>
        </w:rPr>
        <w:t xml:space="preserve">  </w:t>
      </w:r>
      <w:r>
        <w:rPr>
          <w:spacing w:val="-1"/>
          <w:sz w:val="21"/>
          <w:szCs w:val="21"/>
        </w:rPr>
        <w:t>农情感知</w:t>
      </w:r>
    </w:p>
    <w:p>
      <w:pPr>
        <w:pStyle w:val="BodyText"/>
        <w:spacing w:before="216" w:line="220" w:lineRule="auto"/>
        <w:ind w:left="3"/>
        <w:rPr>
          <w:rFonts w:ascii="SimSun" w:eastAsia="SimSun" w:hAnsi="SimSun" w:cs="SimSun"/>
          <w:sz w:val="21"/>
          <w:szCs w:val="21"/>
        </w:rPr>
      </w:pPr>
      <w:hyperlink r:id="rId32" w:history="1">
        <w:r>
          <w:rPr>
            <w:sz w:val="21"/>
            <w:szCs w:val="21"/>
          </w:rPr>
          <w:t>5.2.3.1</w:t>
        </w:r>
      </w:hyperlink>
      <w:r>
        <w:rPr>
          <w:sz w:val="21"/>
          <w:szCs w:val="21"/>
        </w:rPr>
        <w:t xml:space="preserve">  </w:t>
      </w:r>
      <w:r>
        <w:rPr>
          <w:rFonts w:ascii="SimSun" w:eastAsia="SimSun" w:hAnsi="SimSun" w:cs="SimSun"/>
          <w:sz w:val="21"/>
          <w:szCs w:val="21"/>
        </w:rPr>
        <w:t>农情信息宜包括种植结构、播种日期、物候期、作物需耗水、灌溉面积、土壤墒情或田间水</w:t>
      </w:r>
    </w:p>
    <w:p>
      <w:pPr>
        <w:spacing w:before="61" w:line="312" w:lineRule="exact"/>
        <w:ind w:left="8"/>
        <w:rPr>
          <w:rFonts w:ascii="SimSun" w:eastAsia="SimSun" w:hAnsi="SimSun" w:cs="SimSun"/>
          <w:sz w:val="21"/>
          <w:szCs w:val="21"/>
        </w:rPr>
      </w:pPr>
      <w:r>
        <w:rPr>
          <w:rFonts w:ascii="SimSun" w:eastAsia="SimSun" w:hAnsi="SimSun" w:cs="SimSun"/>
          <w:spacing w:val="-1"/>
          <w:position w:val="7"/>
          <w:sz w:val="21"/>
          <w:szCs w:val="21"/>
        </w:rPr>
        <w:t>层等。在充分共享相关部门农情信息的基础上，可补充布设农情信息</w:t>
      </w:r>
      <w:r>
        <w:rPr>
          <w:rFonts w:ascii="SimSun" w:eastAsia="SimSun" w:hAnsi="SimSun" w:cs="SimSun"/>
          <w:spacing w:val="-2"/>
          <w:position w:val="7"/>
          <w:sz w:val="21"/>
          <w:szCs w:val="21"/>
        </w:rPr>
        <w:t>监测点。</w:t>
      </w:r>
    </w:p>
    <w:p>
      <w:pPr>
        <w:pStyle w:val="BodyText"/>
        <w:spacing w:before="1" w:line="220" w:lineRule="auto"/>
        <w:ind w:left="3"/>
        <w:rPr>
          <w:rFonts w:ascii="SimSun" w:eastAsia="SimSun" w:hAnsi="SimSun" w:cs="SimSun"/>
          <w:sz w:val="21"/>
          <w:szCs w:val="21"/>
        </w:rPr>
      </w:pPr>
      <w:hyperlink r:id="rId33" w:history="1">
        <w:r>
          <w:rPr>
            <w:spacing w:val="-2"/>
            <w:sz w:val="21"/>
            <w:szCs w:val="21"/>
          </w:rPr>
          <w:t>5.2.3.2</w:t>
        </w:r>
      </w:hyperlink>
      <w:r>
        <w:rPr>
          <w:spacing w:val="-2"/>
          <w:sz w:val="21"/>
          <w:szCs w:val="21"/>
        </w:rPr>
        <w:t xml:space="preserve">  </w:t>
      </w:r>
      <w:r>
        <w:rPr>
          <w:rFonts w:ascii="SimSun" w:eastAsia="SimSun" w:hAnsi="SimSun" w:cs="SimSun"/>
          <w:spacing w:val="-2"/>
          <w:sz w:val="21"/>
          <w:szCs w:val="21"/>
        </w:rPr>
        <w:t>土壤墒情监测仪器应符合</w:t>
      </w:r>
      <w:r>
        <w:rPr>
          <w:rFonts w:ascii="SimSun" w:eastAsia="SimSun" w:hAnsi="SimSun" w:cs="SimSun"/>
          <w:spacing w:val="-31"/>
          <w:sz w:val="21"/>
          <w:szCs w:val="21"/>
        </w:rPr>
        <w:t xml:space="preserve"> </w:t>
      </w:r>
      <w:r>
        <w:rPr>
          <w:rFonts w:ascii="SimSun" w:eastAsia="SimSun" w:hAnsi="SimSun" w:cs="SimSun"/>
          <w:spacing w:val="-2"/>
          <w:sz w:val="21"/>
          <w:szCs w:val="21"/>
        </w:rPr>
        <w:t>GB/T 28418</w:t>
      </w:r>
      <w:r>
        <w:rPr>
          <w:rFonts w:ascii="SimSun" w:eastAsia="SimSun" w:hAnsi="SimSun" w:cs="SimSun"/>
          <w:spacing w:val="-26"/>
          <w:sz w:val="21"/>
          <w:szCs w:val="21"/>
        </w:rPr>
        <w:t xml:space="preserve"> </w:t>
      </w:r>
      <w:r>
        <w:rPr>
          <w:rFonts w:ascii="SimSun" w:eastAsia="SimSun" w:hAnsi="SimSun" w:cs="SimSun"/>
          <w:spacing w:val="-2"/>
          <w:sz w:val="21"/>
          <w:szCs w:val="21"/>
        </w:rPr>
        <w:t>的规定。</w:t>
      </w:r>
    </w:p>
    <w:p>
      <w:pPr>
        <w:pStyle w:val="BodyText"/>
        <w:spacing w:before="61" w:line="220" w:lineRule="auto"/>
        <w:ind w:left="3"/>
        <w:rPr>
          <w:rFonts w:ascii="SimSun" w:eastAsia="SimSun" w:hAnsi="SimSun" w:cs="SimSun"/>
          <w:sz w:val="21"/>
          <w:szCs w:val="21"/>
        </w:rPr>
      </w:pPr>
      <w:hyperlink r:id="rId34" w:history="1">
        <w:r>
          <w:rPr>
            <w:spacing w:val="-2"/>
            <w:sz w:val="21"/>
            <w:szCs w:val="21"/>
          </w:rPr>
          <w:t>5.2.3.3</w:t>
        </w:r>
      </w:hyperlink>
      <w:r>
        <w:rPr>
          <w:spacing w:val="-2"/>
          <w:sz w:val="21"/>
          <w:szCs w:val="21"/>
        </w:rPr>
        <w:t xml:space="preserve">  </w:t>
      </w:r>
      <w:r>
        <w:rPr>
          <w:rFonts w:ascii="SimSun" w:eastAsia="SimSun" w:hAnsi="SimSun" w:cs="SimSun"/>
          <w:spacing w:val="-2"/>
          <w:sz w:val="21"/>
          <w:szCs w:val="21"/>
        </w:rPr>
        <w:t>土壤墒情监测站配置应符合</w:t>
      </w:r>
      <w:r>
        <w:rPr>
          <w:rFonts w:ascii="SimSun" w:eastAsia="SimSun" w:hAnsi="SimSun" w:cs="SimSun"/>
          <w:spacing w:val="-37"/>
          <w:sz w:val="21"/>
          <w:szCs w:val="21"/>
        </w:rPr>
        <w:t xml:space="preserve"> </w:t>
      </w:r>
      <w:r>
        <w:rPr>
          <w:rFonts w:ascii="SimSun" w:eastAsia="SimSun" w:hAnsi="SimSun" w:cs="SimSun"/>
          <w:spacing w:val="-2"/>
          <w:sz w:val="21"/>
          <w:szCs w:val="21"/>
        </w:rPr>
        <w:t>SL 364</w:t>
      </w:r>
      <w:r>
        <w:rPr>
          <w:rFonts w:ascii="SimSun" w:eastAsia="SimSun" w:hAnsi="SimSun" w:cs="SimSun"/>
          <w:spacing w:val="-27"/>
          <w:sz w:val="21"/>
          <w:szCs w:val="21"/>
        </w:rPr>
        <w:t xml:space="preserve"> </w:t>
      </w:r>
      <w:r>
        <w:rPr>
          <w:rFonts w:ascii="SimSun" w:eastAsia="SimSun" w:hAnsi="SimSun" w:cs="SimSun"/>
          <w:spacing w:val="-2"/>
          <w:sz w:val="21"/>
          <w:szCs w:val="21"/>
        </w:rPr>
        <w:t>的规定。</w:t>
      </w:r>
    </w:p>
    <w:p>
      <w:pPr>
        <w:pStyle w:val="BodyText"/>
        <w:spacing w:before="61" w:line="220" w:lineRule="auto"/>
        <w:ind w:left="3"/>
        <w:rPr>
          <w:rFonts w:ascii="SimSun" w:eastAsia="SimSun" w:hAnsi="SimSun" w:cs="SimSun"/>
          <w:sz w:val="21"/>
          <w:szCs w:val="21"/>
        </w:rPr>
      </w:pPr>
      <w:hyperlink r:id="rId35" w:history="1">
        <w:r>
          <w:rPr>
            <w:spacing w:val="-1"/>
            <w:sz w:val="21"/>
            <w:szCs w:val="21"/>
          </w:rPr>
          <w:t>5.2.3.4</w:t>
        </w:r>
      </w:hyperlink>
      <w:r>
        <w:rPr>
          <w:spacing w:val="-1"/>
          <w:sz w:val="21"/>
          <w:szCs w:val="21"/>
        </w:rPr>
        <w:t xml:space="preserve">  </w:t>
      </w:r>
      <w:r>
        <w:rPr>
          <w:rFonts w:ascii="SimSun" w:eastAsia="SimSun" w:hAnsi="SimSun" w:cs="SimSun"/>
          <w:spacing w:val="-1"/>
          <w:sz w:val="21"/>
          <w:szCs w:val="21"/>
        </w:rPr>
        <w:t>稻田宜配备水位传感器监</w:t>
      </w:r>
      <w:r>
        <w:rPr>
          <w:rFonts w:ascii="SimSun" w:eastAsia="SimSun" w:hAnsi="SimSun" w:cs="SimSun"/>
          <w:spacing w:val="-2"/>
          <w:sz w:val="21"/>
          <w:szCs w:val="21"/>
        </w:rPr>
        <w:t>测水层深度。</w:t>
      </w:r>
    </w:p>
    <w:p>
      <w:pPr>
        <w:pStyle w:val="BodyText"/>
        <w:spacing w:before="62" w:line="220" w:lineRule="auto"/>
        <w:ind w:left="3"/>
        <w:rPr>
          <w:rFonts w:ascii="SimSun" w:eastAsia="SimSun" w:hAnsi="SimSun" w:cs="SimSun"/>
          <w:sz w:val="21"/>
          <w:szCs w:val="21"/>
        </w:rPr>
      </w:pPr>
      <w:hyperlink r:id="rId36" w:history="1">
        <w:r>
          <w:rPr>
            <w:spacing w:val="-1"/>
            <w:sz w:val="21"/>
            <w:szCs w:val="21"/>
          </w:rPr>
          <w:t>5.2.3.5</w:t>
        </w:r>
      </w:hyperlink>
      <w:r>
        <w:rPr>
          <w:spacing w:val="-1"/>
          <w:sz w:val="21"/>
          <w:szCs w:val="21"/>
        </w:rPr>
        <w:t xml:space="preserve">  </w:t>
      </w:r>
      <w:r>
        <w:rPr>
          <w:rFonts w:ascii="SimSun" w:eastAsia="SimSun" w:hAnsi="SimSun" w:cs="SimSun"/>
          <w:spacing w:val="-1"/>
          <w:sz w:val="21"/>
          <w:szCs w:val="21"/>
        </w:rPr>
        <w:t>根据灌区实际需求，可采用遥感等方式开展作物种植面积等信息监测。</w:t>
      </w:r>
    </w:p>
    <w:p>
      <w:pPr>
        <w:pStyle w:val="BodyText"/>
        <w:spacing w:before="219" w:line="222" w:lineRule="auto"/>
        <w:ind w:left="3"/>
        <w:rPr>
          <w:sz w:val="21"/>
          <w:szCs w:val="21"/>
        </w:rPr>
      </w:pPr>
      <w:r>
        <w:rPr>
          <w:spacing w:val="-2"/>
          <w:sz w:val="21"/>
          <w:szCs w:val="21"/>
        </w:rPr>
        <w:t>5.2.4</w:t>
      </w:r>
      <w:r>
        <w:rPr>
          <w:spacing w:val="8"/>
          <w:sz w:val="21"/>
          <w:szCs w:val="21"/>
        </w:rPr>
        <w:t xml:space="preserve">  </w:t>
      </w:r>
      <w:r>
        <w:rPr>
          <w:spacing w:val="-2"/>
          <w:sz w:val="21"/>
          <w:szCs w:val="21"/>
        </w:rPr>
        <w:t>气象感知</w:t>
      </w:r>
    </w:p>
    <w:p>
      <w:pPr>
        <w:pStyle w:val="BodyText"/>
        <w:spacing w:before="214" w:line="220" w:lineRule="auto"/>
        <w:ind w:left="3"/>
        <w:rPr>
          <w:rFonts w:ascii="SimSun" w:eastAsia="SimSun" w:hAnsi="SimSun" w:cs="SimSun"/>
          <w:sz w:val="21"/>
          <w:szCs w:val="21"/>
        </w:rPr>
      </w:pPr>
      <w:hyperlink r:id="rId37" w:history="1">
        <w:r>
          <w:rPr>
            <w:spacing w:val="-1"/>
            <w:sz w:val="21"/>
            <w:szCs w:val="21"/>
          </w:rPr>
          <w:t>5.2.4.1</w:t>
        </w:r>
      </w:hyperlink>
      <w:r>
        <w:rPr>
          <w:spacing w:val="-1"/>
          <w:sz w:val="21"/>
          <w:szCs w:val="21"/>
        </w:rPr>
        <w:t xml:space="preserve">  </w:t>
      </w:r>
      <w:r>
        <w:rPr>
          <w:rFonts w:ascii="SimSun" w:eastAsia="SimSun" w:hAnsi="SimSun" w:cs="SimSun"/>
          <w:spacing w:val="-1"/>
          <w:sz w:val="21"/>
          <w:szCs w:val="21"/>
        </w:rPr>
        <w:t>根据灌区管理需要，在充分共享相关部门气象信息的基础上，可布设气象站或雨量站。</w:t>
      </w:r>
    </w:p>
    <w:p>
      <w:pPr>
        <w:pStyle w:val="BodyText"/>
        <w:spacing w:before="62" w:line="220" w:lineRule="auto"/>
        <w:ind w:left="3"/>
        <w:rPr>
          <w:rFonts w:ascii="SimSun" w:eastAsia="SimSun" w:hAnsi="SimSun" w:cs="SimSun"/>
          <w:sz w:val="21"/>
          <w:szCs w:val="21"/>
        </w:rPr>
      </w:pPr>
      <w:hyperlink r:id="rId38" w:history="1">
        <w:r>
          <w:rPr>
            <w:spacing w:val="-2"/>
            <w:sz w:val="21"/>
            <w:szCs w:val="21"/>
          </w:rPr>
          <w:t>5.2.4.2</w:t>
        </w:r>
      </w:hyperlink>
      <w:r>
        <w:rPr>
          <w:spacing w:val="-2"/>
          <w:sz w:val="21"/>
          <w:szCs w:val="21"/>
        </w:rPr>
        <w:t xml:space="preserve">  </w:t>
      </w:r>
      <w:r>
        <w:rPr>
          <w:rFonts w:ascii="SimSun" w:eastAsia="SimSun" w:hAnsi="SimSun" w:cs="SimSun"/>
          <w:spacing w:val="-2"/>
          <w:sz w:val="21"/>
          <w:szCs w:val="21"/>
        </w:rPr>
        <w:t>气象站或雨量站布设的位置、密度宜符合</w:t>
      </w:r>
      <w:r>
        <w:rPr>
          <w:rFonts w:ascii="SimSun" w:eastAsia="SimSun" w:hAnsi="SimSun" w:cs="SimSun"/>
          <w:spacing w:val="-25"/>
          <w:sz w:val="21"/>
          <w:szCs w:val="21"/>
        </w:rPr>
        <w:t xml:space="preserve"> </w:t>
      </w:r>
      <w:r>
        <w:rPr>
          <w:rFonts w:ascii="SimSun" w:eastAsia="SimSun" w:hAnsi="SimSun" w:cs="SimSun"/>
          <w:spacing w:val="-2"/>
          <w:sz w:val="21"/>
          <w:szCs w:val="21"/>
        </w:rPr>
        <w:t>SL 566</w:t>
      </w:r>
      <w:r>
        <w:rPr>
          <w:rFonts w:ascii="SimSun" w:eastAsia="SimSun" w:hAnsi="SimSun" w:cs="SimSun"/>
          <w:spacing w:val="-26"/>
          <w:sz w:val="21"/>
          <w:szCs w:val="21"/>
        </w:rPr>
        <w:t xml:space="preserve"> </w:t>
      </w:r>
      <w:r>
        <w:rPr>
          <w:rFonts w:ascii="SimSun" w:eastAsia="SimSun" w:hAnsi="SimSun" w:cs="SimSun"/>
          <w:spacing w:val="-2"/>
          <w:sz w:val="21"/>
          <w:szCs w:val="21"/>
        </w:rPr>
        <w:t>的规定。</w:t>
      </w:r>
    </w:p>
    <w:p>
      <w:pPr>
        <w:pStyle w:val="BodyText"/>
        <w:spacing w:before="219" w:line="222" w:lineRule="auto"/>
        <w:ind w:left="3"/>
        <w:rPr>
          <w:sz w:val="21"/>
          <w:szCs w:val="21"/>
        </w:rPr>
      </w:pPr>
      <w:r>
        <w:rPr>
          <w:spacing w:val="-1"/>
          <w:sz w:val="21"/>
          <w:szCs w:val="21"/>
        </w:rPr>
        <w:t>5.2.5</w:t>
      </w:r>
      <w:r>
        <w:rPr>
          <w:spacing w:val="-1"/>
          <w:sz w:val="21"/>
          <w:szCs w:val="21"/>
        </w:rPr>
        <w:t xml:space="preserve">  </w:t>
      </w:r>
      <w:r>
        <w:rPr>
          <w:spacing w:val="-1"/>
          <w:sz w:val="21"/>
          <w:szCs w:val="21"/>
        </w:rPr>
        <w:t>视频感知</w:t>
      </w:r>
    </w:p>
    <w:p>
      <w:pPr>
        <w:pStyle w:val="BodyText"/>
        <w:spacing w:before="215" w:line="220" w:lineRule="auto"/>
        <w:ind w:left="3"/>
        <w:rPr>
          <w:rFonts w:ascii="SimSun" w:eastAsia="SimSun" w:hAnsi="SimSun" w:cs="SimSun"/>
          <w:sz w:val="21"/>
          <w:szCs w:val="21"/>
        </w:rPr>
      </w:pPr>
      <w:hyperlink r:id="rId39" w:history="1">
        <w:r>
          <w:rPr>
            <w:spacing w:val="-1"/>
            <w:sz w:val="21"/>
            <w:szCs w:val="21"/>
          </w:rPr>
          <w:t>5.2.5.1</w:t>
        </w:r>
      </w:hyperlink>
      <w:r>
        <w:rPr>
          <w:spacing w:val="-1"/>
          <w:sz w:val="21"/>
          <w:szCs w:val="21"/>
        </w:rPr>
        <w:t xml:space="preserve">  </w:t>
      </w:r>
      <w:r>
        <w:rPr>
          <w:rFonts w:ascii="SimSun" w:eastAsia="SimSun" w:hAnsi="SimSun" w:cs="SimSun"/>
          <w:spacing w:val="-1"/>
          <w:sz w:val="21"/>
          <w:szCs w:val="21"/>
        </w:rPr>
        <w:t>视频感知宜监测内容可参考表</w:t>
      </w:r>
      <w:r>
        <w:rPr>
          <w:rFonts w:ascii="SimSun" w:eastAsia="SimSun" w:hAnsi="SimSun" w:cs="SimSun"/>
          <w:spacing w:val="-25"/>
          <w:sz w:val="21"/>
          <w:szCs w:val="21"/>
        </w:rPr>
        <w:t xml:space="preserve"> </w:t>
      </w:r>
      <w:r>
        <w:rPr>
          <w:rFonts w:ascii="SimSun" w:eastAsia="SimSun" w:hAnsi="SimSun" w:cs="SimSun"/>
          <w:spacing w:val="-1"/>
          <w:sz w:val="21"/>
          <w:szCs w:val="21"/>
        </w:rPr>
        <w:t>1。</w:t>
      </w:r>
    </w:p>
    <w:p>
      <w:pPr>
        <w:pStyle w:val="BodyText"/>
        <w:spacing w:before="218" w:line="222" w:lineRule="auto"/>
        <w:ind w:left="3480"/>
        <w:rPr>
          <w:sz w:val="21"/>
          <w:szCs w:val="21"/>
        </w:rPr>
      </w:pPr>
      <w:r>
        <w:rPr>
          <w:spacing w:val="-1"/>
          <w:sz w:val="21"/>
          <w:szCs w:val="21"/>
        </w:rPr>
        <w:t>表1</w:t>
      </w:r>
      <w:r>
        <w:rPr>
          <w:spacing w:val="-1"/>
          <w:sz w:val="21"/>
          <w:szCs w:val="21"/>
        </w:rPr>
        <w:t xml:space="preserve">  </w:t>
      </w:r>
      <w:r>
        <w:rPr>
          <w:spacing w:val="-1"/>
          <w:sz w:val="21"/>
          <w:szCs w:val="21"/>
        </w:rPr>
        <w:t>视频感知宜监测对象</w:t>
      </w:r>
    </w:p>
    <w:p>
      <w:pPr>
        <w:spacing w:line="164" w:lineRule="exact"/>
        <w:sectPr>
          <w:headerReference w:type="default" r:id="rId40"/>
          <w:footerReference w:type="default" r:id="rId41"/>
          <w:pgSz w:w="11905" w:h="16840"/>
          <w:pgMar w:top="400" w:right="1358" w:bottom="1313" w:left="1134" w:header="0" w:footer="1134" w:gutter="0"/>
          <w:pgNumType w:start="14"/>
          <w:cols w:space="708"/>
        </w:sectPr>
      </w:pPr>
    </w:p>
    <w:tbl>
      <w:tblPr>
        <w:tblStyle w:val="TableNormal1"/>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67"/>
        <w:gridCol w:w="1274"/>
        <w:gridCol w:w="7508"/>
      </w:tblGrid>
      <w:tr>
        <w:tblPrEx>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567" w:type="dxa"/>
            <w:vAlign w:val="top"/>
          </w:tcPr>
          <w:p>
            <w:pPr>
              <w:pStyle w:val="TableText"/>
              <w:spacing w:before="70" w:line="222" w:lineRule="auto"/>
              <w:ind w:left="106"/>
              <w:rPr>
                <w:sz w:val="18"/>
                <w:szCs w:val="18"/>
              </w:rPr>
            </w:pPr>
            <w:r>
              <w:rPr>
                <w:spacing w:val="-2"/>
                <w:sz w:val="18"/>
                <w:szCs w:val="18"/>
              </w:rPr>
              <w:t>序号</w:t>
            </w:r>
          </w:p>
        </w:tc>
        <w:tc>
          <w:tcPr>
            <w:tcW w:w="1274" w:type="dxa"/>
            <w:vAlign w:val="top"/>
          </w:tcPr>
          <w:p>
            <w:pPr>
              <w:pStyle w:val="TableText"/>
              <w:spacing w:before="71" w:line="220" w:lineRule="auto"/>
              <w:ind w:left="101"/>
              <w:rPr>
                <w:sz w:val="18"/>
                <w:szCs w:val="18"/>
              </w:rPr>
            </w:pPr>
            <w:r>
              <w:rPr>
                <w:spacing w:val="-2"/>
                <w:sz w:val="18"/>
                <w:szCs w:val="18"/>
              </w:rPr>
              <w:t>水利工程类别</w:t>
            </w:r>
          </w:p>
        </w:tc>
        <w:tc>
          <w:tcPr>
            <w:tcW w:w="7508" w:type="dxa"/>
            <w:vAlign w:val="top"/>
          </w:tcPr>
          <w:p>
            <w:pPr>
              <w:pStyle w:val="TableText"/>
              <w:spacing w:before="71" w:line="220" w:lineRule="auto"/>
              <w:ind w:left="3310"/>
              <w:rPr>
                <w:sz w:val="18"/>
                <w:szCs w:val="18"/>
              </w:rPr>
            </w:pPr>
            <w:r>
              <w:rPr>
                <w:spacing w:val="-2"/>
                <w:sz w:val="18"/>
                <w:szCs w:val="18"/>
              </w:rPr>
              <w:t>宜监测内容</w:t>
            </w:r>
          </w:p>
        </w:tc>
      </w:tr>
      <w:tr>
        <w:tblPrEx>
          <w:tblW w:w="9349" w:type="dxa"/>
          <w:tblInd w:w="2" w:type="dxa"/>
          <w:tblLayout w:type="fixed"/>
        </w:tblPrEx>
        <w:trPr>
          <w:trHeight w:val="316"/>
        </w:trPr>
        <w:tc>
          <w:tcPr>
            <w:tcW w:w="567" w:type="dxa"/>
            <w:vAlign w:val="top"/>
          </w:tcPr>
          <w:p>
            <w:pPr>
              <w:pStyle w:val="TableText"/>
              <w:spacing w:before="93" w:line="184" w:lineRule="auto"/>
              <w:ind w:left="255"/>
              <w:rPr>
                <w:sz w:val="18"/>
                <w:szCs w:val="18"/>
              </w:rPr>
            </w:pPr>
            <w:r>
              <w:rPr>
                <w:sz w:val="18"/>
                <w:szCs w:val="18"/>
              </w:rPr>
              <w:t>1</w:t>
            </w:r>
          </w:p>
        </w:tc>
        <w:tc>
          <w:tcPr>
            <w:tcW w:w="1274" w:type="dxa"/>
            <w:vAlign w:val="top"/>
          </w:tcPr>
          <w:p>
            <w:pPr>
              <w:pStyle w:val="TableText"/>
              <w:spacing w:before="66" w:line="220" w:lineRule="auto"/>
              <w:ind w:left="461"/>
              <w:rPr>
                <w:sz w:val="18"/>
                <w:szCs w:val="18"/>
              </w:rPr>
            </w:pPr>
            <w:r>
              <w:rPr>
                <w:spacing w:val="-3"/>
                <w:sz w:val="18"/>
                <w:szCs w:val="18"/>
              </w:rPr>
              <w:t>水库</w:t>
            </w:r>
          </w:p>
        </w:tc>
        <w:tc>
          <w:tcPr>
            <w:tcW w:w="7508" w:type="dxa"/>
            <w:vAlign w:val="top"/>
          </w:tcPr>
          <w:p>
            <w:pPr>
              <w:pStyle w:val="TableText"/>
              <w:spacing w:before="65" w:line="220" w:lineRule="auto"/>
              <w:ind w:left="189"/>
              <w:rPr>
                <w:sz w:val="18"/>
                <w:szCs w:val="18"/>
              </w:rPr>
            </w:pPr>
            <w:r>
              <w:rPr>
                <w:spacing w:val="-1"/>
                <w:sz w:val="18"/>
                <w:szCs w:val="18"/>
              </w:rPr>
              <w:t>大坝、溢（泄)洪道、泄洪闸、泄洪洞、水位尺等</w:t>
            </w:r>
          </w:p>
        </w:tc>
      </w:tr>
      <w:tr>
        <w:tblPrEx>
          <w:tblW w:w="9349" w:type="dxa"/>
          <w:tblInd w:w="2" w:type="dxa"/>
          <w:tblLayout w:type="fixed"/>
        </w:tblPrEx>
        <w:trPr>
          <w:trHeight w:val="317"/>
        </w:trPr>
        <w:tc>
          <w:tcPr>
            <w:tcW w:w="567" w:type="dxa"/>
            <w:vAlign w:val="top"/>
          </w:tcPr>
          <w:p>
            <w:pPr>
              <w:pStyle w:val="TableText"/>
              <w:spacing w:before="96" w:line="183" w:lineRule="auto"/>
              <w:ind w:left="244"/>
              <w:rPr>
                <w:sz w:val="18"/>
                <w:szCs w:val="18"/>
              </w:rPr>
            </w:pPr>
            <w:r>
              <w:rPr>
                <w:sz w:val="18"/>
                <w:szCs w:val="18"/>
              </w:rPr>
              <w:t>2</w:t>
            </w:r>
          </w:p>
        </w:tc>
        <w:tc>
          <w:tcPr>
            <w:tcW w:w="1274" w:type="dxa"/>
            <w:vAlign w:val="top"/>
          </w:tcPr>
          <w:p>
            <w:pPr>
              <w:pStyle w:val="TableText"/>
              <w:spacing w:before="68" w:line="223" w:lineRule="auto"/>
              <w:ind w:left="476"/>
              <w:rPr>
                <w:sz w:val="18"/>
                <w:szCs w:val="18"/>
              </w:rPr>
            </w:pPr>
            <w:r>
              <w:rPr>
                <w:spacing w:val="-6"/>
                <w:sz w:val="18"/>
                <w:szCs w:val="18"/>
              </w:rPr>
              <w:t>闸站</w:t>
            </w:r>
          </w:p>
        </w:tc>
        <w:tc>
          <w:tcPr>
            <w:tcW w:w="7508" w:type="dxa"/>
            <w:vAlign w:val="top"/>
          </w:tcPr>
          <w:p>
            <w:pPr>
              <w:pStyle w:val="TableText"/>
              <w:spacing w:before="67" w:line="220" w:lineRule="auto"/>
              <w:ind w:left="204"/>
              <w:rPr>
                <w:sz w:val="18"/>
                <w:szCs w:val="18"/>
              </w:rPr>
            </w:pPr>
            <w:r>
              <w:rPr>
                <w:spacing w:val="-1"/>
                <w:sz w:val="18"/>
                <w:szCs w:val="18"/>
              </w:rPr>
              <w:t>闸门、上(下)游水域及堤防、水位尺、闸机</w:t>
            </w:r>
            <w:r>
              <w:rPr>
                <w:spacing w:val="-2"/>
                <w:sz w:val="18"/>
                <w:szCs w:val="18"/>
              </w:rPr>
              <w:t>房等</w:t>
            </w:r>
          </w:p>
        </w:tc>
      </w:tr>
      <w:tr>
        <w:tblPrEx>
          <w:tblW w:w="9349" w:type="dxa"/>
          <w:tblInd w:w="2" w:type="dxa"/>
          <w:tblLayout w:type="fixed"/>
        </w:tblPrEx>
        <w:trPr>
          <w:trHeight w:val="316"/>
        </w:trPr>
        <w:tc>
          <w:tcPr>
            <w:tcW w:w="567" w:type="dxa"/>
            <w:vAlign w:val="top"/>
          </w:tcPr>
          <w:p>
            <w:pPr>
              <w:pStyle w:val="TableText"/>
              <w:spacing w:before="96" w:line="183" w:lineRule="auto"/>
              <w:ind w:left="245"/>
              <w:rPr>
                <w:sz w:val="18"/>
                <w:szCs w:val="18"/>
              </w:rPr>
            </w:pPr>
            <w:r>
              <w:rPr>
                <w:sz w:val="18"/>
                <w:szCs w:val="18"/>
              </w:rPr>
              <w:t>3</w:t>
            </w:r>
          </w:p>
        </w:tc>
        <w:tc>
          <w:tcPr>
            <w:tcW w:w="1274" w:type="dxa"/>
            <w:vAlign w:val="top"/>
          </w:tcPr>
          <w:p>
            <w:pPr>
              <w:pStyle w:val="TableText"/>
              <w:spacing w:before="68" w:line="220" w:lineRule="auto"/>
              <w:ind w:left="460"/>
              <w:rPr>
                <w:sz w:val="18"/>
                <w:szCs w:val="18"/>
              </w:rPr>
            </w:pPr>
            <w:r>
              <w:rPr>
                <w:spacing w:val="-2"/>
                <w:sz w:val="18"/>
                <w:szCs w:val="18"/>
              </w:rPr>
              <w:t>泵站</w:t>
            </w:r>
          </w:p>
        </w:tc>
        <w:tc>
          <w:tcPr>
            <w:tcW w:w="7508" w:type="dxa"/>
            <w:vAlign w:val="top"/>
          </w:tcPr>
          <w:p>
            <w:pPr>
              <w:pStyle w:val="TableText"/>
              <w:spacing w:before="67" w:line="220" w:lineRule="auto"/>
              <w:ind w:right="5"/>
              <w:jc w:val="right"/>
              <w:rPr>
                <w:sz w:val="18"/>
                <w:szCs w:val="18"/>
              </w:rPr>
            </w:pPr>
            <w:r>
              <w:rPr>
                <w:spacing w:val="-2"/>
                <w:sz w:val="18"/>
                <w:szCs w:val="18"/>
              </w:rPr>
              <w:t>拦污栅、水位尺、进水闸、进水池、主厂房、副厂房、出口防洪闸和出水池以及输变电设施等</w:t>
            </w:r>
          </w:p>
        </w:tc>
      </w:tr>
      <w:tr>
        <w:tblPrEx>
          <w:tblW w:w="9349" w:type="dxa"/>
          <w:tblInd w:w="2" w:type="dxa"/>
          <w:tblLayout w:type="fixed"/>
        </w:tblPrEx>
        <w:trPr>
          <w:trHeight w:val="316"/>
        </w:trPr>
        <w:tc>
          <w:tcPr>
            <w:tcW w:w="567" w:type="dxa"/>
            <w:vAlign w:val="top"/>
          </w:tcPr>
          <w:p>
            <w:pPr>
              <w:pStyle w:val="TableText"/>
              <w:spacing w:before="96" w:line="183" w:lineRule="auto"/>
              <w:ind w:left="241"/>
              <w:rPr>
                <w:sz w:val="18"/>
                <w:szCs w:val="18"/>
              </w:rPr>
            </w:pPr>
            <w:r>
              <w:rPr>
                <w:sz w:val="18"/>
                <w:szCs w:val="18"/>
              </w:rPr>
              <w:t>4</w:t>
            </w:r>
          </w:p>
        </w:tc>
        <w:tc>
          <w:tcPr>
            <w:tcW w:w="1274" w:type="dxa"/>
            <w:vAlign w:val="top"/>
          </w:tcPr>
          <w:p>
            <w:pPr>
              <w:pStyle w:val="TableText"/>
              <w:spacing w:before="68" w:line="221" w:lineRule="auto"/>
              <w:ind w:left="459"/>
              <w:rPr>
                <w:sz w:val="18"/>
                <w:szCs w:val="18"/>
              </w:rPr>
            </w:pPr>
            <w:r>
              <w:rPr>
                <w:spacing w:val="-2"/>
                <w:sz w:val="18"/>
                <w:szCs w:val="18"/>
              </w:rPr>
              <w:t>堤防</w:t>
            </w:r>
          </w:p>
        </w:tc>
        <w:tc>
          <w:tcPr>
            <w:tcW w:w="7508" w:type="dxa"/>
            <w:vAlign w:val="top"/>
          </w:tcPr>
          <w:p>
            <w:pPr>
              <w:pStyle w:val="TableText"/>
              <w:spacing w:before="67" w:line="220" w:lineRule="auto"/>
              <w:ind w:left="187"/>
              <w:rPr>
                <w:sz w:val="18"/>
                <w:szCs w:val="18"/>
              </w:rPr>
            </w:pPr>
            <w:r>
              <w:rPr>
                <w:spacing w:val="-1"/>
                <w:sz w:val="18"/>
                <w:szCs w:val="18"/>
              </w:rPr>
              <w:t>堤顶、路面及附近水域等</w:t>
            </w:r>
          </w:p>
        </w:tc>
      </w:tr>
      <w:tr>
        <w:tblPrEx>
          <w:tblW w:w="9349" w:type="dxa"/>
          <w:tblInd w:w="2" w:type="dxa"/>
          <w:tblLayout w:type="fixed"/>
        </w:tblPrEx>
        <w:trPr>
          <w:trHeight w:val="317"/>
        </w:trPr>
        <w:tc>
          <w:tcPr>
            <w:tcW w:w="567" w:type="dxa"/>
            <w:vAlign w:val="top"/>
          </w:tcPr>
          <w:p>
            <w:pPr>
              <w:pStyle w:val="TableText"/>
              <w:spacing w:before="99" w:line="182" w:lineRule="auto"/>
              <w:ind w:left="245"/>
              <w:rPr>
                <w:sz w:val="18"/>
                <w:szCs w:val="18"/>
              </w:rPr>
            </w:pPr>
            <w:r>
              <w:rPr>
                <w:sz w:val="18"/>
                <w:szCs w:val="18"/>
              </w:rPr>
              <w:t>5</w:t>
            </w:r>
          </w:p>
        </w:tc>
        <w:tc>
          <w:tcPr>
            <w:tcW w:w="1274" w:type="dxa"/>
            <w:vAlign w:val="top"/>
          </w:tcPr>
          <w:p>
            <w:pPr>
              <w:pStyle w:val="TableText"/>
              <w:spacing w:before="70" w:line="221" w:lineRule="auto"/>
              <w:ind w:left="460"/>
              <w:rPr>
                <w:sz w:val="18"/>
                <w:szCs w:val="18"/>
              </w:rPr>
            </w:pPr>
            <w:r>
              <w:rPr>
                <w:spacing w:val="-2"/>
                <w:sz w:val="18"/>
                <w:szCs w:val="18"/>
              </w:rPr>
              <w:t>护坡</w:t>
            </w:r>
          </w:p>
        </w:tc>
        <w:tc>
          <w:tcPr>
            <w:tcW w:w="7508" w:type="dxa"/>
            <w:vAlign w:val="top"/>
          </w:tcPr>
          <w:p>
            <w:pPr>
              <w:pStyle w:val="TableText"/>
              <w:spacing w:before="69" w:line="220" w:lineRule="auto"/>
              <w:ind w:left="189"/>
              <w:rPr>
                <w:sz w:val="18"/>
                <w:szCs w:val="18"/>
              </w:rPr>
            </w:pPr>
            <w:r>
              <w:rPr>
                <w:spacing w:val="-1"/>
                <w:sz w:val="18"/>
                <w:szCs w:val="18"/>
              </w:rPr>
              <w:t>水位自记井（或其他水利建筑)、水位尺等</w:t>
            </w:r>
          </w:p>
        </w:tc>
      </w:tr>
      <w:tr>
        <w:tblPrEx>
          <w:tblW w:w="9349" w:type="dxa"/>
          <w:tblInd w:w="2" w:type="dxa"/>
          <w:tblLayout w:type="fixed"/>
        </w:tblPrEx>
        <w:trPr>
          <w:trHeight w:val="316"/>
        </w:trPr>
        <w:tc>
          <w:tcPr>
            <w:tcW w:w="567" w:type="dxa"/>
            <w:vAlign w:val="top"/>
          </w:tcPr>
          <w:p>
            <w:pPr>
              <w:pStyle w:val="TableText"/>
              <w:spacing w:before="98" w:line="183" w:lineRule="auto"/>
              <w:ind w:left="243"/>
              <w:rPr>
                <w:sz w:val="18"/>
                <w:szCs w:val="18"/>
              </w:rPr>
            </w:pPr>
            <w:r>
              <w:rPr>
                <w:sz w:val="18"/>
                <w:szCs w:val="18"/>
              </w:rPr>
              <w:t>6</w:t>
            </w:r>
          </w:p>
        </w:tc>
        <w:tc>
          <w:tcPr>
            <w:tcW w:w="1274" w:type="dxa"/>
            <w:vAlign w:val="top"/>
          </w:tcPr>
          <w:p>
            <w:pPr>
              <w:pStyle w:val="TableText"/>
              <w:spacing w:before="70" w:line="220" w:lineRule="auto"/>
              <w:ind w:left="460"/>
              <w:rPr>
                <w:sz w:val="18"/>
                <w:szCs w:val="18"/>
              </w:rPr>
            </w:pPr>
            <w:r>
              <w:rPr>
                <w:spacing w:val="-2"/>
                <w:sz w:val="18"/>
                <w:szCs w:val="18"/>
              </w:rPr>
              <w:t>渠道</w:t>
            </w:r>
          </w:p>
        </w:tc>
        <w:tc>
          <w:tcPr>
            <w:tcW w:w="7508" w:type="dxa"/>
            <w:vAlign w:val="top"/>
          </w:tcPr>
          <w:p>
            <w:pPr>
              <w:pStyle w:val="TableText"/>
              <w:spacing w:before="69" w:line="220" w:lineRule="auto"/>
              <w:ind w:left="188"/>
              <w:rPr>
                <w:sz w:val="18"/>
                <w:szCs w:val="18"/>
              </w:rPr>
            </w:pPr>
            <w:r>
              <w:rPr>
                <w:spacing w:val="-1"/>
                <w:sz w:val="18"/>
                <w:szCs w:val="18"/>
              </w:rPr>
              <w:t>渠道建筑物、渠堤、水位自记井、水位尺等</w:t>
            </w:r>
          </w:p>
        </w:tc>
      </w:tr>
      <w:tr>
        <w:tblPrEx>
          <w:tblW w:w="9349" w:type="dxa"/>
          <w:tblInd w:w="2" w:type="dxa"/>
          <w:tblLayout w:type="fixed"/>
        </w:tblPrEx>
        <w:trPr>
          <w:trHeight w:val="322"/>
        </w:trPr>
        <w:tc>
          <w:tcPr>
            <w:tcW w:w="567" w:type="dxa"/>
            <w:vAlign w:val="top"/>
          </w:tcPr>
          <w:p>
            <w:pPr>
              <w:pStyle w:val="TableText"/>
              <w:spacing w:before="99" w:line="182" w:lineRule="auto"/>
              <w:ind w:left="246"/>
              <w:rPr>
                <w:sz w:val="18"/>
                <w:szCs w:val="18"/>
              </w:rPr>
            </w:pPr>
            <w:r>
              <w:rPr>
                <w:sz w:val="18"/>
                <w:szCs w:val="18"/>
              </w:rPr>
              <w:t>7</w:t>
            </w:r>
          </w:p>
        </w:tc>
        <w:tc>
          <w:tcPr>
            <w:tcW w:w="1274" w:type="dxa"/>
            <w:vAlign w:val="top"/>
          </w:tcPr>
          <w:p>
            <w:pPr>
              <w:pStyle w:val="TableText"/>
              <w:spacing w:before="70" w:line="222" w:lineRule="auto"/>
              <w:ind w:left="190"/>
              <w:rPr>
                <w:sz w:val="18"/>
                <w:szCs w:val="18"/>
              </w:rPr>
            </w:pPr>
            <w:r>
              <w:rPr>
                <w:spacing w:val="-2"/>
                <w:sz w:val="18"/>
                <w:szCs w:val="18"/>
              </w:rPr>
              <w:t>重要监测点</w:t>
            </w:r>
          </w:p>
        </w:tc>
        <w:tc>
          <w:tcPr>
            <w:tcW w:w="7508" w:type="dxa"/>
            <w:vAlign w:val="top"/>
          </w:tcPr>
          <w:p>
            <w:pPr>
              <w:pStyle w:val="TableText"/>
              <w:spacing w:before="69" w:line="220" w:lineRule="auto"/>
              <w:ind w:left="189"/>
              <w:rPr>
                <w:sz w:val="18"/>
                <w:szCs w:val="18"/>
              </w:rPr>
            </w:pPr>
            <w:r>
              <w:rPr>
                <w:spacing w:val="-2"/>
                <w:sz w:val="18"/>
                <w:szCs w:val="18"/>
              </w:rPr>
              <w:t>水域、水位尺等</w:t>
            </w:r>
          </w:p>
        </w:tc>
      </w:tr>
    </w:tbl>
    <w:p>
      <w:pPr>
        <w:spacing w:line="82" w:lineRule="exact"/>
        <w:rPr>
          <w:rFonts w:ascii="Arial"/>
          <w:sz w:val="7"/>
        </w:rPr>
      </w:pPr>
    </w:p>
    <w:p>
      <w:pPr>
        <w:spacing w:line="82" w:lineRule="exact"/>
        <w:rPr>
          <w:rFonts w:ascii="Arial" w:eastAsia="Arial" w:hAnsi="Arial" w:cs="Arial"/>
          <w:sz w:val="7"/>
          <w:szCs w:val="7"/>
        </w:rPr>
        <w:sectPr>
          <w:headerReference w:type="default" r:id="rId42"/>
          <w:footerReference w:type="default" r:id="rId43"/>
          <w:type w:val="nextPage"/>
          <w:pgSz w:w="11905" w:h="16840"/>
          <w:pgMar w:top="400" w:right="1358" w:bottom="1313" w:left="1134" w:header="0" w:footer="1134" w:gutter="0"/>
          <w:pgNumType w:start="15"/>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jc w:val="right"/>
        <w:rPr>
          <w:sz w:val="21"/>
          <w:szCs w:val="21"/>
        </w:rPr>
      </w:pPr>
      <w:bookmarkStart w:id="4" w:name="bookmark11"/>
      <w:bookmarkEnd w:id="4"/>
      <w:r>
        <w:rPr>
          <w:spacing w:val="-1"/>
          <w:sz w:val="21"/>
          <w:szCs w:val="21"/>
        </w:rPr>
        <w:t>DB34/T</w:t>
      </w:r>
      <w:r>
        <w:rPr>
          <w:spacing w:val="-1"/>
          <w:sz w:val="21"/>
          <w:szCs w:val="21"/>
        </w:rPr>
        <w:t xml:space="preserve"> </w:t>
      </w:r>
      <w:r>
        <w:rPr>
          <w:spacing w:val="-1"/>
          <w:sz w:val="21"/>
          <w:szCs w:val="21"/>
        </w:rPr>
        <w:t>4698</w:t>
      </w:r>
      <w:r>
        <w:rPr>
          <w:rFonts w:ascii="SimSun" w:eastAsia="SimSun" w:hAnsi="SimSun" w:cs="SimSun"/>
          <w:spacing w:val="-1"/>
          <w:sz w:val="21"/>
          <w:szCs w:val="21"/>
        </w:rPr>
        <w:t>—</w:t>
      </w:r>
      <w:r>
        <w:rPr>
          <w:spacing w:val="-1"/>
          <w:sz w:val="21"/>
          <w:szCs w:val="21"/>
        </w:rPr>
        <w:t>2024</w:t>
      </w:r>
    </w:p>
    <w:p>
      <w:pPr>
        <w:pStyle w:val="BodyText"/>
        <w:spacing w:before="261" w:line="219" w:lineRule="auto"/>
        <w:rPr>
          <w:sz w:val="21"/>
          <w:szCs w:val="21"/>
        </w:rPr>
      </w:pPr>
      <w:r>
        <w:rPr>
          <w:rFonts w:ascii="Arial" w:eastAsia="Arial" w:hAnsi="Arial" w:cs="Arial"/>
          <w:color w:val="6B6B6B"/>
          <w:spacing w:val="2"/>
          <w:position w:val="1"/>
          <w:sz w:val="21"/>
          <w:szCs w:val="21"/>
        </w:rPr>
        <w:t>5.3</w:t>
      </w:r>
      <w:r>
        <w:rPr>
          <w:rFonts w:ascii="Arial" w:eastAsia="Arial" w:hAnsi="Arial" w:cs="Arial"/>
          <w:color w:val="6B6B6B"/>
          <w:spacing w:val="15"/>
          <w:w w:val="101"/>
          <w:position w:val="1"/>
          <w:sz w:val="21"/>
          <w:szCs w:val="21"/>
        </w:rPr>
        <w:t xml:space="preserve">   </w:t>
      </w:r>
      <w:r>
        <w:rPr>
          <w:spacing w:val="2"/>
          <w:position w:val="-1"/>
          <w:sz w:val="21"/>
          <w:szCs w:val="21"/>
        </w:rPr>
        <w:t>控制体系</w:t>
      </w:r>
    </w:p>
    <w:p>
      <w:pPr>
        <w:pStyle w:val="BodyText"/>
        <w:spacing w:before="214" w:line="221" w:lineRule="auto"/>
        <w:ind w:left="5"/>
        <w:rPr>
          <w:sz w:val="21"/>
          <w:szCs w:val="21"/>
        </w:rPr>
      </w:pPr>
      <w:r>
        <w:rPr>
          <w:spacing w:val="-1"/>
          <w:sz w:val="21"/>
          <w:szCs w:val="21"/>
        </w:rPr>
        <w:t>5.3.1</w:t>
      </w:r>
      <w:r>
        <w:rPr>
          <w:spacing w:val="-1"/>
          <w:sz w:val="21"/>
          <w:szCs w:val="21"/>
        </w:rPr>
        <w:t xml:space="preserve">  </w:t>
      </w:r>
      <w:r>
        <w:rPr>
          <w:spacing w:val="-1"/>
          <w:sz w:val="21"/>
          <w:szCs w:val="21"/>
        </w:rPr>
        <w:t>一般要求</w:t>
      </w:r>
    </w:p>
    <w:p>
      <w:pPr>
        <w:pStyle w:val="BodyText"/>
        <w:spacing w:before="217" w:line="220" w:lineRule="auto"/>
        <w:ind w:left="5"/>
        <w:rPr>
          <w:rFonts w:ascii="SimSun" w:eastAsia="SimSun" w:hAnsi="SimSun" w:cs="SimSun"/>
          <w:sz w:val="21"/>
          <w:szCs w:val="21"/>
        </w:rPr>
      </w:pPr>
      <w:hyperlink r:id="rId44" w:history="1">
        <w:r>
          <w:rPr>
            <w:spacing w:val="-1"/>
            <w:sz w:val="21"/>
            <w:szCs w:val="21"/>
          </w:rPr>
          <w:t>5.3.1.1</w:t>
        </w:r>
      </w:hyperlink>
      <w:r>
        <w:rPr>
          <w:spacing w:val="-1"/>
          <w:sz w:val="21"/>
          <w:szCs w:val="21"/>
        </w:rPr>
        <w:t xml:space="preserve">  </w:t>
      </w:r>
      <w:r>
        <w:rPr>
          <w:rFonts w:ascii="SimSun" w:eastAsia="SimSun" w:hAnsi="SimSun" w:cs="SimSun"/>
          <w:spacing w:val="-1"/>
          <w:sz w:val="21"/>
          <w:szCs w:val="21"/>
        </w:rPr>
        <w:t>灌区控制体系宜涵盖取（引）水、输配水、排（退）水控制系统和田间灌溉控制系统。</w:t>
      </w:r>
    </w:p>
    <w:p>
      <w:pPr>
        <w:pStyle w:val="BodyText"/>
        <w:spacing w:before="62" w:line="247" w:lineRule="auto"/>
        <w:ind w:left="8" w:hanging="3"/>
        <w:rPr>
          <w:rFonts w:ascii="SimSun" w:eastAsia="SimSun" w:hAnsi="SimSun" w:cs="SimSun"/>
          <w:sz w:val="21"/>
          <w:szCs w:val="21"/>
        </w:rPr>
      </w:pPr>
      <w:hyperlink r:id="rId45" w:history="1">
        <w:r>
          <w:rPr>
            <w:spacing w:val="-4"/>
            <w:sz w:val="21"/>
            <w:szCs w:val="21"/>
          </w:rPr>
          <w:t>5.3.1.2</w:t>
        </w:r>
      </w:hyperlink>
      <w:r>
        <w:rPr>
          <w:spacing w:val="-4"/>
          <w:sz w:val="21"/>
          <w:szCs w:val="21"/>
        </w:rPr>
        <w:t xml:space="preserve">  </w:t>
      </w:r>
      <w:r>
        <w:rPr>
          <w:rFonts w:ascii="SimSun" w:eastAsia="SimSun" w:hAnsi="SimSun" w:cs="SimSun"/>
          <w:spacing w:val="-4"/>
          <w:sz w:val="21"/>
          <w:szCs w:val="21"/>
        </w:rPr>
        <w:t>控制系统宜配置</w:t>
      </w:r>
      <w:r>
        <w:rPr>
          <w:rFonts w:ascii="SimSun" w:eastAsia="SimSun" w:hAnsi="SimSun" w:cs="SimSun"/>
          <w:spacing w:val="-39"/>
          <w:sz w:val="21"/>
          <w:szCs w:val="21"/>
        </w:rPr>
        <w:t xml:space="preserve"> </w:t>
      </w:r>
      <w:r>
        <w:rPr>
          <w:rFonts w:ascii="SimSun" w:eastAsia="SimSun" w:hAnsi="SimSun" w:cs="SimSun"/>
          <w:spacing w:val="-4"/>
          <w:sz w:val="21"/>
          <w:szCs w:val="21"/>
        </w:rPr>
        <w:t>RTU（Remote</w:t>
      </w:r>
      <w:r>
        <w:rPr>
          <w:rFonts w:ascii="SimSun" w:eastAsia="SimSun" w:hAnsi="SimSun" w:cs="SimSun"/>
          <w:spacing w:val="-21"/>
          <w:sz w:val="21"/>
          <w:szCs w:val="21"/>
        </w:rPr>
        <w:t xml:space="preserve"> </w:t>
      </w:r>
      <w:r>
        <w:rPr>
          <w:rFonts w:ascii="SimSun" w:eastAsia="SimSun" w:hAnsi="SimSun" w:cs="SimSun"/>
          <w:spacing w:val="-4"/>
          <w:sz w:val="21"/>
          <w:szCs w:val="21"/>
        </w:rPr>
        <w:t>Terminal</w:t>
      </w:r>
      <w:r>
        <w:rPr>
          <w:rFonts w:ascii="SimSun" w:eastAsia="SimSun" w:hAnsi="SimSun" w:cs="SimSun"/>
          <w:spacing w:val="-24"/>
          <w:sz w:val="21"/>
          <w:szCs w:val="21"/>
        </w:rPr>
        <w:t xml:space="preserve"> </w:t>
      </w:r>
      <w:r>
        <w:rPr>
          <w:rFonts w:ascii="SimSun" w:eastAsia="SimSun" w:hAnsi="SimSun" w:cs="SimSun"/>
          <w:spacing w:val="-4"/>
          <w:sz w:val="21"/>
          <w:szCs w:val="21"/>
        </w:rPr>
        <w:t>Unit， 远程终端单元） 和</w:t>
      </w:r>
      <w:r>
        <w:rPr>
          <w:rFonts w:ascii="SimSun" w:eastAsia="SimSun" w:hAnsi="SimSun" w:cs="SimSun"/>
          <w:spacing w:val="-47"/>
          <w:sz w:val="21"/>
          <w:szCs w:val="21"/>
        </w:rPr>
        <w:t xml:space="preserve"> </w:t>
      </w:r>
      <w:r>
        <w:rPr>
          <w:rFonts w:ascii="SimSun" w:eastAsia="SimSun" w:hAnsi="SimSun" w:cs="SimSun"/>
          <w:spacing w:val="-4"/>
          <w:sz w:val="21"/>
          <w:szCs w:val="21"/>
        </w:rPr>
        <w:t>PLC（Programmable Logic</w:t>
      </w:r>
      <w:r>
        <w:rPr>
          <w:rFonts w:ascii="SimSun" w:eastAsia="SimSun" w:hAnsi="SimSun" w:cs="SimSun"/>
          <w:sz w:val="21"/>
          <w:szCs w:val="21"/>
        </w:rPr>
        <w:t xml:space="preserve"> </w:t>
      </w:r>
      <w:r>
        <w:rPr>
          <w:rFonts w:ascii="SimSun" w:eastAsia="SimSun" w:hAnsi="SimSun" w:cs="SimSun"/>
          <w:spacing w:val="-1"/>
          <w:sz w:val="21"/>
          <w:szCs w:val="21"/>
        </w:rPr>
        <w:t>Controller，可编程逻辑控制器</w:t>
      </w:r>
      <w:r>
        <w:rPr>
          <w:rFonts w:ascii="SimSun" w:eastAsia="SimSun" w:hAnsi="SimSun" w:cs="SimSun"/>
          <w:spacing w:val="5"/>
          <w:sz w:val="21"/>
          <w:szCs w:val="21"/>
        </w:rPr>
        <w:t>），</w:t>
      </w:r>
      <w:r>
        <w:rPr>
          <w:rFonts w:ascii="SimSun" w:eastAsia="SimSun" w:hAnsi="SimSun" w:cs="SimSun"/>
          <w:spacing w:val="-1"/>
          <w:sz w:val="21"/>
          <w:szCs w:val="21"/>
        </w:rPr>
        <w:t>具备远程控制、现地控制、备份信息、数据自动上报等功能。</w:t>
      </w:r>
    </w:p>
    <w:p>
      <w:pPr>
        <w:pStyle w:val="BodyText"/>
        <w:spacing w:before="61" w:line="247" w:lineRule="auto"/>
        <w:ind w:left="12" w:right="1" w:hanging="7"/>
        <w:rPr>
          <w:rFonts w:ascii="SimSun" w:eastAsia="SimSun" w:hAnsi="SimSun" w:cs="SimSun"/>
          <w:sz w:val="21"/>
          <w:szCs w:val="21"/>
        </w:rPr>
      </w:pPr>
      <w:hyperlink r:id="rId46" w:history="1">
        <w:r>
          <w:rPr>
            <w:sz w:val="21"/>
            <w:szCs w:val="21"/>
          </w:rPr>
          <w:t>5.3.1.3</w:t>
        </w:r>
      </w:hyperlink>
      <w:r>
        <w:rPr>
          <w:sz w:val="21"/>
          <w:szCs w:val="21"/>
        </w:rPr>
        <w:t xml:space="preserve">  </w:t>
      </w:r>
      <w:r>
        <w:rPr>
          <w:rFonts w:ascii="SimSun" w:eastAsia="SimSun" w:hAnsi="SimSun" w:cs="SimSun"/>
          <w:sz w:val="21"/>
          <w:szCs w:val="21"/>
        </w:rPr>
        <w:t>应加强安全体系建设，配备安全网关、VPN（Virtual Private Network，虚拟专用网络）设</w:t>
      </w:r>
      <w:r>
        <w:rPr>
          <w:rFonts w:ascii="SimSun" w:eastAsia="SimSun" w:hAnsi="SimSun" w:cs="SimSun"/>
          <w:spacing w:val="4"/>
          <w:sz w:val="21"/>
          <w:szCs w:val="21"/>
        </w:rPr>
        <w:t xml:space="preserve"> </w:t>
      </w:r>
      <w:r>
        <w:rPr>
          <w:rFonts w:ascii="SimSun" w:eastAsia="SimSun" w:hAnsi="SimSun" w:cs="SimSun"/>
          <w:spacing w:val="-1"/>
          <w:sz w:val="21"/>
          <w:szCs w:val="21"/>
        </w:rPr>
        <w:t>备，采用专线/互联网接入灌区调度中心。应采用安全可靠的网络传输方式，具备故障报警功能。</w:t>
      </w:r>
    </w:p>
    <w:p>
      <w:pPr>
        <w:pStyle w:val="BodyText"/>
        <w:spacing w:before="61" w:line="220" w:lineRule="auto"/>
        <w:ind w:left="5"/>
        <w:rPr>
          <w:rFonts w:ascii="SimSun" w:eastAsia="SimSun" w:hAnsi="SimSun" w:cs="SimSun"/>
          <w:sz w:val="21"/>
          <w:szCs w:val="21"/>
        </w:rPr>
      </w:pPr>
      <w:hyperlink r:id="rId47" w:history="1">
        <w:r>
          <w:rPr>
            <w:spacing w:val="-1"/>
            <w:sz w:val="21"/>
            <w:szCs w:val="21"/>
          </w:rPr>
          <w:t>5.3.1.4</w:t>
        </w:r>
      </w:hyperlink>
      <w:r>
        <w:rPr>
          <w:spacing w:val="-1"/>
          <w:sz w:val="21"/>
          <w:szCs w:val="21"/>
        </w:rPr>
        <w:t xml:space="preserve">  </w:t>
      </w:r>
      <w:r>
        <w:rPr>
          <w:rFonts w:ascii="SimSun" w:eastAsia="SimSun" w:hAnsi="SimSun" w:cs="SimSun"/>
          <w:spacing w:val="-1"/>
          <w:sz w:val="21"/>
          <w:szCs w:val="21"/>
        </w:rPr>
        <w:t>新建设节点宜采用具有边缘计算功能的控制节点。</w:t>
      </w:r>
    </w:p>
    <w:p>
      <w:pPr>
        <w:pStyle w:val="BodyText"/>
        <w:spacing w:before="218" w:line="223" w:lineRule="auto"/>
        <w:ind w:left="5"/>
        <w:rPr>
          <w:sz w:val="21"/>
          <w:szCs w:val="21"/>
        </w:rPr>
      </w:pPr>
      <w:r>
        <w:rPr>
          <w:spacing w:val="-2"/>
          <w:sz w:val="21"/>
          <w:szCs w:val="21"/>
        </w:rPr>
        <w:t>5.3.2</w:t>
      </w:r>
      <w:r>
        <w:rPr>
          <w:spacing w:val="9"/>
          <w:sz w:val="21"/>
          <w:szCs w:val="21"/>
        </w:rPr>
        <w:t xml:space="preserve">  </w:t>
      </w:r>
      <w:r>
        <w:rPr>
          <w:spacing w:val="-2"/>
          <w:sz w:val="21"/>
          <w:szCs w:val="21"/>
        </w:rPr>
        <w:t>闸门控制</w:t>
      </w:r>
    </w:p>
    <w:p>
      <w:pPr>
        <w:pStyle w:val="BodyText"/>
        <w:spacing w:before="215" w:line="256" w:lineRule="auto"/>
        <w:ind w:left="5" w:right="1"/>
        <w:rPr>
          <w:rFonts w:ascii="SimSun" w:eastAsia="SimSun" w:hAnsi="SimSun" w:cs="SimSun"/>
          <w:sz w:val="21"/>
          <w:szCs w:val="21"/>
        </w:rPr>
      </w:pPr>
      <w:hyperlink r:id="rId48" w:history="1">
        <w:r>
          <w:rPr>
            <w:spacing w:val="-6"/>
            <w:sz w:val="21"/>
            <w:szCs w:val="21"/>
          </w:rPr>
          <w:t>5.3.2.1</w:t>
        </w:r>
      </w:hyperlink>
      <w:r>
        <w:rPr>
          <w:spacing w:val="-6"/>
          <w:sz w:val="21"/>
          <w:szCs w:val="21"/>
        </w:rPr>
        <w:t xml:space="preserve">  </w:t>
      </w:r>
      <w:r>
        <w:rPr>
          <w:rFonts w:ascii="SimSun" w:eastAsia="SimSun" w:hAnsi="SimSun" w:cs="SimSun"/>
          <w:spacing w:val="-6"/>
          <w:sz w:val="21"/>
          <w:szCs w:val="21"/>
        </w:rPr>
        <w:t>闸门控制宜包括闸门开度、闸前/</w:t>
      </w:r>
      <w:r>
        <w:rPr>
          <w:rFonts w:ascii="SimSun" w:eastAsia="SimSun" w:hAnsi="SimSun" w:cs="SimSun"/>
          <w:spacing w:val="-7"/>
          <w:sz w:val="21"/>
          <w:szCs w:val="21"/>
        </w:rPr>
        <w:t>后水位、闸门上/下限位、动力电压/电流、视频等监测设备。</w:t>
      </w:r>
      <w:r>
        <w:rPr>
          <w:rFonts w:ascii="SimSun" w:eastAsia="SimSun" w:hAnsi="SimSun" w:cs="SimSun"/>
          <w:sz w:val="21"/>
          <w:szCs w:val="21"/>
        </w:rPr>
        <w:t xml:space="preserve"> </w:t>
      </w:r>
      <w:hyperlink r:id="rId49" w:history="1">
        <w:r>
          <w:rPr>
            <w:sz w:val="21"/>
            <w:szCs w:val="21"/>
          </w:rPr>
          <w:t>5.3.2.2</w:t>
        </w:r>
      </w:hyperlink>
      <w:r>
        <w:rPr>
          <w:sz w:val="21"/>
          <w:szCs w:val="21"/>
        </w:rPr>
        <w:t xml:space="preserve">  </w:t>
      </w:r>
      <w:r>
        <w:rPr>
          <w:rFonts w:ascii="SimSun" w:eastAsia="SimSun" w:hAnsi="SimSun" w:cs="SimSun"/>
          <w:sz w:val="21"/>
          <w:szCs w:val="21"/>
        </w:rPr>
        <w:t>对启闭机老化或无自动启闭设备的闸门，宜更新启闭设备和闸门，并配置自动控制系统，安</w:t>
      </w:r>
      <w:r>
        <w:rPr>
          <w:rFonts w:ascii="SimSun" w:eastAsia="SimSun" w:hAnsi="SimSun" w:cs="SimSun"/>
          <w:spacing w:val="4"/>
          <w:sz w:val="21"/>
          <w:szCs w:val="21"/>
        </w:rPr>
        <w:t xml:space="preserve"> </w:t>
      </w:r>
      <w:r>
        <w:rPr>
          <w:rFonts w:ascii="SimSun" w:eastAsia="SimSun" w:hAnsi="SimSun" w:cs="SimSun"/>
          <w:spacing w:val="-2"/>
          <w:sz w:val="21"/>
          <w:szCs w:val="21"/>
        </w:rPr>
        <w:t>装水位、闸门开度、限位、视频等监测设备。</w:t>
      </w:r>
    </w:p>
    <w:p>
      <w:pPr>
        <w:pStyle w:val="BodyText"/>
        <w:spacing w:before="62" w:line="221" w:lineRule="auto"/>
        <w:ind w:left="5"/>
        <w:rPr>
          <w:rFonts w:ascii="SimSun" w:eastAsia="SimSun" w:hAnsi="SimSun" w:cs="SimSun"/>
          <w:sz w:val="21"/>
          <w:szCs w:val="21"/>
        </w:rPr>
      </w:pPr>
      <w:hyperlink r:id="rId50" w:history="1">
        <w:r>
          <w:rPr>
            <w:sz w:val="21"/>
            <w:szCs w:val="21"/>
          </w:rPr>
          <w:t>5.3.2.3</w:t>
        </w:r>
      </w:hyperlink>
      <w:r>
        <w:rPr>
          <w:sz w:val="21"/>
          <w:szCs w:val="21"/>
        </w:rPr>
        <w:t xml:space="preserve">  </w:t>
      </w:r>
      <w:r>
        <w:rPr>
          <w:rFonts w:ascii="SimSun" w:eastAsia="SimSun" w:hAnsi="SimSun" w:cs="SimSun"/>
          <w:sz w:val="21"/>
          <w:szCs w:val="21"/>
        </w:rPr>
        <w:t>对已配置</w:t>
      </w:r>
      <w:r>
        <w:rPr>
          <w:rFonts w:ascii="SimSun" w:eastAsia="SimSun" w:hAnsi="SimSun" w:cs="SimSun"/>
          <w:spacing w:val="-47"/>
          <w:sz w:val="21"/>
          <w:szCs w:val="21"/>
        </w:rPr>
        <w:t xml:space="preserve"> </w:t>
      </w:r>
      <w:r>
        <w:rPr>
          <w:rFonts w:ascii="SimSun" w:eastAsia="SimSun" w:hAnsi="SimSun" w:cs="SimSun"/>
          <w:sz w:val="21"/>
          <w:szCs w:val="21"/>
        </w:rPr>
        <w:t>PLC</w:t>
      </w:r>
      <w:r>
        <w:rPr>
          <w:rFonts w:ascii="SimSun" w:eastAsia="SimSun" w:hAnsi="SimSun" w:cs="SimSun"/>
          <w:spacing w:val="-44"/>
          <w:sz w:val="21"/>
          <w:szCs w:val="21"/>
        </w:rPr>
        <w:t xml:space="preserve"> </w:t>
      </w:r>
      <w:r>
        <w:rPr>
          <w:rFonts w:ascii="SimSun" w:eastAsia="SimSun" w:hAnsi="SimSun" w:cs="SimSun"/>
          <w:sz w:val="21"/>
          <w:szCs w:val="21"/>
        </w:rPr>
        <w:t>控制系</w:t>
      </w:r>
      <w:r>
        <w:rPr>
          <w:rFonts w:ascii="SimSun" w:eastAsia="SimSun" w:hAnsi="SimSun" w:cs="SimSun"/>
          <w:spacing w:val="-1"/>
          <w:sz w:val="21"/>
          <w:szCs w:val="21"/>
        </w:rPr>
        <w:t>统、具备现地自动启闭功能的闸门，宜配备安全网关、VPN</w:t>
      </w:r>
      <w:r>
        <w:rPr>
          <w:rFonts w:ascii="SimSun" w:eastAsia="SimSun" w:hAnsi="SimSun" w:cs="SimSun"/>
          <w:spacing w:val="-40"/>
          <w:sz w:val="21"/>
          <w:szCs w:val="21"/>
        </w:rPr>
        <w:t xml:space="preserve"> </w:t>
      </w:r>
      <w:r>
        <w:rPr>
          <w:rFonts w:ascii="SimSun" w:eastAsia="SimSun" w:hAnsi="SimSun" w:cs="SimSun"/>
          <w:spacing w:val="-1"/>
          <w:sz w:val="21"/>
          <w:szCs w:val="21"/>
        </w:rPr>
        <w:t>设备。</w:t>
      </w:r>
    </w:p>
    <w:p>
      <w:pPr>
        <w:pStyle w:val="BodyText"/>
        <w:spacing w:before="60" w:line="220" w:lineRule="auto"/>
        <w:ind w:left="5"/>
        <w:rPr>
          <w:rFonts w:ascii="SimSun" w:eastAsia="SimSun" w:hAnsi="SimSun" w:cs="SimSun"/>
          <w:sz w:val="21"/>
          <w:szCs w:val="21"/>
        </w:rPr>
      </w:pPr>
      <w:hyperlink r:id="rId51" w:history="1">
        <w:r>
          <w:rPr>
            <w:spacing w:val="-1"/>
            <w:sz w:val="21"/>
            <w:szCs w:val="21"/>
          </w:rPr>
          <w:t>5.3.2.4</w:t>
        </w:r>
      </w:hyperlink>
      <w:r>
        <w:rPr>
          <w:spacing w:val="-1"/>
          <w:sz w:val="21"/>
          <w:szCs w:val="21"/>
        </w:rPr>
        <w:t xml:space="preserve">  </w:t>
      </w:r>
      <w:r>
        <w:rPr>
          <w:rFonts w:ascii="SimSun" w:eastAsia="SimSun" w:hAnsi="SimSun" w:cs="SimSun"/>
          <w:spacing w:val="-1"/>
          <w:sz w:val="21"/>
          <w:szCs w:val="21"/>
        </w:rPr>
        <w:t>各类水闸的控制运用要求可参照附录</w:t>
      </w:r>
      <w:r>
        <w:rPr>
          <w:rFonts w:ascii="SimSun" w:eastAsia="SimSun" w:hAnsi="SimSun" w:cs="SimSun"/>
          <w:spacing w:val="-50"/>
          <w:sz w:val="21"/>
          <w:szCs w:val="21"/>
        </w:rPr>
        <w:t xml:space="preserve"> </w:t>
      </w:r>
      <w:r>
        <w:rPr>
          <w:rFonts w:ascii="SimSun" w:eastAsia="SimSun" w:hAnsi="SimSun" w:cs="SimSun"/>
          <w:spacing w:val="-1"/>
          <w:sz w:val="21"/>
          <w:szCs w:val="21"/>
        </w:rPr>
        <w:t>A，同</w:t>
      </w:r>
      <w:r>
        <w:rPr>
          <w:rFonts w:ascii="SimSun" w:eastAsia="SimSun" w:hAnsi="SimSun" w:cs="SimSun"/>
          <w:spacing w:val="-2"/>
          <w:sz w:val="21"/>
          <w:szCs w:val="21"/>
        </w:rPr>
        <w:t>时技术管理应符合</w:t>
      </w:r>
      <w:r>
        <w:rPr>
          <w:rFonts w:ascii="SimSun" w:eastAsia="SimSun" w:hAnsi="SimSun" w:cs="SimSun"/>
          <w:spacing w:val="-43"/>
          <w:sz w:val="21"/>
          <w:szCs w:val="21"/>
        </w:rPr>
        <w:t xml:space="preserve"> </w:t>
      </w:r>
      <w:r>
        <w:rPr>
          <w:rFonts w:ascii="SimSun" w:eastAsia="SimSun" w:hAnsi="SimSun" w:cs="SimSun"/>
          <w:spacing w:val="-2"/>
          <w:sz w:val="21"/>
          <w:szCs w:val="21"/>
        </w:rPr>
        <w:t>SL 75</w:t>
      </w:r>
      <w:r>
        <w:rPr>
          <w:rFonts w:ascii="SimSun" w:eastAsia="SimSun" w:hAnsi="SimSun" w:cs="SimSun"/>
          <w:spacing w:val="-26"/>
          <w:sz w:val="21"/>
          <w:szCs w:val="21"/>
        </w:rPr>
        <w:t xml:space="preserve"> </w:t>
      </w:r>
      <w:r>
        <w:rPr>
          <w:rFonts w:ascii="SimSun" w:eastAsia="SimSun" w:hAnsi="SimSun" w:cs="SimSun"/>
          <w:spacing w:val="-2"/>
          <w:sz w:val="21"/>
          <w:szCs w:val="21"/>
        </w:rPr>
        <w:t>的规定。</w:t>
      </w:r>
    </w:p>
    <w:p>
      <w:pPr>
        <w:pStyle w:val="BodyText"/>
        <w:spacing w:before="218" w:line="222" w:lineRule="auto"/>
        <w:ind w:left="5"/>
        <w:rPr>
          <w:sz w:val="21"/>
          <w:szCs w:val="21"/>
        </w:rPr>
      </w:pPr>
      <w:r>
        <w:rPr>
          <w:sz w:val="21"/>
          <w:szCs w:val="21"/>
        </w:rPr>
        <w:t>5.3.3</w:t>
      </w:r>
      <w:r>
        <w:rPr>
          <w:sz w:val="21"/>
          <w:szCs w:val="21"/>
        </w:rPr>
        <w:t xml:space="preserve">  </w:t>
      </w:r>
      <w:r>
        <w:rPr>
          <w:sz w:val="21"/>
          <w:szCs w:val="21"/>
        </w:rPr>
        <w:t>其他控制</w:t>
      </w:r>
    </w:p>
    <w:p>
      <w:pPr>
        <w:pStyle w:val="BodyText"/>
        <w:spacing w:before="216" w:line="220" w:lineRule="auto"/>
        <w:ind w:left="5"/>
        <w:rPr>
          <w:rFonts w:ascii="SimSun" w:eastAsia="SimSun" w:hAnsi="SimSun" w:cs="SimSun"/>
          <w:sz w:val="21"/>
          <w:szCs w:val="21"/>
        </w:rPr>
      </w:pPr>
      <w:hyperlink r:id="rId52" w:history="1">
        <w:r>
          <w:rPr>
            <w:sz w:val="21"/>
            <w:szCs w:val="21"/>
          </w:rPr>
          <w:t>5.3.3.1</w:t>
        </w:r>
      </w:hyperlink>
      <w:r>
        <w:rPr>
          <w:sz w:val="21"/>
          <w:szCs w:val="21"/>
        </w:rPr>
        <w:t xml:space="preserve">  </w:t>
      </w:r>
      <w:r>
        <w:rPr>
          <w:rFonts w:ascii="SimSun" w:eastAsia="SimSun" w:hAnsi="SimSun" w:cs="SimSun"/>
          <w:sz w:val="21"/>
          <w:szCs w:val="21"/>
        </w:rPr>
        <w:t>泵站控制系统应安装压力、温度、流量及泵站进、出水池水位和电气设备运行参数等监测设</w:t>
      </w:r>
    </w:p>
    <w:p>
      <w:pPr>
        <w:spacing w:before="61" w:line="222" w:lineRule="auto"/>
        <w:ind w:left="13"/>
        <w:rPr>
          <w:rFonts w:ascii="SimSun" w:eastAsia="SimSun" w:hAnsi="SimSun" w:cs="SimSun"/>
          <w:sz w:val="21"/>
          <w:szCs w:val="21"/>
        </w:rPr>
      </w:pPr>
      <w:r>
        <w:rPr>
          <w:rFonts w:ascii="SimSun" w:eastAsia="SimSun" w:hAnsi="SimSun" w:cs="SimSun"/>
          <w:spacing w:val="-11"/>
          <w:sz w:val="21"/>
          <w:szCs w:val="21"/>
        </w:rPr>
        <w:t>备。</w:t>
      </w:r>
    </w:p>
    <w:p>
      <w:pPr>
        <w:pStyle w:val="BodyText"/>
        <w:spacing w:before="59" w:line="247" w:lineRule="auto"/>
        <w:ind w:left="9" w:right="1" w:hanging="4"/>
        <w:rPr>
          <w:rFonts w:ascii="SimSun" w:eastAsia="SimSun" w:hAnsi="SimSun" w:cs="SimSun"/>
          <w:sz w:val="21"/>
          <w:szCs w:val="21"/>
        </w:rPr>
      </w:pPr>
      <w:hyperlink r:id="rId53" w:history="1">
        <w:r>
          <w:rPr>
            <w:spacing w:val="-9"/>
            <w:sz w:val="21"/>
            <w:szCs w:val="21"/>
          </w:rPr>
          <w:t>5.3.3.2</w:t>
        </w:r>
      </w:hyperlink>
      <w:r>
        <w:rPr>
          <w:spacing w:val="-9"/>
          <w:sz w:val="21"/>
          <w:szCs w:val="21"/>
        </w:rPr>
        <w:t xml:space="preserve">  </w:t>
      </w:r>
      <w:r>
        <w:rPr>
          <w:rFonts w:ascii="SimSun" w:eastAsia="SimSun" w:hAnsi="SimSun" w:cs="SimSun"/>
          <w:spacing w:val="-9"/>
          <w:sz w:val="21"/>
          <w:szCs w:val="21"/>
        </w:rPr>
        <w:t>机井控制系统应配置井电双控系统，</w:t>
      </w:r>
      <w:r>
        <w:rPr>
          <w:rFonts w:ascii="SimSun" w:eastAsia="SimSun" w:hAnsi="SimSun" w:cs="SimSun"/>
          <w:spacing w:val="20"/>
          <w:sz w:val="21"/>
          <w:szCs w:val="21"/>
        </w:rPr>
        <w:t xml:space="preserve"> </w:t>
      </w:r>
      <w:r>
        <w:rPr>
          <w:rFonts w:ascii="SimSun" w:eastAsia="SimSun" w:hAnsi="SimSun" w:cs="SimSun"/>
          <w:spacing w:val="-9"/>
          <w:sz w:val="21"/>
          <w:szCs w:val="21"/>
        </w:rPr>
        <w:t>通过有线/无线方式， 自动上报流量等监测数据，</w:t>
      </w:r>
      <w:r>
        <w:rPr>
          <w:rFonts w:ascii="SimSun" w:eastAsia="SimSun" w:hAnsi="SimSun" w:cs="SimSun"/>
          <w:spacing w:val="22"/>
          <w:sz w:val="21"/>
          <w:szCs w:val="21"/>
        </w:rPr>
        <w:t xml:space="preserve"> </w:t>
      </w:r>
      <w:r>
        <w:rPr>
          <w:rFonts w:ascii="SimSun" w:eastAsia="SimSun" w:hAnsi="SimSun" w:cs="SimSun"/>
          <w:spacing w:val="-9"/>
          <w:sz w:val="21"/>
          <w:szCs w:val="21"/>
        </w:rPr>
        <w:t>支持本</w:t>
      </w:r>
      <w:r>
        <w:rPr>
          <w:rFonts w:ascii="SimSun" w:eastAsia="SimSun" w:hAnsi="SimSun" w:cs="SimSun"/>
          <w:sz w:val="21"/>
          <w:szCs w:val="21"/>
        </w:rPr>
        <w:t xml:space="preserve"> </w:t>
      </w:r>
      <w:r>
        <w:rPr>
          <w:rFonts w:ascii="SimSun" w:eastAsia="SimSun" w:hAnsi="SimSun" w:cs="SimSun"/>
          <w:spacing w:val="-5"/>
          <w:sz w:val="21"/>
          <w:szCs w:val="21"/>
        </w:rPr>
        <w:t>地</w:t>
      </w:r>
      <w:r>
        <w:rPr>
          <w:rFonts w:ascii="SimSun" w:eastAsia="SimSun" w:hAnsi="SimSun" w:cs="SimSun"/>
          <w:spacing w:val="-21"/>
          <w:sz w:val="21"/>
          <w:szCs w:val="21"/>
        </w:rPr>
        <w:t xml:space="preserve"> </w:t>
      </w:r>
      <w:r>
        <w:rPr>
          <w:rFonts w:ascii="SimSun" w:eastAsia="SimSun" w:hAnsi="SimSun" w:cs="SimSun"/>
          <w:spacing w:val="-5"/>
          <w:sz w:val="21"/>
          <w:szCs w:val="21"/>
        </w:rPr>
        <w:t>IC</w:t>
      </w:r>
      <w:r>
        <w:rPr>
          <w:rFonts w:ascii="SimSun" w:eastAsia="SimSun" w:hAnsi="SimSun" w:cs="SimSun"/>
          <w:spacing w:val="-41"/>
          <w:sz w:val="21"/>
          <w:szCs w:val="21"/>
        </w:rPr>
        <w:t xml:space="preserve"> </w:t>
      </w:r>
      <w:r>
        <w:rPr>
          <w:rFonts w:ascii="SimSun" w:eastAsia="SimSun" w:hAnsi="SimSun" w:cs="SimSun"/>
          <w:spacing w:val="-5"/>
          <w:sz w:val="21"/>
          <w:szCs w:val="21"/>
        </w:rPr>
        <w:t>卡控制机井水泵启停等功能。</w:t>
      </w:r>
    </w:p>
    <w:p>
      <w:pPr>
        <w:pStyle w:val="BodyText"/>
        <w:spacing w:before="63" w:line="247" w:lineRule="auto"/>
        <w:ind w:left="25" w:right="1" w:hanging="20"/>
        <w:rPr>
          <w:rFonts w:ascii="SimSun" w:eastAsia="SimSun" w:hAnsi="SimSun" w:cs="SimSun"/>
          <w:sz w:val="21"/>
          <w:szCs w:val="21"/>
        </w:rPr>
      </w:pPr>
      <w:hyperlink r:id="rId54" w:history="1">
        <w:r>
          <w:rPr>
            <w:sz w:val="21"/>
            <w:szCs w:val="21"/>
          </w:rPr>
          <w:t>5.3.3.3</w:t>
        </w:r>
      </w:hyperlink>
      <w:r>
        <w:rPr>
          <w:sz w:val="21"/>
          <w:szCs w:val="21"/>
        </w:rPr>
        <w:t xml:space="preserve">  </w:t>
      </w:r>
      <w:r>
        <w:rPr>
          <w:rFonts w:ascii="SimSun" w:eastAsia="SimSun" w:hAnsi="SimSun" w:cs="SimSun"/>
          <w:sz w:val="21"/>
          <w:szCs w:val="21"/>
        </w:rPr>
        <w:t>阀门控制系统宜包括电动/电磁阀门、流量计、阀门控制器等，可采用有线/无线方式接入灌</w:t>
      </w:r>
      <w:r>
        <w:rPr>
          <w:rFonts w:ascii="SimSun" w:eastAsia="SimSun" w:hAnsi="SimSun" w:cs="SimSun"/>
          <w:spacing w:val="4"/>
          <w:sz w:val="21"/>
          <w:szCs w:val="21"/>
        </w:rPr>
        <w:t xml:space="preserve"> </w:t>
      </w:r>
      <w:r>
        <w:rPr>
          <w:rFonts w:ascii="SimSun" w:eastAsia="SimSun" w:hAnsi="SimSun" w:cs="SimSun"/>
          <w:spacing w:val="-3"/>
          <w:sz w:val="21"/>
          <w:szCs w:val="21"/>
        </w:rPr>
        <w:t>区调度中心，支持远程/现地控制阀门启闭。</w:t>
      </w:r>
    </w:p>
    <w:p>
      <w:pPr>
        <w:pStyle w:val="BodyText"/>
        <w:spacing w:before="61" w:line="220" w:lineRule="auto"/>
        <w:jc w:val="right"/>
        <w:rPr>
          <w:rFonts w:ascii="SimSun" w:eastAsia="SimSun" w:hAnsi="SimSun" w:cs="SimSun"/>
          <w:sz w:val="21"/>
          <w:szCs w:val="21"/>
        </w:rPr>
      </w:pPr>
      <w:hyperlink r:id="rId55" w:history="1">
        <w:r>
          <w:rPr>
            <w:spacing w:val="-6"/>
            <w:sz w:val="21"/>
            <w:szCs w:val="21"/>
          </w:rPr>
          <w:t>5.3.3.4</w:t>
        </w:r>
      </w:hyperlink>
      <w:r>
        <w:rPr>
          <w:spacing w:val="-6"/>
          <w:sz w:val="21"/>
          <w:szCs w:val="21"/>
        </w:rPr>
        <w:t xml:space="preserve">  </w:t>
      </w:r>
      <w:r>
        <w:rPr>
          <w:rFonts w:ascii="SimSun" w:eastAsia="SimSun" w:hAnsi="SimSun" w:cs="SimSun"/>
          <w:spacing w:val="-6"/>
          <w:sz w:val="21"/>
          <w:szCs w:val="21"/>
        </w:rPr>
        <w:t>田间灌溉和排水的水泵、水闸、阀门等设备宜采用自动控制，</w:t>
      </w:r>
      <w:r>
        <w:rPr>
          <w:rFonts w:ascii="SimSun" w:eastAsia="SimSun" w:hAnsi="SimSun" w:cs="SimSun"/>
          <w:spacing w:val="-23"/>
          <w:sz w:val="21"/>
          <w:szCs w:val="21"/>
        </w:rPr>
        <w:t xml:space="preserve"> </w:t>
      </w:r>
      <w:r>
        <w:rPr>
          <w:rFonts w:ascii="SimSun" w:eastAsia="SimSun" w:hAnsi="SimSun" w:cs="SimSun"/>
          <w:spacing w:val="-6"/>
          <w:sz w:val="21"/>
          <w:szCs w:val="21"/>
        </w:rPr>
        <w:t>控制系</w:t>
      </w:r>
      <w:r>
        <w:rPr>
          <w:rFonts w:ascii="SimSun" w:eastAsia="SimSun" w:hAnsi="SimSun" w:cs="SimSun"/>
          <w:spacing w:val="-7"/>
          <w:sz w:val="21"/>
          <w:szCs w:val="21"/>
        </w:rPr>
        <w:t>统布置应符合</w:t>
      </w:r>
      <w:r>
        <w:rPr>
          <w:rFonts w:ascii="SimSun" w:eastAsia="SimSun" w:hAnsi="SimSun" w:cs="SimSun"/>
          <w:spacing w:val="-47"/>
          <w:sz w:val="21"/>
          <w:szCs w:val="21"/>
        </w:rPr>
        <w:t xml:space="preserve"> </w:t>
      </w:r>
      <w:r>
        <w:rPr>
          <w:rFonts w:ascii="SimSun" w:eastAsia="SimSun" w:hAnsi="SimSun" w:cs="SimSun"/>
          <w:spacing w:val="-7"/>
          <w:sz w:val="21"/>
          <w:szCs w:val="21"/>
        </w:rPr>
        <w:t>GB/T 37391</w:t>
      </w:r>
    </w:p>
    <w:p>
      <w:pPr>
        <w:spacing w:before="62" w:line="221" w:lineRule="auto"/>
        <w:ind w:left="27"/>
        <w:rPr>
          <w:rFonts w:ascii="SimSun" w:eastAsia="SimSun" w:hAnsi="SimSun" w:cs="SimSun"/>
          <w:sz w:val="21"/>
          <w:szCs w:val="21"/>
        </w:rPr>
      </w:pPr>
      <w:r>
        <w:rPr>
          <w:rFonts w:ascii="SimSun" w:eastAsia="SimSun" w:hAnsi="SimSun" w:cs="SimSun"/>
          <w:spacing w:val="-11"/>
          <w:sz w:val="21"/>
          <w:szCs w:val="21"/>
        </w:rPr>
        <w:t>的规定。</w:t>
      </w:r>
    </w:p>
    <w:p>
      <w:pPr>
        <w:pStyle w:val="BodyText"/>
        <w:spacing w:before="62" w:line="247" w:lineRule="auto"/>
        <w:ind w:left="13" w:right="1" w:hanging="8"/>
        <w:rPr>
          <w:rFonts w:ascii="SimSun" w:eastAsia="SimSun" w:hAnsi="SimSun" w:cs="SimSun"/>
          <w:sz w:val="21"/>
          <w:szCs w:val="21"/>
        </w:rPr>
      </w:pPr>
      <w:hyperlink r:id="rId56" w:history="1">
        <w:r>
          <w:rPr>
            <w:spacing w:val="-6"/>
            <w:sz w:val="21"/>
            <w:szCs w:val="21"/>
          </w:rPr>
          <w:t>5.3.3.5</w:t>
        </w:r>
      </w:hyperlink>
      <w:r>
        <w:rPr>
          <w:spacing w:val="-6"/>
          <w:sz w:val="21"/>
          <w:szCs w:val="21"/>
        </w:rPr>
        <w:t xml:space="preserve">  </w:t>
      </w:r>
      <w:r>
        <w:rPr>
          <w:rFonts w:ascii="SimSun" w:eastAsia="SimSun" w:hAnsi="SimSun" w:cs="SimSun"/>
          <w:spacing w:val="-6"/>
          <w:sz w:val="21"/>
          <w:szCs w:val="21"/>
        </w:rPr>
        <w:t>可建设全渠道智能联调联控</w:t>
      </w:r>
      <w:r>
        <w:rPr>
          <w:rFonts w:ascii="SimSun" w:eastAsia="SimSun" w:hAnsi="SimSun" w:cs="SimSun"/>
          <w:spacing w:val="-7"/>
          <w:sz w:val="21"/>
          <w:szCs w:val="21"/>
        </w:rPr>
        <w:t>，开发全渠道控制模型算法，</w:t>
      </w:r>
      <w:r>
        <w:rPr>
          <w:rFonts w:ascii="SimSun" w:eastAsia="SimSun" w:hAnsi="SimSun" w:cs="SimSun"/>
          <w:spacing w:val="56"/>
          <w:sz w:val="21"/>
          <w:szCs w:val="21"/>
        </w:rPr>
        <w:t xml:space="preserve"> </w:t>
      </w:r>
      <w:r>
        <w:rPr>
          <w:rFonts w:ascii="SimSun" w:eastAsia="SimSun" w:hAnsi="SimSun" w:cs="SimSun"/>
          <w:spacing w:val="-7"/>
          <w:sz w:val="21"/>
          <w:szCs w:val="21"/>
        </w:rPr>
        <w:t>可自动生成调度指令，</w:t>
      </w:r>
      <w:r>
        <w:rPr>
          <w:rFonts w:ascii="SimSun" w:eastAsia="SimSun" w:hAnsi="SimSun" w:cs="SimSun"/>
          <w:spacing w:val="60"/>
          <w:sz w:val="21"/>
          <w:szCs w:val="21"/>
        </w:rPr>
        <w:t xml:space="preserve"> </w:t>
      </w:r>
      <w:r>
        <w:rPr>
          <w:rFonts w:ascii="SimSun" w:eastAsia="SimSun" w:hAnsi="SimSun" w:cs="SimSun"/>
          <w:spacing w:val="-7"/>
          <w:sz w:val="21"/>
          <w:szCs w:val="21"/>
        </w:rPr>
        <w:t>实时调控运</w:t>
      </w:r>
      <w:r>
        <w:rPr>
          <w:rFonts w:ascii="SimSun" w:eastAsia="SimSun" w:hAnsi="SimSun" w:cs="SimSun"/>
          <w:sz w:val="21"/>
          <w:szCs w:val="21"/>
        </w:rPr>
        <w:t xml:space="preserve"> </w:t>
      </w:r>
      <w:r>
        <w:rPr>
          <w:rFonts w:ascii="SimSun" w:eastAsia="SimSun" w:hAnsi="SimSun" w:cs="SimSun"/>
          <w:spacing w:val="-5"/>
          <w:sz w:val="21"/>
          <w:szCs w:val="21"/>
        </w:rPr>
        <w:t>行范围内各级闸门。</w:t>
      </w:r>
    </w:p>
    <w:p>
      <w:pPr>
        <w:pStyle w:val="BodyText"/>
        <w:spacing w:before="218" w:line="201" w:lineRule="auto"/>
        <w:rPr>
          <w:sz w:val="21"/>
          <w:szCs w:val="21"/>
        </w:rPr>
      </w:pPr>
      <w:r>
        <w:rPr>
          <w:rFonts w:ascii="Arial" w:eastAsia="Arial" w:hAnsi="Arial" w:cs="Arial"/>
          <w:color w:val="6A6A6A"/>
          <w:spacing w:val="-1"/>
          <w:position w:val="1"/>
          <w:sz w:val="23"/>
          <w:szCs w:val="23"/>
        </w:rPr>
        <w:t>5.4</w:t>
      </w:r>
      <w:r>
        <w:rPr>
          <w:rFonts w:ascii="Arial" w:eastAsia="Arial" w:hAnsi="Arial" w:cs="Arial"/>
          <w:color w:val="6A6A6A"/>
          <w:spacing w:val="8"/>
          <w:position w:val="1"/>
          <w:sz w:val="23"/>
          <w:szCs w:val="23"/>
        </w:rPr>
        <w:t xml:space="preserve">   </w:t>
      </w:r>
      <w:r>
        <w:rPr>
          <w:spacing w:val="-1"/>
          <w:position w:val="-1"/>
          <w:sz w:val="21"/>
          <w:szCs w:val="21"/>
        </w:rPr>
        <w:t>支撑体系</w:t>
      </w:r>
    </w:p>
    <w:p>
      <w:pPr>
        <w:pStyle w:val="BodyText"/>
        <w:spacing w:before="214" w:line="222" w:lineRule="auto"/>
        <w:ind w:left="5"/>
        <w:rPr>
          <w:sz w:val="21"/>
          <w:szCs w:val="21"/>
        </w:rPr>
      </w:pPr>
      <w:r>
        <w:rPr>
          <w:spacing w:val="-1"/>
          <w:sz w:val="21"/>
          <w:szCs w:val="21"/>
        </w:rPr>
        <w:t>5.4.1</w:t>
      </w:r>
      <w:r>
        <w:rPr>
          <w:spacing w:val="-1"/>
          <w:sz w:val="21"/>
          <w:szCs w:val="21"/>
        </w:rPr>
        <w:t xml:space="preserve">  </w:t>
      </w:r>
      <w:r>
        <w:rPr>
          <w:spacing w:val="-1"/>
          <w:sz w:val="21"/>
          <w:szCs w:val="21"/>
        </w:rPr>
        <w:t>支撑体系宜建设</w:t>
      </w:r>
    </w:p>
    <w:p>
      <w:pPr>
        <w:spacing w:before="217" w:line="220" w:lineRule="auto"/>
        <w:ind w:left="430"/>
        <w:rPr>
          <w:rFonts w:ascii="SimSun" w:eastAsia="SimSun" w:hAnsi="SimSun" w:cs="SimSun"/>
          <w:sz w:val="21"/>
          <w:szCs w:val="21"/>
        </w:rPr>
      </w:pPr>
      <w:r>
        <w:rPr>
          <w:rFonts w:ascii="SimSun" w:eastAsia="SimSun" w:hAnsi="SimSun" w:cs="SimSun"/>
          <w:spacing w:val="-2"/>
          <w:sz w:val="21"/>
          <w:szCs w:val="21"/>
        </w:rPr>
        <w:t>应用支撑平台、通信网络、计算存储、调度中心等。</w:t>
      </w:r>
    </w:p>
    <w:p>
      <w:pPr>
        <w:pStyle w:val="BodyText"/>
        <w:spacing w:before="217" w:line="222" w:lineRule="auto"/>
        <w:ind w:left="5"/>
        <w:rPr>
          <w:sz w:val="21"/>
          <w:szCs w:val="21"/>
        </w:rPr>
      </w:pPr>
      <w:r>
        <w:rPr>
          <w:spacing w:val="-1"/>
          <w:sz w:val="21"/>
          <w:szCs w:val="21"/>
        </w:rPr>
        <w:t>5.4.2</w:t>
      </w:r>
      <w:r>
        <w:rPr>
          <w:spacing w:val="-1"/>
          <w:sz w:val="21"/>
          <w:szCs w:val="21"/>
        </w:rPr>
        <w:t xml:space="preserve">  </w:t>
      </w:r>
      <w:r>
        <w:rPr>
          <w:spacing w:val="-1"/>
          <w:sz w:val="21"/>
          <w:szCs w:val="21"/>
        </w:rPr>
        <w:t>应用支撑平台</w:t>
      </w:r>
    </w:p>
    <w:p>
      <w:pPr>
        <w:pStyle w:val="BodyText"/>
        <w:spacing w:before="216" w:line="256" w:lineRule="auto"/>
        <w:ind w:left="5" w:right="31"/>
        <w:jc w:val="both"/>
        <w:rPr>
          <w:rFonts w:ascii="SimSun" w:eastAsia="SimSun" w:hAnsi="SimSun" w:cs="SimSun"/>
          <w:sz w:val="21"/>
          <w:szCs w:val="21"/>
        </w:rPr>
        <w:sectPr>
          <w:headerReference w:type="default" r:id="rId57"/>
          <w:footerReference w:type="default" r:id="rId58"/>
          <w:pgSz w:w="11905" w:h="16840"/>
          <w:pgMar w:top="400" w:right="1131" w:bottom="1312" w:left="1416" w:header="0" w:footer="1134" w:gutter="0"/>
          <w:pgNumType w:start="16"/>
          <w:cols w:space="708"/>
        </w:sectPr>
      </w:pPr>
      <w:hyperlink r:id="rId59" w:history="1">
        <w:r>
          <w:rPr>
            <w:spacing w:val="-1"/>
            <w:sz w:val="21"/>
            <w:szCs w:val="21"/>
          </w:rPr>
          <w:t>5.4.2.1</w:t>
        </w:r>
      </w:hyperlink>
      <w:r>
        <w:rPr>
          <w:spacing w:val="-1"/>
          <w:sz w:val="21"/>
          <w:szCs w:val="21"/>
        </w:rPr>
        <w:t xml:space="preserve">  </w:t>
      </w:r>
      <w:r>
        <w:rPr>
          <w:rFonts w:ascii="SimSun" w:eastAsia="SimSun" w:hAnsi="SimSun" w:cs="SimSun"/>
          <w:spacing w:val="-1"/>
          <w:sz w:val="21"/>
          <w:szCs w:val="21"/>
        </w:rPr>
        <w:t>应用支撑平台宜采用微服务架构，支撑水旱灾害防御、水资源调配、工程管理等业务应用。</w:t>
      </w:r>
      <w:r>
        <w:rPr>
          <w:rFonts w:ascii="SimSun" w:eastAsia="SimSun" w:hAnsi="SimSun" w:cs="SimSun"/>
          <w:spacing w:val="15"/>
          <w:sz w:val="21"/>
          <w:szCs w:val="21"/>
        </w:rPr>
        <w:t xml:space="preserve"> </w:t>
      </w:r>
      <w:hyperlink r:id="rId60" w:history="1">
        <w:r>
          <w:rPr>
            <w:spacing w:val="-6"/>
            <w:sz w:val="21"/>
            <w:szCs w:val="21"/>
          </w:rPr>
          <w:t>5.4.2.2</w:t>
        </w:r>
      </w:hyperlink>
      <w:r>
        <w:rPr>
          <w:spacing w:val="-6"/>
          <w:sz w:val="21"/>
          <w:szCs w:val="21"/>
        </w:rPr>
        <w:t xml:space="preserve">  </w:t>
      </w:r>
      <w:r>
        <w:rPr>
          <w:rFonts w:ascii="SimSun" w:eastAsia="SimSun" w:hAnsi="SimSun" w:cs="SimSun"/>
          <w:spacing w:val="-6"/>
          <w:sz w:val="21"/>
          <w:szCs w:val="21"/>
        </w:rPr>
        <w:t>应用支撑平台应配置物联网平台、GIS</w:t>
      </w:r>
      <w:r>
        <w:rPr>
          <w:rFonts w:ascii="SimSun" w:eastAsia="SimSun" w:hAnsi="SimSun" w:cs="SimSun"/>
          <w:spacing w:val="-29"/>
          <w:sz w:val="21"/>
          <w:szCs w:val="21"/>
        </w:rPr>
        <w:t xml:space="preserve"> </w:t>
      </w:r>
      <w:r>
        <w:rPr>
          <w:rFonts w:ascii="SimSun" w:eastAsia="SimSun" w:hAnsi="SimSun" w:cs="SimSun"/>
          <w:spacing w:val="-6"/>
          <w:sz w:val="21"/>
          <w:szCs w:val="21"/>
        </w:rPr>
        <w:t>平台、数据库、中间件等基础软件， 应具备统一认证、</w:t>
      </w:r>
      <w:r>
        <w:rPr>
          <w:rFonts w:ascii="SimSun" w:eastAsia="SimSun" w:hAnsi="SimSun" w:cs="SimSun"/>
          <w:sz w:val="21"/>
          <w:szCs w:val="21"/>
        </w:rPr>
        <w:t xml:space="preserve"> </w:t>
      </w:r>
      <w:r>
        <w:rPr>
          <w:rFonts w:ascii="SimSun" w:eastAsia="SimSun" w:hAnsi="SimSun" w:cs="SimSun"/>
          <w:spacing w:val="-1"/>
          <w:sz w:val="21"/>
          <w:szCs w:val="21"/>
        </w:rPr>
        <w:t>统一权限、统一数据服务、运维监控、数据采集、空间信息分析和交换等能力。</w:t>
      </w:r>
    </w:p>
    <w:p>
      <w:pPr>
        <w:pStyle w:val="BodyText"/>
        <w:spacing w:before="62" w:line="247" w:lineRule="auto"/>
        <w:ind w:left="10" w:right="1" w:hanging="5"/>
        <w:rPr>
          <w:rFonts w:ascii="SimSun" w:eastAsia="SimSun" w:hAnsi="SimSun" w:cs="SimSun"/>
          <w:sz w:val="21"/>
          <w:szCs w:val="21"/>
        </w:rPr>
      </w:pPr>
      <w:hyperlink r:id="rId61" w:history="1">
        <w:r>
          <w:rPr>
            <w:sz w:val="21"/>
            <w:szCs w:val="21"/>
          </w:rPr>
          <w:t>5.4.2.3</w:t>
        </w:r>
      </w:hyperlink>
      <w:r>
        <w:rPr>
          <w:sz w:val="21"/>
          <w:szCs w:val="21"/>
        </w:rPr>
        <w:t xml:space="preserve">  </w:t>
      </w:r>
      <w:r>
        <w:rPr>
          <w:rFonts w:ascii="SimSun" w:eastAsia="SimSun" w:hAnsi="SimSun" w:cs="SimSun"/>
          <w:sz w:val="21"/>
          <w:szCs w:val="21"/>
        </w:rPr>
        <w:t>应建设支持多网络、多协议接入的物联网平台，包括连接管理、设备管理、数据管理、业务</w:t>
      </w:r>
      <w:r>
        <w:rPr>
          <w:rFonts w:ascii="SimSun" w:eastAsia="SimSun" w:hAnsi="SimSun" w:cs="SimSun"/>
          <w:spacing w:val="4"/>
          <w:sz w:val="21"/>
          <w:szCs w:val="21"/>
        </w:rPr>
        <w:t xml:space="preserve"> </w:t>
      </w:r>
      <w:r>
        <w:rPr>
          <w:rFonts w:ascii="SimSun" w:eastAsia="SimSun" w:hAnsi="SimSun" w:cs="SimSun"/>
          <w:spacing w:val="-2"/>
          <w:sz w:val="21"/>
          <w:szCs w:val="21"/>
        </w:rPr>
        <w:t>支撑以及系统管理，提供从设备接入到数据推送全流程能力。</w:t>
      </w:r>
    </w:p>
    <w:p>
      <w:pPr>
        <w:pStyle w:val="BodyText"/>
        <w:spacing w:before="63" w:line="247" w:lineRule="auto"/>
        <w:ind w:left="27" w:right="16" w:hanging="22"/>
        <w:rPr>
          <w:rFonts w:ascii="SimSun" w:eastAsia="SimSun" w:hAnsi="SimSun" w:cs="SimSun"/>
          <w:sz w:val="21"/>
          <w:szCs w:val="21"/>
        </w:rPr>
      </w:pPr>
      <w:hyperlink r:id="rId62" w:history="1">
        <w:r>
          <w:rPr>
            <w:sz w:val="21"/>
            <w:szCs w:val="21"/>
          </w:rPr>
          <w:t>5.4.2.4</w:t>
        </w:r>
      </w:hyperlink>
      <w:r>
        <w:rPr>
          <w:sz w:val="21"/>
          <w:szCs w:val="21"/>
        </w:rPr>
        <w:t xml:space="preserve">  </w:t>
      </w:r>
      <w:r>
        <w:rPr>
          <w:rFonts w:ascii="SimSun" w:eastAsia="SimSun" w:hAnsi="SimSun" w:cs="SimSun"/>
          <w:sz w:val="21"/>
          <w:szCs w:val="21"/>
        </w:rPr>
        <w:t>应统一身份认证，对用户资料应统一管理、存储；使用统一的登录</w:t>
      </w:r>
      <w:r>
        <w:rPr>
          <w:rFonts w:ascii="SimSun" w:eastAsia="SimSun" w:hAnsi="SimSun" w:cs="SimSun"/>
          <w:spacing w:val="-1"/>
          <w:sz w:val="21"/>
          <w:szCs w:val="21"/>
        </w:rPr>
        <w:t>页面进行登录；对登录后</w:t>
      </w:r>
      <w:r>
        <w:rPr>
          <w:rFonts w:ascii="SimSun" w:eastAsia="SimSun" w:hAnsi="SimSun" w:cs="SimSun"/>
          <w:sz w:val="21"/>
          <w:szCs w:val="21"/>
        </w:rPr>
        <w:t xml:space="preserve"> </w:t>
      </w:r>
      <w:r>
        <w:rPr>
          <w:rFonts w:ascii="SimSun" w:eastAsia="SimSun" w:hAnsi="SimSun" w:cs="SimSun"/>
          <w:spacing w:val="-3"/>
          <w:sz w:val="21"/>
          <w:szCs w:val="21"/>
        </w:rPr>
        <w:t>的用户身份真实性和有效性进行统一鉴定。</w:t>
      </w:r>
    </w:p>
    <w:p>
      <w:pPr>
        <w:pStyle w:val="BodyText"/>
        <w:spacing w:before="61" w:line="220" w:lineRule="auto"/>
        <w:ind w:left="5"/>
        <w:rPr>
          <w:rFonts w:ascii="SimSun" w:eastAsia="SimSun" w:hAnsi="SimSun" w:cs="SimSun"/>
          <w:sz w:val="21"/>
          <w:szCs w:val="21"/>
        </w:rPr>
      </w:pPr>
      <w:hyperlink r:id="rId63" w:history="1">
        <w:r>
          <w:rPr>
            <w:spacing w:val="-1"/>
            <w:sz w:val="21"/>
            <w:szCs w:val="21"/>
          </w:rPr>
          <w:t>5.4.2.5</w:t>
        </w:r>
      </w:hyperlink>
      <w:r>
        <w:rPr>
          <w:spacing w:val="-1"/>
          <w:sz w:val="21"/>
          <w:szCs w:val="21"/>
        </w:rPr>
        <w:t xml:space="preserve">  </w:t>
      </w:r>
      <w:r>
        <w:rPr>
          <w:rFonts w:ascii="SimSun" w:eastAsia="SimSun" w:hAnsi="SimSun" w:cs="SimSun"/>
          <w:spacing w:val="-1"/>
          <w:sz w:val="21"/>
          <w:szCs w:val="21"/>
        </w:rPr>
        <w:t>统一权限应定义系统用户其操作权限，平台功能设置访问权限。</w:t>
      </w:r>
    </w:p>
    <w:p>
      <w:pPr>
        <w:spacing w:line="220" w:lineRule="auto"/>
        <w:rPr>
          <w:rFonts w:ascii="SimSun" w:eastAsia="SimSun" w:hAnsi="SimSun" w:cs="SimSun"/>
          <w:sz w:val="21"/>
          <w:szCs w:val="21"/>
        </w:rPr>
        <w:sectPr>
          <w:headerReference w:type="default" r:id="rId64"/>
          <w:footerReference w:type="default" r:id="rId65"/>
          <w:type w:val="nextPage"/>
          <w:pgSz w:w="11905" w:h="16840"/>
          <w:pgMar w:top="400" w:right="1131" w:bottom="1312" w:left="1416" w:header="0" w:footer="1134" w:gutter="0"/>
          <w:pgNumType w:start="17"/>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15"/>
        <w:rPr>
          <w:sz w:val="21"/>
          <w:szCs w:val="21"/>
        </w:rPr>
      </w:pPr>
      <w:bookmarkStart w:id="5" w:name="bookmark12"/>
      <w:bookmarkEnd w:id="5"/>
      <w:r>
        <w:rPr>
          <w:spacing w:val="-1"/>
          <w:sz w:val="21"/>
          <w:szCs w:val="21"/>
        </w:rPr>
        <w:t>DB34/T</w:t>
      </w:r>
      <w:r>
        <w:rPr>
          <w:spacing w:val="-1"/>
          <w:sz w:val="21"/>
          <w:szCs w:val="21"/>
        </w:rPr>
        <w:t xml:space="preserve"> </w:t>
      </w:r>
      <w:r>
        <w:rPr>
          <w:spacing w:val="-1"/>
          <w:sz w:val="21"/>
          <w:szCs w:val="21"/>
        </w:rPr>
        <w:t>4698</w:t>
      </w:r>
      <w:r>
        <w:rPr>
          <w:rFonts w:ascii="SimSun" w:eastAsia="SimSun" w:hAnsi="SimSun" w:cs="SimSun"/>
          <w:spacing w:val="-1"/>
          <w:sz w:val="21"/>
          <w:szCs w:val="21"/>
        </w:rPr>
        <w:t>—</w:t>
      </w:r>
      <w:r>
        <w:rPr>
          <w:spacing w:val="-1"/>
          <w:sz w:val="21"/>
          <w:szCs w:val="21"/>
        </w:rPr>
        <w:t>2024</w:t>
      </w:r>
    </w:p>
    <w:p>
      <w:pPr>
        <w:pStyle w:val="BodyText"/>
        <w:spacing w:before="261" w:line="247" w:lineRule="auto"/>
        <w:ind w:left="15" w:right="31" w:hanging="6"/>
        <w:rPr>
          <w:rFonts w:ascii="SimSun" w:eastAsia="SimSun" w:hAnsi="SimSun" w:cs="SimSun"/>
          <w:sz w:val="21"/>
          <w:szCs w:val="21"/>
        </w:rPr>
      </w:pPr>
      <w:hyperlink r:id="rId66" w:history="1">
        <w:r>
          <w:rPr>
            <w:spacing w:val="-7"/>
            <w:sz w:val="21"/>
            <w:szCs w:val="21"/>
          </w:rPr>
          <w:t>5.4.2.6</w:t>
        </w:r>
      </w:hyperlink>
      <w:r>
        <w:rPr>
          <w:spacing w:val="-7"/>
          <w:sz w:val="21"/>
          <w:szCs w:val="21"/>
        </w:rPr>
        <w:t xml:space="preserve">  </w:t>
      </w:r>
      <w:r>
        <w:rPr>
          <w:rFonts w:ascii="SimSun" w:eastAsia="SimSun" w:hAnsi="SimSun" w:cs="SimSun"/>
          <w:spacing w:val="-7"/>
          <w:sz w:val="21"/>
          <w:szCs w:val="21"/>
        </w:rPr>
        <w:t>统一数据服务应提供通用的数据访问技术框架，</w:t>
      </w:r>
      <w:r>
        <w:rPr>
          <w:rFonts w:ascii="SimSun" w:eastAsia="SimSun" w:hAnsi="SimSun" w:cs="SimSun"/>
          <w:spacing w:val="-48"/>
          <w:sz w:val="21"/>
          <w:szCs w:val="21"/>
        </w:rPr>
        <w:t xml:space="preserve"> </w:t>
      </w:r>
      <w:r>
        <w:rPr>
          <w:rFonts w:ascii="SimSun" w:eastAsia="SimSun" w:hAnsi="SimSun" w:cs="SimSun"/>
          <w:spacing w:val="-7"/>
          <w:sz w:val="21"/>
          <w:szCs w:val="21"/>
        </w:rPr>
        <w:t>应支持数据运算与格式转换，</w:t>
      </w:r>
      <w:r>
        <w:rPr>
          <w:rFonts w:ascii="SimSun" w:eastAsia="SimSun" w:hAnsi="SimSun" w:cs="SimSun"/>
          <w:spacing w:val="-48"/>
          <w:sz w:val="21"/>
          <w:szCs w:val="21"/>
        </w:rPr>
        <w:t xml:space="preserve"> </w:t>
      </w:r>
      <w:r>
        <w:rPr>
          <w:rFonts w:ascii="SimSun" w:eastAsia="SimSun" w:hAnsi="SimSun" w:cs="SimSun"/>
          <w:spacing w:val="-7"/>
          <w:sz w:val="21"/>
          <w:szCs w:val="21"/>
        </w:rPr>
        <w:t>应对可用连接、</w:t>
      </w:r>
      <w:r>
        <w:rPr>
          <w:rFonts w:ascii="SimSun" w:eastAsia="SimSun" w:hAnsi="SimSun" w:cs="SimSun"/>
          <w:sz w:val="21"/>
          <w:szCs w:val="21"/>
        </w:rPr>
        <w:t xml:space="preserve"> </w:t>
      </w:r>
      <w:r>
        <w:rPr>
          <w:rFonts w:ascii="SimSun" w:eastAsia="SimSun" w:hAnsi="SimSun" w:cs="SimSun"/>
          <w:spacing w:val="-1"/>
          <w:sz w:val="21"/>
          <w:szCs w:val="21"/>
        </w:rPr>
        <w:t>数据源等系统资源根据预设规则进行动态分配管理，提供引擎状</w:t>
      </w:r>
      <w:r>
        <w:rPr>
          <w:rFonts w:ascii="SimSun" w:eastAsia="SimSun" w:hAnsi="SimSun" w:cs="SimSun"/>
          <w:spacing w:val="-2"/>
          <w:sz w:val="21"/>
          <w:szCs w:val="21"/>
        </w:rPr>
        <w:t>态监听接口。</w:t>
      </w:r>
    </w:p>
    <w:p>
      <w:pPr>
        <w:pStyle w:val="BodyText"/>
        <w:spacing w:before="218" w:line="221" w:lineRule="auto"/>
        <w:ind w:left="9"/>
        <w:rPr>
          <w:sz w:val="21"/>
          <w:szCs w:val="21"/>
        </w:rPr>
      </w:pPr>
      <w:r>
        <w:rPr>
          <w:spacing w:val="-1"/>
          <w:sz w:val="21"/>
          <w:szCs w:val="21"/>
        </w:rPr>
        <w:t>5.4.3</w:t>
      </w:r>
      <w:r>
        <w:rPr>
          <w:spacing w:val="-1"/>
          <w:sz w:val="21"/>
          <w:szCs w:val="21"/>
        </w:rPr>
        <w:t xml:space="preserve">  </w:t>
      </w:r>
      <w:r>
        <w:rPr>
          <w:spacing w:val="-1"/>
          <w:sz w:val="21"/>
          <w:szCs w:val="21"/>
        </w:rPr>
        <w:t>通信网络</w:t>
      </w:r>
    </w:p>
    <w:p>
      <w:pPr>
        <w:pStyle w:val="BodyText"/>
        <w:spacing w:before="216" w:line="247" w:lineRule="auto"/>
        <w:ind w:left="12" w:right="1" w:hanging="3"/>
        <w:rPr>
          <w:rFonts w:ascii="SimSun" w:eastAsia="SimSun" w:hAnsi="SimSun" w:cs="SimSun"/>
          <w:sz w:val="21"/>
          <w:szCs w:val="21"/>
        </w:rPr>
      </w:pPr>
      <w:hyperlink r:id="rId67" w:history="1">
        <w:r>
          <w:rPr>
            <w:sz w:val="21"/>
            <w:szCs w:val="21"/>
          </w:rPr>
          <w:t>5.4.3.1</w:t>
        </w:r>
      </w:hyperlink>
      <w:r>
        <w:rPr>
          <w:sz w:val="21"/>
          <w:szCs w:val="21"/>
        </w:rPr>
        <w:t xml:space="preserve">  </w:t>
      </w:r>
      <w:r>
        <w:rPr>
          <w:rFonts w:ascii="SimSun" w:eastAsia="SimSun" w:hAnsi="SimSun" w:cs="SimSun"/>
          <w:sz w:val="21"/>
          <w:szCs w:val="21"/>
        </w:rPr>
        <w:t>应建设测站与分中心（或中心）、分中心与中心之间的通信网络，应充分考虑信息的分级存</w:t>
      </w:r>
      <w:r>
        <w:rPr>
          <w:rFonts w:ascii="SimSun" w:eastAsia="SimSun" w:hAnsi="SimSun" w:cs="SimSun"/>
          <w:spacing w:val="4"/>
          <w:sz w:val="21"/>
          <w:szCs w:val="21"/>
        </w:rPr>
        <w:t xml:space="preserve"> </w:t>
      </w:r>
      <w:r>
        <w:rPr>
          <w:rFonts w:ascii="SimSun" w:eastAsia="SimSun" w:hAnsi="SimSun" w:cs="SimSun"/>
          <w:spacing w:val="-2"/>
          <w:sz w:val="21"/>
          <w:szCs w:val="21"/>
        </w:rPr>
        <w:t>储、分层管理、传输的负载均衡等技术措施。</w:t>
      </w:r>
    </w:p>
    <w:p>
      <w:pPr>
        <w:pStyle w:val="BodyText"/>
        <w:spacing w:before="62" w:line="247" w:lineRule="auto"/>
        <w:ind w:left="14" w:right="1" w:hanging="5"/>
        <w:rPr>
          <w:rFonts w:ascii="SimSun" w:eastAsia="SimSun" w:hAnsi="SimSun" w:cs="SimSun"/>
          <w:sz w:val="21"/>
          <w:szCs w:val="21"/>
        </w:rPr>
      </w:pPr>
      <w:hyperlink r:id="rId68" w:history="1">
        <w:r>
          <w:rPr>
            <w:spacing w:val="-4"/>
            <w:sz w:val="21"/>
            <w:szCs w:val="21"/>
          </w:rPr>
          <w:t>5.4.3.2</w:t>
        </w:r>
      </w:hyperlink>
      <w:r>
        <w:rPr>
          <w:spacing w:val="-4"/>
          <w:sz w:val="21"/>
          <w:szCs w:val="21"/>
        </w:rPr>
        <w:t xml:space="preserve">  </w:t>
      </w:r>
      <w:r>
        <w:rPr>
          <w:rFonts w:ascii="SimSun" w:eastAsia="SimSun" w:hAnsi="SimSun" w:cs="SimSun"/>
          <w:spacing w:val="-4"/>
          <w:sz w:val="21"/>
          <w:szCs w:val="21"/>
        </w:rPr>
        <w:t>宜构建覆盖全灌域取水口、分水口、排水口的闸、阀、泵监控站点的通信网络，  自动传</w:t>
      </w:r>
      <w:r>
        <w:rPr>
          <w:rFonts w:ascii="SimSun" w:eastAsia="SimSun" w:hAnsi="SimSun" w:cs="SimSun"/>
          <w:spacing w:val="-5"/>
          <w:sz w:val="21"/>
          <w:szCs w:val="21"/>
        </w:rPr>
        <w:t>输传</w:t>
      </w:r>
      <w:r>
        <w:rPr>
          <w:rFonts w:ascii="SimSun" w:eastAsia="SimSun" w:hAnsi="SimSun" w:cs="SimSun"/>
          <w:sz w:val="21"/>
          <w:szCs w:val="21"/>
        </w:rPr>
        <w:t xml:space="preserve"> </w:t>
      </w:r>
      <w:r>
        <w:rPr>
          <w:rFonts w:ascii="SimSun" w:eastAsia="SimSun" w:hAnsi="SimSun" w:cs="SimSun"/>
          <w:spacing w:val="-4"/>
          <w:sz w:val="21"/>
          <w:szCs w:val="21"/>
        </w:rPr>
        <w:t>感信息和控制指令。</w:t>
      </w:r>
    </w:p>
    <w:p>
      <w:pPr>
        <w:pStyle w:val="BodyText"/>
        <w:spacing w:before="62" w:line="247" w:lineRule="auto"/>
        <w:ind w:left="14" w:right="1" w:hanging="5"/>
        <w:rPr>
          <w:rFonts w:ascii="SimSun" w:eastAsia="SimSun" w:hAnsi="SimSun" w:cs="SimSun"/>
          <w:sz w:val="21"/>
          <w:szCs w:val="21"/>
        </w:rPr>
      </w:pPr>
      <w:hyperlink r:id="rId69" w:history="1">
        <w:r>
          <w:rPr>
            <w:sz w:val="21"/>
            <w:szCs w:val="21"/>
          </w:rPr>
          <w:t>5.4.3.3</w:t>
        </w:r>
      </w:hyperlink>
      <w:r>
        <w:rPr>
          <w:sz w:val="21"/>
          <w:szCs w:val="21"/>
        </w:rPr>
        <w:t xml:space="preserve">  </w:t>
      </w:r>
      <w:r>
        <w:rPr>
          <w:rFonts w:ascii="SimSun" w:eastAsia="SimSun" w:hAnsi="SimSun" w:cs="SimSun"/>
          <w:sz w:val="21"/>
          <w:szCs w:val="21"/>
        </w:rPr>
        <w:t>实施自动控制的取水闸、涉及群众生命财产安全的泄洪闸、关键的节制闸与分水闸宜采用控</w:t>
      </w:r>
      <w:r>
        <w:rPr>
          <w:rFonts w:ascii="SimSun" w:eastAsia="SimSun" w:hAnsi="SimSun" w:cs="SimSun"/>
          <w:spacing w:val="4"/>
          <w:sz w:val="21"/>
          <w:szCs w:val="21"/>
        </w:rPr>
        <w:t xml:space="preserve"> </w:t>
      </w:r>
      <w:r>
        <w:rPr>
          <w:rFonts w:ascii="SimSun" w:eastAsia="SimSun" w:hAnsi="SimSun" w:cs="SimSun"/>
          <w:spacing w:val="-2"/>
          <w:sz w:val="21"/>
          <w:szCs w:val="21"/>
        </w:rPr>
        <w:t>制专网，应与业务网和监控网实现物理隔离。</w:t>
      </w:r>
    </w:p>
    <w:p>
      <w:pPr>
        <w:pStyle w:val="BodyText"/>
        <w:spacing w:before="62" w:line="247" w:lineRule="auto"/>
        <w:ind w:left="18" w:right="1" w:hanging="9"/>
        <w:rPr>
          <w:rFonts w:ascii="SimSun" w:eastAsia="SimSun" w:hAnsi="SimSun" w:cs="SimSun"/>
          <w:sz w:val="21"/>
          <w:szCs w:val="21"/>
        </w:rPr>
      </w:pPr>
      <w:hyperlink r:id="rId70" w:history="1">
        <w:r>
          <w:rPr>
            <w:sz w:val="21"/>
            <w:szCs w:val="21"/>
          </w:rPr>
          <w:t>5.4.3.4</w:t>
        </w:r>
      </w:hyperlink>
      <w:r>
        <w:rPr>
          <w:sz w:val="21"/>
          <w:szCs w:val="21"/>
        </w:rPr>
        <w:t xml:space="preserve">  </w:t>
      </w:r>
      <w:r>
        <w:rPr>
          <w:rFonts w:ascii="SimSun" w:eastAsia="SimSun" w:hAnsi="SimSun" w:cs="SimSun"/>
          <w:sz w:val="21"/>
          <w:szCs w:val="21"/>
        </w:rPr>
        <w:t>信息传输通信设备及其附属设施宜包括微波通信设备、卫星通信设备、光纤传输设备、程控</w:t>
      </w:r>
      <w:r>
        <w:rPr>
          <w:rFonts w:ascii="SimSun" w:eastAsia="SimSun" w:hAnsi="SimSun" w:cs="SimSun"/>
          <w:spacing w:val="4"/>
          <w:sz w:val="21"/>
          <w:szCs w:val="21"/>
        </w:rPr>
        <w:t xml:space="preserve"> </w:t>
      </w:r>
      <w:r>
        <w:rPr>
          <w:rFonts w:ascii="SimSun" w:eastAsia="SimSun" w:hAnsi="SimSun" w:cs="SimSun"/>
          <w:spacing w:val="-6"/>
          <w:sz w:val="21"/>
          <w:szCs w:val="21"/>
        </w:rPr>
        <w:t>交换设备等。如下：</w:t>
      </w:r>
    </w:p>
    <w:p>
      <w:pPr>
        <w:spacing w:before="61" w:line="247" w:lineRule="auto"/>
        <w:ind w:left="867" w:right="2" w:hanging="428"/>
        <w:rPr>
          <w:rFonts w:ascii="SimSun" w:eastAsia="SimSun" w:hAnsi="SimSun" w:cs="SimSun"/>
          <w:sz w:val="21"/>
          <w:szCs w:val="21"/>
        </w:rPr>
      </w:pPr>
      <w:r>
        <w:rPr>
          <w:rFonts w:ascii="SimSun" w:eastAsia="SimSun" w:hAnsi="SimSun" w:cs="SimSun"/>
          <w:spacing w:val="-2"/>
          <w:sz w:val="21"/>
          <w:szCs w:val="21"/>
        </w:rPr>
        <w:t>a)  网络连接设备及数据传输线路宜包括网络</w:t>
      </w:r>
      <w:r>
        <w:rPr>
          <w:rFonts w:ascii="SimSun" w:eastAsia="SimSun" w:hAnsi="SimSun" w:cs="SimSun"/>
          <w:spacing w:val="-3"/>
          <w:sz w:val="21"/>
          <w:szCs w:val="21"/>
        </w:rPr>
        <w:t>安全设备、网络路由设备、网络交换设备、数据传输</w:t>
      </w:r>
      <w:r>
        <w:rPr>
          <w:rFonts w:ascii="SimSun" w:eastAsia="SimSun" w:hAnsi="SimSun" w:cs="SimSun"/>
          <w:sz w:val="21"/>
          <w:szCs w:val="21"/>
        </w:rPr>
        <w:t xml:space="preserve"> </w:t>
      </w:r>
      <w:r>
        <w:rPr>
          <w:rFonts w:ascii="SimSun" w:eastAsia="SimSun" w:hAnsi="SimSun" w:cs="SimSun"/>
          <w:spacing w:val="-4"/>
          <w:sz w:val="21"/>
          <w:szCs w:val="21"/>
        </w:rPr>
        <w:t>设备、流量管理设备、综合布线系统等；</w:t>
      </w:r>
    </w:p>
    <w:p>
      <w:pPr>
        <w:spacing w:before="62" w:line="220" w:lineRule="auto"/>
        <w:jc w:val="right"/>
        <w:rPr>
          <w:rFonts w:ascii="SimSun" w:eastAsia="SimSun" w:hAnsi="SimSun" w:cs="SimSun"/>
          <w:sz w:val="21"/>
          <w:szCs w:val="21"/>
        </w:rPr>
      </w:pPr>
      <w:r>
        <w:rPr>
          <w:rFonts w:ascii="SimSun" w:eastAsia="SimSun" w:hAnsi="SimSun" w:cs="SimSun"/>
          <w:spacing w:val="-3"/>
          <w:sz w:val="21"/>
          <w:szCs w:val="21"/>
        </w:rPr>
        <w:t>b)  数据传输应符合</w:t>
      </w:r>
      <w:r>
        <w:rPr>
          <w:rFonts w:ascii="SimSun" w:eastAsia="SimSun" w:hAnsi="SimSun" w:cs="SimSun"/>
          <w:spacing w:val="-35"/>
          <w:sz w:val="21"/>
          <w:szCs w:val="21"/>
        </w:rPr>
        <w:t xml:space="preserve"> </w:t>
      </w:r>
      <w:r>
        <w:rPr>
          <w:rFonts w:ascii="SimSun" w:eastAsia="SimSun" w:hAnsi="SimSun" w:cs="SimSun"/>
          <w:spacing w:val="-3"/>
          <w:sz w:val="21"/>
          <w:szCs w:val="21"/>
        </w:rPr>
        <w:t>SL/T 812.1</w:t>
      </w:r>
      <w:r>
        <w:rPr>
          <w:rFonts w:ascii="SimSun" w:eastAsia="SimSun" w:hAnsi="SimSun" w:cs="SimSun"/>
          <w:spacing w:val="-26"/>
          <w:sz w:val="21"/>
          <w:szCs w:val="21"/>
        </w:rPr>
        <w:t xml:space="preserve"> </w:t>
      </w:r>
      <w:r>
        <w:rPr>
          <w:rFonts w:ascii="SimSun" w:eastAsia="SimSun" w:hAnsi="SimSun" w:cs="SimSun"/>
          <w:spacing w:val="-3"/>
          <w:sz w:val="21"/>
          <w:szCs w:val="21"/>
        </w:rPr>
        <w:t>的规定， 应保证数据安全，根据采用的数据传输信道类型及其特</w:t>
      </w:r>
    </w:p>
    <w:p>
      <w:pPr>
        <w:pStyle w:val="BodyText"/>
        <w:spacing w:before="61" w:line="247" w:lineRule="auto"/>
        <w:ind w:left="9" w:right="764" w:firstLine="855"/>
        <w:rPr>
          <w:rFonts w:ascii="SimSun" w:eastAsia="SimSun" w:hAnsi="SimSun" w:cs="SimSun"/>
          <w:sz w:val="21"/>
          <w:szCs w:val="21"/>
        </w:rPr>
      </w:pPr>
      <w:r>
        <w:rPr>
          <w:rFonts w:ascii="SimSun" w:eastAsia="SimSun" w:hAnsi="SimSun" w:cs="SimSun"/>
          <w:spacing w:val="-1"/>
          <w:sz w:val="21"/>
          <w:szCs w:val="21"/>
        </w:rPr>
        <w:t>性和项目需求，确定适合于信道传输的长度，采用同一种编码结构，不应交叉使</w:t>
      </w:r>
      <w:r>
        <w:rPr>
          <w:rFonts w:ascii="SimSun" w:eastAsia="SimSun" w:hAnsi="SimSun" w:cs="SimSun"/>
          <w:spacing w:val="-2"/>
          <w:sz w:val="21"/>
          <w:szCs w:val="21"/>
        </w:rPr>
        <w:t>用。</w:t>
      </w:r>
      <w:r>
        <w:rPr>
          <w:rFonts w:ascii="SimSun" w:eastAsia="SimSun" w:hAnsi="SimSun" w:cs="SimSun"/>
          <w:sz w:val="21"/>
          <w:szCs w:val="21"/>
        </w:rPr>
        <w:t xml:space="preserve"> </w:t>
      </w:r>
      <w:hyperlink r:id="rId71" w:history="1">
        <w:r>
          <w:rPr>
            <w:spacing w:val="-2"/>
            <w:sz w:val="21"/>
            <w:szCs w:val="21"/>
          </w:rPr>
          <w:t>5.4.3.5</w:t>
        </w:r>
      </w:hyperlink>
      <w:r>
        <w:rPr>
          <w:spacing w:val="-2"/>
          <w:sz w:val="21"/>
          <w:szCs w:val="21"/>
        </w:rPr>
        <w:t xml:space="preserve">  </w:t>
      </w:r>
      <w:r>
        <w:rPr>
          <w:rFonts w:ascii="SimSun" w:eastAsia="SimSun" w:hAnsi="SimSun" w:cs="SimSun"/>
          <w:spacing w:val="-2"/>
          <w:sz w:val="21"/>
          <w:szCs w:val="21"/>
        </w:rPr>
        <w:t>光缆施工应符合</w:t>
      </w:r>
      <w:r>
        <w:rPr>
          <w:rFonts w:ascii="SimSun" w:eastAsia="SimSun" w:hAnsi="SimSun" w:cs="SimSun"/>
          <w:spacing w:val="-33"/>
          <w:sz w:val="21"/>
          <w:szCs w:val="21"/>
        </w:rPr>
        <w:t xml:space="preserve"> </w:t>
      </w:r>
      <w:r>
        <w:rPr>
          <w:rFonts w:ascii="SimSun" w:eastAsia="SimSun" w:hAnsi="SimSun" w:cs="SimSun"/>
          <w:spacing w:val="-2"/>
          <w:sz w:val="21"/>
          <w:szCs w:val="21"/>
        </w:rPr>
        <w:t>GB 51171</w:t>
      </w:r>
      <w:r>
        <w:rPr>
          <w:rFonts w:ascii="SimSun" w:eastAsia="SimSun" w:hAnsi="SimSun" w:cs="SimSun"/>
          <w:spacing w:val="-26"/>
          <w:sz w:val="21"/>
          <w:szCs w:val="21"/>
        </w:rPr>
        <w:t xml:space="preserve"> </w:t>
      </w:r>
      <w:r>
        <w:rPr>
          <w:rFonts w:ascii="SimSun" w:eastAsia="SimSun" w:hAnsi="SimSun" w:cs="SimSun"/>
          <w:spacing w:val="-2"/>
          <w:sz w:val="21"/>
          <w:szCs w:val="21"/>
        </w:rPr>
        <w:t>的规定，线缆施工应符合</w:t>
      </w:r>
      <w:r>
        <w:rPr>
          <w:rFonts w:ascii="SimSun" w:eastAsia="SimSun" w:hAnsi="SimSun" w:cs="SimSun"/>
          <w:spacing w:val="-45"/>
          <w:sz w:val="21"/>
          <w:szCs w:val="21"/>
        </w:rPr>
        <w:t xml:space="preserve"> </w:t>
      </w:r>
      <w:r>
        <w:rPr>
          <w:rFonts w:ascii="SimSun" w:eastAsia="SimSun" w:hAnsi="SimSun" w:cs="SimSun"/>
          <w:spacing w:val="-2"/>
          <w:sz w:val="21"/>
          <w:szCs w:val="21"/>
        </w:rPr>
        <w:t>JB/T 8735.2</w:t>
      </w:r>
      <w:r>
        <w:rPr>
          <w:rFonts w:ascii="SimSun" w:eastAsia="SimSun" w:hAnsi="SimSun" w:cs="SimSun"/>
          <w:spacing w:val="-26"/>
          <w:sz w:val="21"/>
          <w:szCs w:val="21"/>
        </w:rPr>
        <w:t xml:space="preserve"> </w:t>
      </w:r>
      <w:r>
        <w:rPr>
          <w:rFonts w:ascii="SimSun" w:eastAsia="SimSun" w:hAnsi="SimSun" w:cs="SimSun"/>
          <w:spacing w:val="-2"/>
          <w:sz w:val="21"/>
          <w:szCs w:val="21"/>
        </w:rPr>
        <w:t>的规定。</w:t>
      </w:r>
    </w:p>
    <w:p>
      <w:pPr>
        <w:pStyle w:val="BodyText"/>
        <w:spacing w:before="64" w:line="220" w:lineRule="auto"/>
        <w:ind w:left="9"/>
        <w:rPr>
          <w:rFonts w:ascii="SimSun" w:eastAsia="SimSun" w:hAnsi="SimSun" w:cs="SimSun"/>
          <w:sz w:val="21"/>
          <w:szCs w:val="21"/>
        </w:rPr>
      </w:pPr>
      <w:hyperlink r:id="rId72" w:history="1">
        <w:r>
          <w:rPr>
            <w:spacing w:val="-1"/>
            <w:sz w:val="21"/>
            <w:szCs w:val="21"/>
          </w:rPr>
          <w:t>5.4.3.6</w:t>
        </w:r>
      </w:hyperlink>
      <w:r>
        <w:rPr>
          <w:spacing w:val="-1"/>
          <w:sz w:val="21"/>
          <w:szCs w:val="21"/>
        </w:rPr>
        <w:t xml:space="preserve">  </w:t>
      </w:r>
      <w:r>
        <w:rPr>
          <w:rFonts w:ascii="SimSun" w:eastAsia="SimSun" w:hAnsi="SimSun" w:cs="SimSun"/>
          <w:spacing w:val="-1"/>
          <w:sz w:val="21"/>
          <w:szCs w:val="21"/>
        </w:rPr>
        <w:t>涉及重大安全的信息通信宜同步建设应急通信网络。</w:t>
      </w:r>
    </w:p>
    <w:p>
      <w:pPr>
        <w:pStyle w:val="BodyText"/>
        <w:spacing w:before="217" w:line="222" w:lineRule="auto"/>
        <w:ind w:left="9"/>
        <w:rPr>
          <w:sz w:val="21"/>
          <w:szCs w:val="21"/>
        </w:rPr>
      </w:pPr>
      <w:r>
        <w:rPr>
          <w:spacing w:val="-1"/>
          <w:sz w:val="21"/>
          <w:szCs w:val="21"/>
        </w:rPr>
        <w:t>5.4.4</w:t>
      </w:r>
      <w:r>
        <w:rPr>
          <w:spacing w:val="-1"/>
          <w:sz w:val="21"/>
          <w:szCs w:val="21"/>
        </w:rPr>
        <w:t xml:space="preserve">  </w:t>
      </w:r>
      <w:r>
        <w:rPr>
          <w:spacing w:val="-1"/>
          <w:sz w:val="21"/>
          <w:szCs w:val="21"/>
        </w:rPr>
        <w:t>计算存储</w:t>
      </w:r>
    </w:p>
    <w:p>
      <w:pPr>
        <w:pStyle w:val="BodyText"/>
        <w:spacing w:before="216" w:line="247" w:lineRule="auto"/>
        <w:ind w:left="18" w:hanging="9"/>
        <w:rPr>
          <w:rFonts w:ascii="SimSun" w:eastAsia="SimSun" w:hAnsi="SimSun" w:cs="SimSun"/>
          <w:sz w:val="21"/>
          <w:szCs w:val="21"/>
        </w:rPr>
      </w:pPr>
      <w:hyperlink r:id="rId73" w:history="1">
        <w:r>
          <w:rPr>
            <w:spacing w:val="-7"/>
            <w:sz w:val="21"/>
            <w:szCs w:val="21"/>
          </w:rPr>
          <w:t>5.4.4.1</w:t>
        </w:r>
      </w:hyperlink>
      <w:r>
        <w:rPr>
          <w:spacing w:val="-7"/>
          <w:sz w:val="21"/>
          <w:szCs w:val="21"/>
        </w:rPr>
        <w:t xml:space="preserve">  </w:t>
      </w:r>
      <w:r>
        <w:rPr>
          <w:rFonts w:ascii="SimSun" w:eastAsia="SimSun" w:hAnsi="SimSun" w:cs="SimSun"/>
          <w:spacing w:val="-7"/>
          <w:sz w:val="21"/>
          <w:szCs w:val="21"/>
        </w:rPr>
        <w:t>应建立统一编码、高效属性识别的数据库，</w:t>
      </w:r>
      <w:r>
        <w:rPr>
          <w:rFonts w:ascii="SimSun" w:eastAsia="SimSun" w:hAnsi="SimSun" w:cs="SimSun"/>
          <w:spacing w:val="34"/>
          <w:sz w:val="21"/>
          <w:szCs w:val="21"/>
        </w:rPr>
        <w:t xml:space="preserve"> </w:t>
      </w:r>
      <w:r>
        <w:rPr>
          <w:rFonts w:ascii="SimSun" w:eastAsia="SimSun" w:hAnsi="SimSun" w:cs="SimSun"/>
          <w:spacing w:val="-7"/>
          <w:sz w:val="21"/>
          <w:szCs w:val="21"/>
        </w:rPr>
        <w:t>数据库内分类与编码应符合</w:t>
      </w:r>
      <w:r>
        <w:rPr>
          <w:rFonts w:ascii="SimSun" w:eastAsia="SimSun" w:hAnsi="SimSun" w:cs="SimSun"/>
          <w:spacing w:val="-43"/>
          <w:sz w:val="21"/>
          <w:szCs w:val="21"/>
        </w:rPr>
        <w:t xml:space="preserve"> </w:t>
      </w:r>
      <w:r>
        <w:rPr>
          <w:rFonts w:ascii="SimSun" w:eastAsia="SimSun" w:hAnsi="SimSun" w:cs="SimSun"/>
          <w:spacing w:val="-7"/>
          <w:sz w:val="21"/>
          <w:szCs w:val="21"/>
        </w:rPr>
        <w:t>SL/T 213</w:t>
      </w:r>
      <w:r>
        <w:rPr>
          <w:rFonts w:ascii="SimSun" w:eastAsia="SimSun" w:hAnsi="SimSun" w:cs="SimSun"/>
          <w:spacing w:val="-27"/>
          <w:sz w:val="21"/>
          <w:szCs w:val="21"/>
        </w:rPr>
        <w:t xml:space="preserve"> </w:t>
      </w:r>
      <w:r>
        <w:rPr>
          <w:rFonts w:ascii="SimSun" w:eastAsia="SimSun" w:hAnsi="SimSun" w:cs="SimSun"/>
          <w:spacing w:val="-7"/>
          <w:sz w:val="21"/>
          <w:szCs w:val="21"/>
        </w:rPr>
        <w:t>的规定， 表</w:t>
      </w:r>
      <w:r>
        <w:rPr>
          <w:rFonts w:ascii="SimSun" w:eastAsia="SimSun" w:hAnsi="SimSun" w:cs="SimSun"/>
          <w:sz w:val="21"/>
          <w:szCs w:val="21"/>
        </w:rPr>
        <w:t xml:space="preserve"> </w:t>
      </w:r>
      <w:r>
        <w:rPr>
          <w:rFonts w:ascii="SimSun" w:eastAsia="SimSun" w:hAnsi="SimSun" w:cs="SimSun"/>
          <w:spacing w:val="-3"/>
          <w:sz w:val="21"/>
          <w:szCs w:val="21"/>
        </w:rPr>
        <w:t>结构及标识符应符合</w:t>
      </w:r>
      <w:r>
        <w:rPr>
          <w:rFonts w:ascii="SimSun" w:eastAsia="SimSun" w:hAnsi="SimSun" w:cs="SimSun"/>
          <w:spacing w:val="-25"/>
          <w:sz w:val="21"/>
          <w:szCs w:val="21"/>
        </w:rPr>
        <w:t xml:space="preserve"> </w:t>
      </w:r>
      <w:r>
        <w:rPr>
          <w:rFonts w:ascii="SimSun" w:eastAsia="SimSun" w:hAnsi="SimSun" w:cs="SimSun"/>
          <w:spacing w:val="-3"/>
          <w:sz w:val="21"/>
          <w:szCs w:val="21"/>
        </w:rPr>
        <w:t>SL/T 809</w:t>
      </w:r>
      <w:r>
        <w:rPr>
          <w:rFonts w:ascii="SimSun" w:eastAsia="SimSun" w:hAnsi="SimSun" w:cs="SimSun"/>
          <w:spacing w:val="-44"/>
          <w:sz w:val="21"/>
          <w:szCs w:val="21"/>
        </w:rPr>
        <w:t xml:space="preserve"> </w:t>
      </w:r>
      <w:r>
        <w:rPr>
          <w:rFonts w:ascii="SimSun" w:eastAsia="SimSun" w:hAnsi="SimSun" w:cs="SimSun"/>
          <w:spacing w:val="-3"/>
          <w:sz w:val="21"/>
          <w:szCs w:val="21"/>
        </w:rPr>
        <w:t>相关规定。</w:t>
      </w:r>
    </w:p>
    <w:p>
      <w:pPr>
        <w:pStyle w:val="BodyText"/>
        <w:spacing w:before="62" w:line="220" w:lineRule="auto"/>
        <w:ind w:left="9"/>
        <w:rPr>
          <w:rFonts w:ascii="SimSun" w:eastAsia="SimSun" w:hAnsi="SimSun" w:cs="SimSun"/>
          <w:sz w:val="21"/>
          <w:szCs w:val="21"/>
        </w:rPr>
      </w:pPr>
      <w:hyperlink r:id="rId74" w:history="1">
        <w:r>
          <w:rPr>
            <w:spacing w:val="-1"/>
            <w:sz w:val="21"/>
            <w:szCs w:val="21"/>
          </w:rPr>
          <w:t>5.4.4.2</w:t>
        </w:r>
      </w:hyperlink>
      <w:r>
        <w:rPr>
          <w:spacing w:val="-1"/>
          <w:sz w:val="21"/>
          <w:szCs w:val="21"/>
        </w:rPr>
        <w:t xml:space="preserve">  </w:t>
      </w:r>
      <w:r>
        <w:rPr>
          <w:rFonts w:ascii="SimSun" w:eastAsia="SimSun" w:hAnsi="SimSun" w:cs="SimSun"/>
          <w:spacing w:val="-1"/>
          <w:sz w:val="21"/>
          <w:szCs w:val="21"/>
        </w:rPr>
        <w:t>计算存储应根据应用场景需求选配建设基础计算与存储、人工智能计算和边缘计算。</w:t>
      </w:r>
    </w:p>
    <w:p>
      <w:pPr>
        <w:pStyle w:val="BodyText"/>
        <w:spacing w:before="62" w:line="220" w:lineRule="auto"/>
        <w:ind w:left="9"/>
        <w:rPr>
          <w:rFonts w:ascii="SimSun" w:eastAsia="SimSun" w:hAnsi="SimSun" w:cs="SimSun"/>
          <w:sz w:val="21"/>
          <w:szCs w:val="21"/>
        </w:rPr>
      </w:pPr>
      <w:hyperlink r:id="rId75" w:history="1">
        <w:r>
          <w:rPr>
            <w:sz w:val="21"/>
            <w:szCs w:val="21"/>
          </w:rPr>
          <w:t>5.4.4.3</w:t>
        </w:r>
      </w:hyperlink>
      <w:r>
        <w:rPr>
          <w:sz w:val="21"/>
          <w:szCs w:val="21"/>
        </w:rPr>
        <w:t xml:space="preserve">  </w:t>
      </w:r>
      <w:r>
        <w:rPr>
          <w:rFonts w:ascii="SimSun" w:eastAsia="SimSun" w:hAnsi="SimSun" w:cs="SimSun"/>
          <w:sz w:val="21"/>
          <w:szCs w:val="21"/>
        </w:rPr>
        <w:t>基础计算与存储应包含服务器、存储、网络、操作系统、数据库等软硬件，并预留冗余和发</w:t>
      </w:r>
    </w:p>
    <w:p>
      <w:pPr>
        <w:spacing w:before="62" w:line="222" w:lineRule="auto"/>
        <w:ind w:left="15"/>
        <w:rPr>
          <w:rFonts w:ascii="SimSun" w:eastAsia="SimSun" w:hAnsi="SimSun" w:cs="SimSun"/>
          <w:sz w:val="21"/>
          <w:szCs w:val="21"/>
        </w:rPr>
      </w:pPr>
      <w:r>
        <w:rPr>
          <w:rFonts w:ascii="SimSun" w:eastAsia="SimSun" w:hAnsi="SimSun" w:cs="SimSun"/>
          <w:spacing w:val="-8"/>
          <w:sz w:val="21"/>
          <w:szCs w:val="21"/>
        </w:rPr>
        <w:t>展空间。</w:t>
      </w:r>
    </w:p>
    <w:p>
      <w:pPr>
        <w:pStyle w:val="BodyText"/>
        <w:spacing w:before="59" w:line="220" w:lineRule="auto"/>
        <w:ind w:left="9"/>
        <w:rPr>
          <w:rFonts w:ascii="SimSun" w:eastAsia="SimSun" w:hAnsi="SimSun" w:cs="SimSun"/>
          <w:sz w:val="21"/>
          <w:szCs w:val="21"/>
        </w:rPr>
      </w:pPr>
      <w:hyperlink r:id="rId76" w:history="1">
        <w:r>
          <w:rPr>
            <w:sz w:val="21"/>
            <w:szCs w:val="21"/>
          </w:rPr>
          <w:t>5.4.4.4</w:t>
        </w:r>
      </w:hyperlink>
      <w:r>
        <w:rPr>
          <w:sz w:val="21"/>
          <w:szCs w:val="21"/>
        </w:rPr>
        <w:t xml:space="preserve">  </w:t>
      </w:r>
      <w:r>
        <w:rPr>
          <w:rFonts w:ascii="SimSun" w:eastAsia="SimSun" w:hAnsi="SimSun" w:cs="SimSun"/>
          <w:sz w:val="21"/>
          <w:szCs w:val="21"/>
        </w:rPr>
        <w:t>宜根据数字孪生灌区的智能识别模型训练、知识学习推理等计算需求，配备人工智能计算资</w:t>
      </w:r>
    </w:p>
    <w:p>
      <w:pPr>
        <w:spacing w:before="62" w:line="223" w:lineRule="auto"/>
        <w:ind w:left="13"/>
        <w:rPr>
          <w:rFonts w:ascii="SimSun" w:eastAsia="SimSun" w:hAnsi="SimSun" w:cs="SimSun"/>
          <w:sz w:val="21"/>
          <w:szCs w:val="21"/>
        </w:rPr>
      </w:pPr>
      <w:r>
        <w:rPr>
          <w:rFonts w:ascii="SimSun" w:eastAsia="SimSun" w:hAnsi="SimSun" w:cs="SimSun"/>
          <w:spacing w:val="-10"/>
          <w:sz w:val="21"/>
          <w:szCs w:val="21"/>
        </w:rPr>
        <w:t>源。</w:t>
      </w:r>
    </w:p>
    <w:p>
      <w:pPr>
        <w:pStyle w:val="BodyText"/>
        <w:spacing w:before="58" w:line="247" w:lineRule="auto"/>
        <w:ind w:left="13" w:hanging="4"/>
        <w:rPr>
          <w:rFonts w:ascii="SimSun" w:eastAsia="SimSun" w:hAnsi="SimSun" w:cs="SimSun"/>
          <w:sz w:val="21"/>
          <w:szCs w:val="21"/>
        </w:rPr>
      </w:pPr>
      <w:hyperlink r:id="rId77" w:history="1">
        <w:r>
          <w:rPr>
            <w:spacing w:val="-7"/>
            <w:sz w:val="21"/>
            <w:szCs w:val="21"/>
          </w:rPr>
          <w:t>5.4.4.5</w:t>
        </w:r>
      </w:hyperlink>
      <w:r>
        <w:rPr>
          <w:spacing w:val="-7"/>
          <w:sz w:val="21"/>
          <w:szCs w:val="21"/>
        </w:rPr>
        <w:t xml:space="preserve">  </w:t>
      </w:r>
      <w:r>
        <w:rPr>
          <w:rFonts w:ascii="SimSun" w:eastAsia="SimSun" w:hAnsi="SimSun" w:cs="SimSun"/>
          <w:spacing w:val="-7"/>
          <w:sz w:val="21"/>
          <w:szCs w:val="21"/>
        </w:rPr>
        <w:t>宜根据灌区分中心、管理站的需求，</w:t>
      </w:r>
      <w:r>
        <w:rPr>
          <w:rFonts w:ascii="SimSun" w:eastAsia="SimSun" w:hAnsi="SimSun" w:cs="SimSun"/>
          <w:spacing w:val="43"/>
          <w:sz w:val="21"/>
          <w:szCs w:val="21"/>
        </w:rPr>
        <w:t xml:space="preserve"> </w:t>
      </w:r>
      <w:r>
        <w:rPr>
          <w:rFonts w:ascii="SimSun" w:eastAsia="SimSun" w:hAnsi="SimSun" w:cs="SimSun"/>
          <w:spacing w:val="-7"/>
          <w:sz w:val="21"/>
          <w:szCs w:val="21"/>
        </w:rPr>
        <w:t>配备边缘计算节点，</w:t>
      </w:r>
      <w:r>
        <w:rPr>
          <w:rFonts w:ascii="SimSun" w:eastAsia="SimSun" w:hAnsi="SimSun" w:cs="SimSun"/>
          <w:spacing w:val="45"/>
          <w:sz w:val="21"/>
          <w:szCs w:val="21"/>
        </w:rPr>
        <w:t xml:space="preserve"> </w:t>
      </w:r>
      <w:r>
        <w:rPr>
          <w:rFonts w:ascii="SimSun" w:eastAsia="SimSun" w:hAnsi="SimSun" w:cs="SimSun"/>
          <w:spacing w:val="-7"/>
          <w:sz w:val="21"/>
          <w:szCs w:val="21"/>
        </w:rPr>
        <w:t>为视频监控、A</w:t>
      </w:r>
      <w:r>
        <w:rPr>
          <w:rFonts w:ascii="SimSun" w:eastAsia="SimSun" w:hAnsi="SimSun" w:cs="SimSun"/>
          <w:spacing w:val="-8"/>
          <w:sz w:val="21"/>
          <w:szCs w:val="21"/>
        </w:rPr>
        <w:t>I</w:t>
      </w:r>
      <w:r>
        <w:rPr>
          <w:rFonts w:ascii="SimSun" w:eastAsia="SimSun" w:hAnsi="SimSun" w:cs="SimSun"/>
          <w:spacing w:val="-39"/>
          <w:sz w:val="21"/>
          <w:szCs w:val="21"/>
        </w:rPr>
        <w:t xml:space="preserve"> </w:t>
      </w:r>
      <w:r>
        <w:rPr>
          <w:rFonts w:ascii="SimSun" w:eastAsia="SimSun" w:hAnsi="SimSun" w:cs="SimSun"/>
          <w:spacing w:val="-8"/>
          <w:sz w:val="21"/>
          <w:szCs w:val="21"/>
        </w:rPr>
        <w:t>智能分析提供边缘</w:t>
      </w:r>
      <w:r>
        <w:rPr>
          <w:rFonts w:ascii="SimSun" w:eastAsia="SimSun" w:hAnsi="SimSun" w:cs="SimSun"/>
          <w:sz w:val="21"/>
          <w:szCs w:val="21"/>
        </w:rPr>
        <w:t xml:space="preserve"> </w:t>
      </w:r>
      <w:r>
        <w:rPr>
          <w:rFonts w:ascii="SimSun" w:eastAsia="SimSun" w:hAnsi="SimSun" w:cs="SimSun"/>
          <w:spacing w:val="-7"/>
          <w:sz w:val="21"/>
          <w:szCs w:val="21"/>
        </w:rPr>
        <w:t>计算环境。</w:t>
      </w:r>
    </w:p>
    <w:p>
      <w:pPr>
        <w:pStyle w:val="BodyText"/>
        <w:spacing w:before="62" w:line="220" w:lineRule="auto"/>
        <w:ind w:left="9"/>
        <w:rPr>
          <w:rFonts w:ascii="SimSun" w:eastAsia="SimSun" w:hAnsi="SimSun" w:cs="SimSun"/>
          <w:sz w:val="21"/>
          <w:szCs w:val="21"/>
        </w:rPr>
      </w:pPr>
      <w:hyperlink r:id="rId78" w:history="1">
        <w:r>
          <w:rPr>
            <w:spacing w:val="-2"/>
            <w:sz w:val="21"/>
            <w:szCs w:val="21"/>
          </w:rPr>
          <w:t>5.4.4.6</w:t>
        </w:r>
      </w:hyperlink>
      <w:r>
        <w:rPr>
          <w:spacing w:val="-2"/>
          <w:sz w:val="21"/>
          <w:szCs w:val="21"/>
        </w:rPr>
        <w:t xml:space="preserve">  </w:t>
      </w:r>
      <w:r>
        <w:rPr>
          <w:rFonts w:ascii="SimSun" w:eastAsia="SimSun" w:hAnsi="SimSun" w:cs="SimSun"/>
          <w:spacing w:val="-2"/>
          <w:sz w:val="21"/>
          <w:szCs w:val="21"/>
        </w:rPr>
        <w:t>宜建立备份系统或灾备中心。</w:t>
      </w:r>
    </w:p>
    <w:p>
      <w:pPr>
        <w:pStyle w:val="BodyText"/>
        <w:spacing w:before="217" w:line="222" w:lineRule="auto"/>
        <w:ind w:left="9"/>
        <w:rPr>
          <w:sz w:val="21"/>
          <w:szCs w:val="21"/>
        </w:rPr>
      </w:pPr>
      <w:r>
        <w:rPr>
          <w:spacing w:val="-1"/>
          <w:sz w:val="21"/>
          <w:szCs w:val="21"/>
        </w:rPr>
        <w:t>5.4.5</w:t>
      </w:r>
      <w:r>
        <w:rPr>
          <w:spacing w:val="-1"/>
          <w:sz w:val="21"/>
          <w:szCs w:val="21"/>
        </w:rPr>
        <w:t xml:space="preserve">  </w:t>
      </w:r>
      <w:r>
        <w:rPr>
          <w:spacing w:val="-1"/>
          <w:sz w:val="21"/>
          <w:szCs w:val="21"/>
        </w:rPr>
        <w:t>调度指挥中心</w:t>
      </w:r>
    </w:p>
    <w:p>
      <w:pPr>
        <w:pStyle w:val="BodyText"/>
        <w:spacing w:before="217" w:line="247" w:lineRule="auto"/>
        <w:ind w:left="14" w:right="10" w:hanging="5"/>
        <w:rPr>
          <w:rFonts w:ascii="SimSun" w:eastAsia="SimSun" w:hAnsi="SimSun" w:cs="SimSun"/>
          <w:sz w:val="21"/>
          <w:szCs w:val="21"/>
        </w:rPr>
      </w:pPr>
      <w:hyperlink r:id="rId79" w:history="1">
        <w:r>
          <w:rPr>
            <w:spacing w:val="-3"/>
            <w:sz w:val="21"/>
            <w:szCs w:val="21"/>
          </w:rPr>
          <w:t>5.4.5.1</w:t>
        </w:r>
      </w:hyperlink>
      <w:r>
        <w:rPr>
          <w:spacing w:val="-3"/>
          <w:sz w:val="21"/>
          <w:szCs w:val="21"/>
        </w:rPr>
        <w:t xml:space="preserve">  </w:t>
      </w:r>
      <w:r>
        <w:rPr>
          <w:rFonts w:ascii="SimSun" w:eastAsia="SimSun" w:hAnsi="SimSun" w:cs="SimSun"/>
          <w:spacing w:val="-3"/>
          <w:sz w:val="21"/>
          <w:szCs w:val="21"/>
        </w:rPr>
        <w:t>调度指挥中心可包括会商中心、通信机房</w:t>
      </w:r>
      <w:r>
        <w:rPr>
          <w:rFonts w:ascii="SimSun" w:eastAsia="SimSun" w:hAnsi="SimSun" w:cs="SimSun"/>
          <w:spacing w:val="-4"/>
          <w:sz w:val="21"/>
          <w:szCs w:val="21"/>
        </w:rPr>
        <w:t>、安全设施等，</w:t>
      </w:r>
      <w:r>
        <w:rPr>
          <w:rFonts w:ascii="SimSun" w:eastAsia="SimSun" w:hAnsi="SimSun" w:cs="SimSun"/>
          <w:spacing w:val="59"/>
          <w:sz w:val="21"/>
          <w:szCs w:val="21"/>
        </w:rPr>
        <w:t xml:space="preserve"> </w:t>
      </w:r>
      <w:r>
        <w:rPr>
          <w:rFonts w:ascii="SimSun" w:eastAsia="SimSun" w:hAnsi="SimSun" w:cs="SimSun"/>
          <w:spacing w:val="-4"/>
          <w:sz w:val="21"/>
          <w:szCs w:val="21"/>
        </w:rPr>
        <w:t>宜具备集中控制、调度、决策、预</w:t>
      </w:r>
      <w:r>
        <w:rPr>
          <w:rFonts w:ascii="SimSun" w:eastAsia="SimSun" w:hAnsi="SimSun" w:cs="SimSun"/>
          <w:sz w:val="21"/>
          <w:szCs w:val="21"/>
        </w:rPr>
        <w:t xml:space="preserve"> </w:t>
      </w:r>
      <w:r>
        <w:rPr>
          <w:rFonts w:ascii="SimSun" w:eastAsia="SimSun" w:hAnsi="SimSun" w:cs="SimSun"/>
          <w:spacing w:val="-5"/>
          <w:sz w:val="21"/>
          <w:szCs w:val="21"/>
        </w:rPr>
        <w:t>演、预警等功能。</w:t>
      </w:r>
    </w:p>
    <w:p>
      <w:pPr>
        <w:pStyle w:val="BodyText"/>
        <w:spacing w:before="62" w:line="247" w:lineRule="auto"/>
        <w:ind w:left="13" w:right="1" w:hanging="4"/>
        <w:rPr>
          <w:rFonts w:ascii="SimSun" w:eastAsia="SimSun" w:hAnsi="SimSun" w:cs="SimSun"/>
          <w:sz w:val="21"/>
          <w:szCs w:val="21"/>
        </w:rPr>
      </w:pPr>
      <w:hyperlink r:id="rId80" w:history="1">
        <w:r>
          <w:rPr>
            <w:sz w:val="21"/>
            <w:szCs w:val="21"/>
          </w:rPr>
          <w:t>5.4.5.2</w:t>
        </w:r>
      </w:hyperlink>
      <w:r>
        <w:rPr>
          <w:sz w:val="21"/>
          <w:szCs w:val="21"/>
        </w:rPr>
        <w:t xml:space="preserve">  </w:t>
      </w:r>
      <w:r>
        <w:rPr>
          <w:rFonts w:ascii="SimSun" w:eastAsia="SimSun" w:hAnsi="SimSun" w:cs="SimSun"/>
          <w:sz w:val="21"/>
          <w:szCs w:val="21"/>
        </w:rPr>
        <w:t>通信机房应考虑温度、湿度、通风、电磁场干扰、防水、防静电、消防等的适应性要求和可</w:t>
      </w:r>
      <w:r>
        <w:rPr>
          <w:rFonts w:ascii="SimSun" w:eastAsia="SimSun" w:hAnsi="SimSun" w:cs="SimSun"/>
          <w:spacing w:val="4"/>
          <w:sz w:val="21"/>
          <w:szCs w:val="21"/>
        </w:rPr>
        <w:t xml:space="preserve"> </w:t>
      </w:r>
      <w:r>
        <w:rPr>
          <w:rFonts w:ascii="SimSun" w:eastAsia="SimSun" w:hAnsi="SimSun" w:cs="SimSun"/>
          <w:spacing w:val="-2"/>
          <w:sz w:val="21"/>
          <w:szCs w:val="21"/>
        </w:rPr>
        <w:t>扩展性，加强网络安全和容灾备份能力建设。</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81" w:history="1">
        <w:r>
          <w:rPr>
            <w:rFonts w:ascii="SimSun" w:eastAsia="SimSun" w:hAnsi="SimSun" w:cs="SimSun"/>
            <w:b/>
            <w:bCs/>
            <w:noProof w:val="0"/>
            <w:snapToGrid/>
            <w:color w:val="0000EE"/>
            <w:kern w:val="0"/>
            <w:sz w:val="30"/>
            <w:szCs w:val="30"/>
            <w:u w:val="single" w:color="0000EE"/>
          </w:rPr>
          <w:t>https://d.book118.com/837164135156006046</w:t>
        </w:r>
      </w:hyperlink>
    </w:p>
    <w:p>
      <w:pPr>
        <w:pStyle w:val="BodyText"/>
        <w:spacing w:before="62" w:line="247" w:lineRule="auto"/>
        <w:ind w:left="13" w:right="1" w:hanging="4"/>
        <w:rPr>
          <w:rFonts w:ascii="SimSun" w:eastAsia="SimSun" w:hAnsi="SimSun" w:cs="SimSun"/>
          <w:sz w:val="21"/>
          <w:szCs w:val="21"/>
        </w:rPr>
      </w:pPr>
    </w:p>
    <w:sectPr>
      <w:headerReference w:type="default" r:id="rId82"/>
      <w:footerReference w:type="default" r:id="rId83"/>
      <w:pgSz w:w="11905" w:h="16840"/>
      <w:pgMar w:top="400" w:right="1414" w:bottom="1313" w:left="1128" w:header="0" w:footer="1134"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6"/>
      <w:rPr>
        <w:rFonts w:ascii="SimSun" w:eastAsia="SimSun" w:hAnsi="SimSun" w:cs="SimSun"/>
        <w:sz w:val="18"/>
        <w:szCs w:val="18"/>
      </w:rPr>
    </w:pPr>
    <w:r>
      <w:rPr>
        <w:rFonts w:ascii="SimSun" w:eastAsia="SimSun" w:hAnsi="SimSun" w:cs="SimSun"/>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205"/>
      <w:rPr>
        <w:rFonts w:ascii="SimSun" w:eastAsia="SimSun" w:hAnsi="SimSun" w:cs="SimSun"/>
        <w:sz w:val="18"/>
        <w:szCs w:val="18"/>
      </w:rPr>
    </w:pPr>
    <w:r>
      <w:rPr>
        <w:rFonts w:ascii="SimSun" w:eastAsia="SimSun" w:hAnsi="SimSun" w:cs="SimSun"/>
        <w:spacing w:val="-5"/>
        <w:sz w:val="18"/>
        <w:szCs w:val="18"/>
      </w:rPr>
      <w:t>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51"/>
      <w:rPr>
        <w:rFonts w:ascii="SimSun" w:eastAsia="SimSun" w:hAnsi="SimSun" w:cs="SimSun"/>
        <w:sz w:val="18"/>
        <w:szCs w:val="18"/>
      </w:rPr>
    </w:pPr>
    <w:r>
      <w:rPr>
        <w:rFonts w:ascii="SimSun" w:eastAsia="SimSun" w:hAnsi="SimSun" w:cs="SimSun"/>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51"/>
      <w:rPr>
        <w:rFonts w:ascii="SimSun" w:eastAsia="SimSun" w:hAnsi="SimSun" w:cs="SimSun"/>
        <w:sz w:val="18"/>
        <w:szCs w:val="18"/>
      </w:rPr>
    </w:pPr>
    <w:r>
      <w:rPr>
        <w:rFonts w:ascii="SimSun" w:eastAsia="SimSun" w:hAnsi="SimSun" w:cs="SimSun"/>
        <w:sz w:val="18"/>
        <w:szCs w:val="18"/>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13"/>
      <w:rPr>
        <w:rFonts w:ascii="SimSun" w:eastAsia="SimSun" w:hAnsi="SimSun" w:cs="SimSun"/>
        <w:sz w:val="18"/>
        <w:szCs w:val="18"/>
      </w:rPr>
    </w:pPr>
    <w:r>
      <w:rPr>
        <w:rFonts w:ascii="SimSun" w:eastAsia="SimSun" w:hAnsi="SimSun" w:cs="SimSu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13"/>
      <w:rPr>
        <w:rFonts w:ascii="SimSun" w:eastAsia="SimSun" w:hAnsi="SimSun" w:cs="SimSun"/>
        <w:sz w:val="18"/>
        <w:szCs w:val="18"/>
      </w:rPr>
    </w:pPr>
    <w:r>
      <w:rPr>
        <w:rFonts w:ascii="SimSun" w:eastAsia="SimSun" w:hAnsi="SimSun" w:cs="SimSun"/>
        <w:sz w:val="18"/>
        <w:szCs w:val="18"/>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50"/>
      <w:rPr>
        <w:rFonts w:ascii="SimSun" w:eastAsia="SimSun" w:hAnsi="SimSun" w:cs="SimSun"/>
        <w:sz w:val="18"/>
        <w:szCs w:val="18"/>
      </w:rPr>
    </w:pPr>
    <w:r>
      <w:rPr>
        <w:rFonts w:ascii="SimSun" w:eastAsia="SimSun" w:hAnsi="SimSun" w:cs="SimSu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50"/>
      <w:rPr>
        <w:rFonts w:ascii="SimSun" w:eastAsia="SimSun" w:hAnsi="SimSun" w:cs="SimSun"/>
        <w:sz w:val="18"/>
        <w:szCs w:val="18"/>
      </w:rPr>
    </w:pPr>
    <w:r>
      <w:rPr>
        <w:rFonts w:ascii="SimSun" w:eastAsia="SimSun" w:hAnsi="SimSun" w:cs="SimSun"/>
        <w:sz w:val="18"/>
        <w:szCs w:val="18"/>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04"/>
      <w:rPr>
        <w:rFonts w:ascii="SimSun" w:eastAsia="SimSun" w:hAnsi="SimSun" w:cs="SimSun"/>
        <w:sz w:val="18"/>
        <w:szCs w:val="18"/>
      </w:rPr>
    </w:pPr>
    <w:r>
      <w:rPr>
        <w:rFonts w:ascii="SimSun" w:eastAsia="SimSun" w:hAnsi="SimSun" w:cs="SimSu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04"/>
      <w:rPr>
        <w:rFonts w:ascii="SimSun" w:eastAsia="SimSun" w:hAnsi="SimSun" w:cs="SimSun"/>
        <w:sz w:val="18"/>
        <w:szCs w:val="18"/>
      </w:rPr>
    </w:pPr>
    <w:r>
      <w:rPr>
        <w:rFonts w:ascii="SimSun" w:eastAsia="SimSun" w:hAnsi="SimSun" w:cs="SimSun"/>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50"/>
      <w:rPr>
        <w:rFonts w:ascii="SimSun" w:eastAsia="SimSun" w:hAnsi="SimSun" w:cs="SimSun"/>
        <w:sz w:val="18"/>
        <w:szCs w:val="18"/>
      </w:rPr>
    </w:pPr>
    <w:r>
      <w:rPr>
        <w:rFonts w:ascii="SimSun" w:eastAsia="SimSun" w:hAnsi="SimSun" w:cs="SimSu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50"/>
      <w:rPr>
        <w:rFonts w:ascii="SimSun" w:eastAsia="SimSun" w:hAnsi="SimSun" w:cs="SimSun"/>
        <w:sz w:val="18"/>
        <w:szCs w:val="18"/>
      </w:rPr>
    </w:pPr>
    <w:r>
      <w:rPr>
        <w:rFonts w:ascii="SimSun" w:eastAsia="SimSun" w:hAnsi="SimSun" w:cs="SimSun"/>
        <w:sz w:val="18"/>
        <w:szCs w:val="18"/>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12"/>
      <w:rPr>
        <w:rFonts w:ascii="SimSun" w:eastAsia="SimSun" w:hAnsi="SimSun" w:cs="SimSun"/>
        <w:sz w:val="18"/>
        <w:szCs w:val="18"/>
      </w:rPr>
    </w:pPr>
    <w:r>
      <w:rPr>
        <w:rFonts w:ascii="SimSun" w:eastAsia="SimSun" w:hAnsi="SimSun" w:cs="SimSun"/>
        <w:sz w:val="18"/>
        <w:szCs w:val="18"/>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7"/>
      <w:szCs w:val="27"/>
      <w:lang w:val="en-US" w:eastAsia="en-US" w:bidi="ar-SA"/>
    </w:rPr>
  </w:style>
  <w:style w:type="paragraph" w:customStyle="1" w:styleId="TableText">
    <w:name w:val="Table Text"/>
    <w:basedOn w:val="Normal"/>
    <w:semiHidden/>
    <w:qFormat/>
    <w:rPr>
      <w:rFonts w:ascii="SimSun" w:eastAsia="SimSun" w:hAnsi="SimSun" w:cs="SimSun"/>
      <w:sz w:val="16"/>
      <w:szCs w:val="16"/>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image" Target="media/image2.png"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yperlink" Target="5.2.1.1" TargetMode="External" /><Relationship Id="rId21" Type="http://schemas.openxmlformats.org/officeDocument/2006/relationships/hyperlink" Target="5.2.1.2" TargetMode="External" /><Relationship Id="rId22" Type="http://schemas.openxmlformats.org/officeDocument/2006/relationships/hyperlink" Target="5.2.1.3" TargetMode="External"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yperlink" Target="5.2.1.4" TargetMode="Externa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hyperlink" Target="5.2.2.1" TargetMode="External" /><Relationship Id="rId29" Type="http://schemas.openxmlformats.org/officeDocument/2006/relationships/hyperlink" Target="5.2.2.2" TargetMode="External" /><Relationship Id="rId3" Type="http://schemas.openxmlformats.org/officeDocument/2006/relationships/fontTable" Target="fontTable.xml" /><Relationship Id="rId30" Type="http://schemas.openxmlformats.org/officeDocument/2006/relationships/hyperlink" Target="5.2.2.3" TargetMode="External" /><Relationship Id="rId31" Type="http://schemas.openxmlformats.org/officeDocument/2006/relationships/hyperlink" Target="5.2.2.4" TargetMode="External" /><Relationship Id="rId32" Type="http://schemas.openxmlformats.org/officeDocument/2006/relationships/hyperlink" Target="5.2.3.1" TargetMode="External" /><Relationship Id="rId33" Type="http://schemas.openxmlformats.org/officeDocument/2006/relationships/hyperlink" Target="5.2.3.2" TargetMode="External" /><Relationship Id="rId34" Type="http://schemas.openxmlformats.org/officeDocument/2006/relationships/hyperlink" Target="5.2.3.3" TargetMode="External" /><Relationship Id="rId35" Type="http://schemas.openxmlformats.org/officeDocument/2006/relationships/hyperlink" Target="5.2.3.4" TargetMode="External" /><Relationship Id="rId36" Type="http://schemas.openxmlformats.org/officeDocument/2006/relationships/hyperlink" Target="5.2.3.5" TargetMode="External" /><Relationship Id="rId37" Type="http://schemas.openxmlformats.org/officeDocument/2006/relationships/hyperlink" Target="5.2.4.1" TargetMode="External" /><Relationship Id="rId38" Type="http://schemas.openxmlformats.org/officeDocument/2006/relationships/hyperlink" Target="5.2.4.2" TargetMode="External" /><Relationship Id="rId39" Type="http://schemas.openxmlformats.org/officeDocument/2006/relationships/hyperlink" Target="5.2.5.1" TargetMode="External" /><Relationship Id="rId4" Type="http://schemas.openxmlformats.org/officeDocument/2006/relationships/image" Target="media/image1.jpeg" /><Relationship Id="rId40" Type="http://schemas.openxmlformats.org/officeDocument/2006/relationships/header" Target="header10.xml" /><Relationship Id="rId41" Type="http://schemas.openxmlformats.org/officeDocument/2006/relationships/footer" Target="footer10.xml" /><Relationship Id="rId42" Type="http://schemas.openxmlformats.org/officeDocument/2006/relationships/header" Target="header11.xml" /><Relationship Id="rId43" Type="http://schemas.openxmlformats.org/officeDocument/2006/relationships/footer" Target="footer11.xml" /><Relationship Id="rId44" Type="http://schemas.openxmlformats.org/officeDocument/2006/relationships/hyperlink" Target="5.3.1.1" TargetMode="External" /><Relationship Id="rId45" Type="http://schemas.openxmlformats.org/officeDocument/2006/relationships/hyperlink" Target="5.3.1.2" TargetMode="External" /><Relationship Id="rId46" Type="http://schemas.openxmlformats.org/officeDocument/2006/relationships/hyperlink" Target="5.3.1.3" TargetMode="External" /><Relationship Id="rId47" Type="http://schemas.openxmlformats.org/officeDocument/2006/relationships/hyperlink" Target="5.3.1.4" TargetMode="External" /><Relationship Id="rId48" Type="http://schemas.openxmlformats.org/officeDocument/2006/relationships/hyperlink" Target="5.3.2.1" TargetMode="External" /><Relationship Id="rId49" Type="http://schemas.openxmlformats.org/officeDocument/2006/relationships/hyperlink" Target="5.3.2.2" TargetMode="External" /><Relationship Id="rId5" Type="http://schemas.openxmlformats.org/officeDocument/2006/relationships/header" Target="header1.xml" /><Relationship Id="rId50" Type="http://schemas.openxmlformats.org/officeDocument/2006/relationships/hyperlink" Target="5.3.2.3" TargetMode="External" /><Relationship Id="rId51" Type="http://schemas.openxmlformats.org/officeDocument/2006/relationships/hyperlink" Target="5.3.2.4" TargetMode="External" /><Relationship Id="rId52" Type="http://schemas.openxmlformats.org/officeDocument/2006/relationships/hyperlink" Target="5.3.3.1" TargetMode="External" /><Relationship Id="rId53" Type="http://schemas.openxmlformats.org/officeDocument/2006/relationships/hyperlink" Target="5.3.3.2" TargetMode="External" /><Relationship Id="rId54" Type="http://schemas.openxmlformats.org/officeDocument/2006/relationships/hyperlink" Target="5.3.3.3" TargetMode="External" /><Relationship Id="rId55" Type="http://schemas.openxmlformats.org/officeDocument/2006/relationships/hyperlink" Target="5.3.3.4" TargetMode="External" /><Relationship Id="rId56" Type="http://schemas.openxmlformats.org/officeDocument/2006/relationships/hyperlink" Target="5.3.3.5" TargetMode="External" /><Relationship Id="rId57" Type="http://schemas.openxmlformats.org/officeDocument/2006/relationships/header" Target="header12.xml" /><Relationship Id="rId58" Type="http://schemas.openxmlformats.org/officeDocument/2006/relationships/footer" Target="footer12.xml" /><Relationship Id="rId59" Type="http://schemas.openxmlformats.org/officeDocument/2006/relationships/hyperlink" Target="5.4.2.1" TargetMode="External" /><Relationship Id="rId6" Type="http://schemas.openxmlformats.org/officeDocument/2006/relationships/footer" Target="footer1.xml" /><Relationship Id="rId60" Type="http://schemas.openxmlformats.org/officeDocument/2006/relationships/hyperlink" Target="5.4.2.2" TargetMode="External" /><Relationship Id="rId61" Type="http://schemas.openxmlformats.org/officeDocument/2006/relationships/hyperlink" Target="5.4.2.3" TargetMode="External" /><Relationship Id="rId62" Type="http://schemas.openxmlformats.org/officeDocument/2006/relationships/hyperlink" Target="5.4.2.4" TargetMode="External" /><Relationship Id="rId63" Type="http://schemas.openxmlformats.org/officeDocument/2006/relationships/hyperlink" Target="5.4.2.5" TargetMode="External" /><Relationship Id="rId64" Type="http://schemas.openxmlformats.org/officeDocument/2006/relationships/header" Target="header13.xml" /><Relationship Id="rId65" Type="http://schemas.openxmlformats.org/officeDocument/2006/relationships/footer" Target="footer13.xml" /><Relationship Id="rId66" Type="http://schemas.openxmlformats.org/officeDocument/2006/relationships/hyperlink" Target="5.4.2.6" TargetMode="External" /><Relationship Id="rId67" Type="http://schemas.openxmlformats.org/officeDocument/2006/relationships/hyperlink" Target="5.4.3.1" TargetMode="External" /><Relationship Id="rId68" Type="http://schemas.openxmlformats.org/officeDocument/2006/relationships/hyperlink" Target="5.4.3.2" TargetMode="External" /><Relationship Id="rId69" Type="http://schemas.openxmlformats.org/officeDocument/2006/relationships/hyperlink" Target="5.4.3.3" TargetMode="External" /><Relationship Id="rId7" Type="http://schemas.openxmlformats.org/officeDocument/2006/relationships/header" Target="header2.xml" /><Relationship Id="rId70" Type="http://schemas.openxmlformats.org/officeDocument/2006/relationships/hyperlink" Target="5.4.3.4" TargetMode="External" /><Relationship Id="rId71" Type="http://schemas.openxmlformats.org/officeDocument/2006/relationships/hyperlink" Target="5.4.3.5" TargetMode="External" /><Relationship Id="rId72" Type="http://schemas.openxmlformats.org/officeDocument/2006/relationships/hyperlink" Target="5.4.3.6" TargetMode="External" /><Relationship Id="rId73" Type="http://schemas.openxmlformats.org/officeDocument/2006/relationships/hyperlink" Target="5.4.4.1" TargetMode="External" /><Relationship Id="rId74" Type="http://schemas.openxmlformats.org/officeDocument/2006/relationships/hyperlink" Target="5.4.4.2" TargetMode="External" /><Relationship Id="rId75" Type="http://schemas.openxmlformats.org/officeDocument/2006/relationships/hyperlink" Target="5.4.4.3" TargetMode="External" /><Relationship Id="rId76" Type="http://schemas.openxmlformats.org/officeDocument/2006/relationships/hyperlink" Target="5.4.4.4" TargetMode="External" /><Relationship Id="rId77" Type="http://schemas.openxmlformats.org/officeDocument/2006/relationships/hyperlink" Target="5.4.4.5" TargetMode="External" /><Relationship Id="rId78" Type="http://schemas.openxmlformats.org/officeDocument/2006/relationships/hyperlink" Target="5.4.4.6" TargetMode="External" /><Relationship Id="rId79" Type="http://schemas.openxmlformats.org/officeDocument/2006/relationships/hyperlink" Target="5.4.5.1" TargetMode="External" /><Relationship Id="rId8" Type="http://schemas.openxmlformats.org/officeDocument/2006/relationships/footer" Target="footer2.xml" /><Relationship Id="rId80" Type="http://schemas.openxmlformats.org/officeDocument/2006/relationships/hyperlink" Target="5.4.5.2" TargetMode="External" /><Relationship Id="rId81" Type="http://schemas.openxmlformats.org/officeDocument/2006/relationships/hyperlink" Target="https://d.book118.com/837164135156006046" TargetMode="External" /><Relationship Id="rId82" Type="http://schemas.openxmlformats.org/officeDocument/2006/relationships/header" Target="header14.xml" /><Relationship Id="rId83" Type="http://schemas.openxmlformats.org/officeDocument/2006/relationships/footer" Target="footer14.xml" /><Relationship Id="rId84" Type="http://schemas.openxmlformats.org/officeDocument/2006/relationships/theme" Target="theme/theme1.xml" /><Relationship Id="rId85" Type="http://schemas.openxmlformats.org/officeDocument/2006/relationships/styles" Target="styles.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- 4698-2024.docx</dc:title>
  <dc:creator>chengyao</dc:creator>
  <cp:revision>0</cp:revision>
  <dcterms:created xsi:type="dcterms:W3CDTF">2024-03-05T16:15:48Z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2024-03-06T08:37:22Z</vt:filetime>
  </property>
  <property fmtid="{D5CDD505-2E9C-101B-9397-08002B2CF9AE}" pid="3" name="CRO">
    <vt:lpwstr>wqlLaW5nc29mdCBQREYgdG8gV1BTIDkw</vt:lpwstr>
  </property>
</Properties>
</file>