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103D8" w:rsidP="000103D8">
      <w:pPr>
        <w:spacing w:before="48" w:beforeLines="20" w:after="360" w:afterLines="150" w:line="360" w:lineRule="auto"/>
        <w:jc w:val="center"/>
        <w:rPr>
          <w:rFonts w:ascii="华文中宋" w:eastAsia="华文中宋" w:hAnsi="华文中宋"/>
          <w:b/>
          <w:sz w:val="30"/>
        </w:rPr>
      </w:pPr>
      <w:r w:rsidRPr="000103D8">
        <w:rPr>
          <w:rFonts w:ascii="华文中宋" w:eastAsia="华文中宋" w:hAnsi="华文中宋"/>
          <w:b/>
          <w:sz w:val="30"/>
        </w:rPr>
        <w:t>2024</w:t>
      </w:r>
      <w:r w:rsidRPr="000103D8">
        <w:rPr>
          <w:rFonts w:ascii="华文中宋" w:eastAsia="华文中宋" w:hAnsi="华文中宋"/>
          <w:b/>
          <w:sz w:val="30"/>
        </w:rPr>
        <w:t>年国家开发投资集团有限公司人员招聘考试题库及答案解析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华盛顿被美国人尊为“国父”，对这个称号他是当之无愧的。他生长在弗吉尼亚，继承一份很大的产业，拥有许多黑奴，已进入南部屈指可数的大种植主之列。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这段话要主要写了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、华盛顿的生平</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、华盛顿的出生地及家庭背景</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、华盛顿有很大功绩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、华盛顿是美国的“国父”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“他生长在弗吉尼亚”</w:t>
      </w:r>
      <w:r w:rsidRPr="00E0697D">
        <w:rPr>
          <w:rFonts w:ascii="Times New Roman" w:eastAsia="微软雅黑" w:hAnsi="微软雅黑" w:cs="宋体" w:hint="eastAsia"/>
          <w:szCs w:val="18"/>
        </w:rPr>
        <w:t>写了华盛顿的出生地，“继承一份很大的产业，拥有许多黑奴，已进入南部屈指可数的大种植主之列”写了华盛顿的家庭背景，而华盛顿被尊为国父，只是开头提及，并没有详细说明。故选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冕洞是太阳磁场的开放区域，这里的磁力线向宇宙空间扩散，大量的等离子体顺着磁力线跑出去，形成高速运动的粒子流。粒子流在冕洞底部速度为每秒</w:t>
      </w:r>
      <w:r w:rsidRPr="003F588C">
        <w:rPr>
          <w:rFonts w:ascii="Times New Roman" w:eastAsia="微软雅黑" w:hAnsi="微软雅黑" w:cs="宋体" w:hint="eastAsia"/>
          <w:szCs w:val="18"/>
        </w:rPr>
        <w:t>16km</w:t>
      </w:r>
      <w:r w:rsidRPr="003F588C">
        <w:rPr>
          <w:rFonts w:ascii="Times New Roman" w:eastAsia="微软雅黑" w:hAnsi="微软雅黑" w:cs="宋体" w:hint="eastAsia"/>
          <w:szCs w:val="18"/>
        </w:rPr>
        <w:t>左右，当到达地球轨道附近时，速度可达每秒</w:t>
      </w:r>
      <w:r w:rsidRPr="003F588C">
        <w:rPr>
          <w:rFonts w:ascii="Times New Roman" w:eastAsia="微软雅黑" w:hAnsi="微软雅黑" w:cs="宋体" w:hint="eastAsia"/>
          <w:szCs w:val="18"/>
        </w:rPr>
        <w:t>300</w:t>
      </w:r>
      <w:r w:rsidRPr="003F588C">
        <w:rPr>
          <w:rFonts w:ascii="Times New Roman" w:eastAsia="微软雅黑" w:hAnsi="微软雅黑" w:cs="宋体" w:hint="eastAsia"/>
          <w:szCs w:val="18"/>
        </w:rPr>
        <w:t>至</w:t>
      </w:r>
      <w:r w:rsidRPr="003F588C">
        <w:rPr>
          <w:rFonts w:ascii="Times New Roman" w:eastAsia="微软雅黑" w:hAnsi="微软雅黑" w:cs="宋体" w:hint="eastAsia"/>
          <w:szCs w:val="18"/>
        </w:rPr>
        <w:t>400m</w:t>
      </w:r>
      <w:r w:rsidRPr="003F588C">
        <w:rPr>
          <w:rFonts w:ascii="Times New Roman" w:eastAsia="微软雅黑" w:hAnsi="微软雅黑" w:cs="宋体" w:hint="eastAsia"/>
          <w:szCs w:val="18"/>
        </w:rPr>
        <w:t>以上。这种高速运动的等离</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子体流就是太阳风，当它从冕洞喷发而出后，夹带着被裹挟在其中的太阳磁场向四周迅速吹散，至少可以吹遍整个太阳系。</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最适合做这段文字标题的是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、冕洞的原理</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、粒子流的形成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、太阳风的形成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、太阳磁场的形成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首先引出冕洞这一话题，接着提出冕洞这一太阳磁场开放区域能形成高速运动的粒子流，并指出粒子流运动速度很快。尾句通过“这种”引导的句子对前文进行总结，提出太阳风喷发出后可以吹遍整个太阳系。文段为“分—总”结构，尾句为文段主旨句，话题为太阳风的形成。第二步，对比选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项为文段主旨的同义替换项，适合作文段标题。故选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研究人员发现，与现生树木相比，古老的枝蕨类植物的茎</w:t>
      </w:r>
      <w:r w:rsidRPr="00E0697D">
        <w:rPr>
          <w:rFonts w:ascii="Times New Roman" w:eastAsia="微软雅黑" w:hAnsi="微软雅黑" w:cs="宋体" w:hint="eastAsia"/>
          <w:szCs w:val="18"/>
        </w:rPr>
        <w:t>干结构和生长方式明显不同。现生常见树木中，起到支撑和运输作用的组织维管束往往呈一个单一的整体。它通过不断的次生生长，让树木茎干加粗，并产生年轮。而在泥盆纪的枝蕨类植物中，至少存在数十个互相独立、交织成网状的维管束系统。它们总体呈圆柱形，与其他疏导组织构成立体化的网格系统，在这套维管束构成的网格系统中，每个单一的维管束均可以加粗生长，产生生长轮，同时又通过彼此分裂、增生，不断扩大维管束系统，从而实现植物整体的加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最适合做这段文字标题的是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、揭秘古老植物如何生长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、树木的漫长进化过程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、教你如何看年轮知树龄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、一眼识别枝蕨类植物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文段首先提到古老的枝蕨类植物生长方式和茎干结构同现生树木不同，随后介绍现生树木的茎干结构和生长方式，紧接着通过“而”转折，后面具体介绍古老枝蕨类植物的茎干结构和生长方式。故选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市场作为资源配置的方式和手段不是万能的，无缺陷的。市场配置，一般是由看不见的手，即价值规律、供求规律和竞争规律的作用来进行自发的调节，而且这种调节带有滞后性，就是说从价格形成到信号反馈再到产品产出效应，有一定的时滞。</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在这段话中，作者认为，“市场作为资源配置”的</w:t>
      </w:r>
      <w:r w:rsidRPr="00E0697D">
        <w:rPr>
          <w:rFonts w:ascii="Times New Roman" w:eastAsia="微软雅黑" w:hAnsi="微软雅黑" w:cs="宋体" w:hint="eastAsia"/>
          <w:szCs w:val="18"/>
        </w:rPr>
        <w:t>“缺陷”是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、自发性和盲目性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、滞后性和调节性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、自发性和滞后性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、竞争性和调节性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https://d.book118.com/837200041053006030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0103D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103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3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103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3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103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03D8"/>
    <w:rsid w:val="003F588C"/>
    <w:rsid w:val="00541498"/>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9BE5EC"/>
  <w15:docId w15:val="{0789EFF9-315A-4FA7-A1C8-9BC9A6D9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0103D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103D8"/>
    <w:rPr>
      <w:sz w:val="18"/>
      <w:szCs w:val="18"/>
    </w:rPr>
  </w:style>
  <w:style w:type="paragraph" w:styleId="Footer">
    <w:name w:val="footer"/>
    <w:basedOn w:val="Normal"/>
    <w:link w:val="a0"/>
    <w:unhideWhenUsed/>
    <w:rsid w:val="000103D8"/>
    <w:pPr>
      <w:tabs>
        <w:tab w:val="center" w:pos="4153"/>
        <w:tab w:val="right" w:pos="8306"/>
      </w:tabs>
      <w:snapToGrid w:val="0"/>
    </w:pPr>
    <w:rPr>
      <w:sz w:val="18"/>
      <w:szCs w:val="18"/>
    </w:rPr>
  </w:style>
  <w:style w:type="character" w:customStyle="1" w:styleId="a0">
    <w:name w:val="页脚 字符"/>
    <w:basedOn w:val="DefaultParagraphFont"/>
    <w:link w:val="Footer"/>
    <w:rsid w:val="000103D8"/>
    <w:rPr>
      <w:sz w:val="18"/>
      <w:szCs w:val="18"/>
    </w:rPr>
  </w:style>
  <w:style w:type="character" w:styleId="PageNumber">
    <w:name w:val="page number"/>
    <w:basedOn w:val="DefaultParagraphFont"/>
    <w:semiHidden/>
    <w:unhideWhenUsed/>
    <w:rsid w:val="00010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7200041053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4369</Words>
  <Characters>24908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