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绿篱机项目计划设计方案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47" w:history="1">
        <w:r>
          <w:rPr>
            <w:rFonts w:ascii="仿宋" w:eastAsia="仿宋" w:hAnsi="仿宋" w:cs="仿宋" w:hint="eastAsia"/>
            <w:lang w:eastAsia="zh-CN"/>
          </w:rPr>
          <w:t>序言</w:t>
        </w:r>
        <w:r>
          <w:tab/>
        </w:r>
        <w:r>
          <w:fldChar w:fldCharType="begin"/>
        </w:r>
        <w:r>
          <w:instrText xml:space="preserve"> PAGEREF _Toc27247 \h </w:instrText>
        </w:r>
        <w:r>
          <w:fldChar w:fldCharType="separate"/>
        </w:r>
        <w:r>
          <w:t>3</w:t>
        </w:r>
        <w:r>
          <w:fldChar w:fldCharType="end"/>
        </w:r>
      </w:hyperlink>
    </w:p>
    <w:p>
      <w:pPr>
        <w:pStyle w:val="TOC1"/>
        <w:tabs>
          <w:tab w:val="right" w:leader="dot" w:pos="8306"/>
        </w:tabs>
      </w:pPr>
      <w:hyperlink w:anchor="_Toc17310" w:history="1">
        <w:r>
          <w:rPr>
            <w:rFonts w:ascii="仿宋" w:eastAsia="仿宋" w:hAnsi="仿宋" w:cs="仿宋" w:hint="eastAsia"/>
            <w:lang w:eastAsia="zh-CN"/>
          </w:rPr>
          <w:t>一、绿篱机项目建设背景及必要性分析</w:t>
        </w:r>
        <w:r>
          <w:tab/>
        </w:r>
        <w:r>
          <w:fldChar w:fldCharType="begin"/>
        </w:r>
        <w:r>
          <w:instrText xml:space="preserve"> PAGEREF _Toc17310 \h </w:instrText>
        </w:r>
        <w:r>
          <w:fldChar w:fldCharType="separate"/>
        </w:r>
        <w:r>
          <w:t>3</w:t>
        </w:r>
        <w:r>
          <w:fldChar w:fldCharType="end"/>
        </w:r>
      </w:hyperlink>
    </w:p>
    <w:p>
      <w:pPr>
        <w:pStyle w:val="TOC2"/>
        <w:tabs>
          <w:tab w:val="right" w:leader="dot" w:pos="8306"/>
        </w:tabs>
      </w:pPr>
      <w:hyperlink w:anchor="_Toc20781" w:history="1">
        <w:r>
          <w:rPr>
            <w:rFonts w:ascii="仿宋" w:eastAsia="仿宋" w:hAnsi="仿宋" w:cs="仿宋" w:hint="eastAsia"/>
            <w:lang w:eastAsia="zh-CN"/>
          </w:rPr>
          <w:t>(一)、绿篱机项目背景分析</w:t>
        </w:r>
        <w:r>
          <w:tab/>
        </w:r>
        <w:r>
          <w:fldChar w:fldCharType="begin"/>
        </w:r>
        <w:r>
          <w:instrText xml:space="preserve"> PAGEREF _Toc20781 \h </w:instrText>
        </w:r>
        <w:r>
          <w:fldChar w:fldCharType="separate"/>
        </w:r>
        <w:r>
          <w:t>3</w:t>
        </w:r>
        <w:r>
          <w:fldChar w:fldCharType="end"/>
        </w:r>
      </w:hyperlink>
    </w:p>
    <w:p>
      <w:pPr>
        <w:pStyle w:val="TOC2"/>
        <w:tabs>
          <w:tab w:val="right" w:leader="dot" w:pos="8306"/>
        </w:tabs>
      </w:pPr>
      <w:hyperlink w:anchor="_Toc12382" w:history="1">
        <w:r>
          <w:rPr>
            <w:rFonts w:ascii="仿宋" w:eastAsia="仿宋" w:hAnsi="仿宋" w:cs="仿宋" w:hint="eastAsia"/>
            <w:lang w:eastAsia="zh-CN"/>
          </w:rPr>
          <w:t>(二)、绿篱机项目建设必要性分析</w:t>
        </w:r>
        <w:r>
          <w:tab/>
        </w:r>
        <w:r>
          <w:fldChar w:fldCharType="begin"/>
        </w:r>
        <w:r>
          <w:instrText xml:space="preserve"> PAGEREF _Toc12382 \h </w:instrText>
        </w:r>
        <w:r>
          <w:fldChar w:fldCharType="separate"/>
        </w:r>
        <w:r>
          <w:t>5</w:t>
        </w:r>
        <w:r>
          <w:fldChar w:fldCharType="end"/>
        </w:r>
      </w:hyperlink>
    </w:p>
    <w:p>
      <w:pPr>
        <w:pStyle w:val="TOC1"/>
        <w:tabs>
          <w:tab w:val="right" w:leader="dot" w:pos="8306"/>
        </w:tabs>
      </w:pPr>
      <w:hyperlink w:anchor="_Toc16799" w:history="1">
        <w:r>
          <w:rPr>
            <w:rFonts w:ascii="仿宋" w:eastAsia="仿宋" w:hAnsi="仿宋" w:cs="仿宋" w:hint="eastAsia"/>
            <w:lang w:eastAsia="zh-CN"/>
          </w:rPr>
          <w:t>二、绿篱机项目可持续发展</w:t>
        </w:r>
        <w:r>
          <w:tab/>
        </w:r>
        <w:r>
          <w:fldChar w:fldCharType="begin"/>
        </w:r>
        <w:r>
          <w:instrText xml:space="preserve"> PAGEREF _Toc16799 \h </w:instrText>
        </w:r>
        <w:r>
          <w:fldChar w:fldCharType="separate"/>
        </w:r>
        <w:r>
          <w:t>6</w:t>
        </w:r>
        <w:r>
          <w:fldChar w:fldCharType="end"/>
        </w:r>
      </w:hyperlink>
    </w:p>
    <w:p>
      <w:pPr>
        <w:pStyle w:val="TOC2"/>
        <w:tabs>
          <w:tab w:val="right" w:leader="dot" w:pos="8306"/>
        </w:tabs>
      </w:pPr>
      <w:hyperlink w:anchor="_Toc28178" w:history="1">
        <w:r>
          <w:rPr>
            <w:rFonts w:ascii="仿宋" w:eastAsia="仿宋" w:hAnsi="仿宋" w:cs="仿宋" w:hint="eastAsia"/>
            <w:lang w:eastAsia="zh-CN"/>
          </w:rPr>
          <w:t>(一)、可持续战略与实践</w:t>
        </w:r>
        <w:r>
          <w:tab/>
        </w:r>
        <w:r>
          <w:fldChar w:fldCharType="begin"/>
        </w:r>
        <w:r>
          <w:instrText xml:space="preserve"> PAGEREF _Toc28178 \h </w:instrText>
        </w:r>
        <w:r>
          <w:fldChar w:fldCharType="separate"/>
        </w:r>
        <w:r>
          <w:t>6</w:t>
        </w:r>
        <w:r>
          <w:fldChar w:fldCharType="end"/>
        </w:r>
      </w:hyperlink>
    </w:p>
    <w:p>
      <w:pPr>
        <w:pStyle w:val="TOC2"/>
        <w:tabs>
          <w:tab w:val="right" w:leader="dot" w:pos="8306"/>
        </w:tabs>
      </w:pPr>
      <w:hyperlink w:anchor="_Toc16902" w:history="1">
        <w:r>
          <w:rPr>
            <w:rFonts w:ascii="仿宋" w:eastAsia="仿宋" w:hAnsi="仿宋" w:cs="仿宋" w:hint="eastAsia"/>
            <w:lang w:eastAsia="zh-CN"/>
          </w:rPr>
          <w:t>(二)、环保与社会责任</w:t>
        </w:r>
        <w:r>
          <w:tab/>
        </w:r>
        <w:r>
          <w:fldChar w:fldCharType="begin"/>
        </w:r>
        <w:r>
          <w:instrText xml:space="preserve"> PAGEREF _Toc16902 \h </w:instrText>
        </w:r>
        <w:r>
          <w:fldChar w:fldCharType="separate"/>
        </w:r>
        <w:r>
          <w:t>7</w:t>
        </w:r>
        <w:r>
          <w:fldChar w:fldCharType="end"/>
        </w:r>
      </w:hyperlink>
    </w:p>
    <w:p>
      <w:pPr>
        <w:pStyle w:val="TOC1"/>
        <w:tabs>
          <w:tab w:val="right" w:leader="dot" w:pos="8306"/>
        </w:tabs>
      </w:pPr>
      <w:hyperlink w:anchor="_Toc3182" w:history="1">
        <w:r>
          <w:rPr>
            <w:rFonts w:ascii="仿宋" w:eastAsia="仿宋" w:hAnsi="仿宋" w:cs="仿宋" w:hint="eastAsia"/>
            <w:lang w:eastAsia="zh-CN"/>
          </w:rPr>
          <w:t>三、产品规划分析</w:t>
        </w:r>
        <w:r>
          <w:tab/>
        </w:r>
        <w:r>
          <w:fldChar w:fldCharType="begin"/>
        </w:r>
        <w:r>
          <w:instrText xml:space="preserve"> PAGEREF _Toc3182 \h </w:instrText>
        </w:r>
        <w:r>
          <w:fldChar w:fldCharType="separate"/>
        </w:r>
        <w:r>
          <w:t>7</w:t>
        </w:r>
        <w:r>
          <w:fldChar w:fldCharType="end"/>
        </w:r>
      </w:hyperlink>
    </w:p>
    <w:p>
      <w:pPr>
        <w:pStyle w:val="TOC2"/>
        <w:tabs>
          <w:tab w:val="right" w:leader="dot" w:pos="8306"/>
        </w:tabs>
      </w:pPr>
      <w:hyperlink w:anchor="_Toc9181" w:history="1">
        <w:r>
          <w:rPr>
            <w:rFonts w:ascii="仿宋" w:eastAsia="仿宋" w:hAnsi="仿宋" w:cs="仿宋" w:hint="eastAsia"/>
            <w:lang w:eastAsia="zh-CN"/>
          </w:rPr>
          <w:t>(一)、产品规划</w:t>
        </w:r>
        <w:r>
          <w:tab/>
        </w:r>
        <w:r>
          <w:fldChar w:fldCharType="begin"/>
        </w:r>
        <w:r>
          <w:instrText xml:space="preserve"> PAGEREF _Toc9181 \h </w:instrText>
        </w:r>
        <w:r>
          <w:fldChar w:fldCharType="separate"/>
        </w:r>
        <w:r>
          <w:t>7</w:t>
        </w:r>
        <w:r>
          <w:fldChar w:fldCharType="end"/>
        </w:r>
      </w:hyperlink>
    </w:p>
    <w:p>
      <w:pPr>
        <w:pStyle w:val="TOC2"/>
        <w:tabs>
          <w:tab w:val="right" w:leader="dot" w:pos="8306"/>
        </w:tabs>
      </w:pPr>
      <w:hyperlink w:anchor="_Toc23887" w:history="1">
        <w:r>
          <w:rPr>
            <w:rFonts w:ascii="仿宋" w:eastAsia="仿宋" w:hAnsi="仿宋" w:cs="仿宋" w:hint="eastAsia"/>
            <w:lang w:eastAsia="zh-CN"/>
          </w:rPr>
          <w:t>(二)、建设规模</w:t>
        </w:r>
        <w:r>
          <w:tab/>
        </w:r>
        <w:r>
          <w:fldChar w:fldCharType="begin"/>
        </w:r>
        <w:r>
          <w:instrText xml:space="preserve"> PAGEREF _Toc23887 \h </w:instrText>
        </w:r>
        <w:r>
          <w:fldChar w:fldCharType="separate"/>
        </w:r>
        <w:r>
          <w:t>8</w:t>
        </w:r>
        <w:r>
          <w:fldChar w:fldCharType="end"/>
        </w:r>
      </w:hyperlink>
    </w:p>
    <w:p>
      <w:pPr>
        <w:pStyle w:val="TOC1"/>
        <w:tabs>
          <w:tab w:val="right" w:leader="dot" w:pos="8306"/>
        </w:tabs>
      </w:pPr>
      <w:hyperlink w:anchor="_Toc18088" w:history="1">
        <w:r>
          <w:rPr>
            <w:rFonts w:ascii="仿宋" w:eastAsia="仿宋" w:hAnsi="仿宋" w:cs="仿宋" w:hint="eastAsia"/>
            <w:lang w:eastAsia="zh-CN"/>
          </w:rPr>
          <w:t>四、工艺说明</w:t>
        </w:r>
        <w:r>
          <w:tab/>
        </w:r>
        <w:r>
          <w:fldChar w:fldCharType="begin"/>
        </w:r>
        <w:r>
          <w:instrText xml:space="preserve"> PAGEREF _Toc18088 \h </w:instrText>
        </w:r>
        <w:r>
          <w:fldChar w:fldCharType="separate"/>
        </w:r>
        <w:r>
          <w:t>9</w:t>
        </w:r>
        <w:r>
          <w:fldChar w:fldCharType="end"/>
        </w:r>
      </w:hyperlink>
    </w:p>
    <w:p>
      <w:pPr>
        <w:pStyle w:val="TOC2"/>
        <w:tabs>
          <w:tab w:val="right" w:leader="dot" w:pos="8306"/>
        </w:tabs>
      </w:pPr>
      <w:hyperlink w:anchor="_Toc19136" w:history="1">
        <w:r>
          <w:rPr>
            <w:rFonts w:ascii="仿宋" w:eastAsia="仿宋" w:hAnsi="仿宋" w:cs="仿宋" w:hint="eastAsia"/>
            <w:lang w:eastAsia="zh-CN"/>
          </w:rPr>
          <w:t>(一)、技术管理特点</w:t>
        </w:r>
        <w:r>
          <w:tab/>
        </w:r>
        <w:r>
          <w:fldChar w:fldCharType="begin"/>
        </w:r>
        <w:r>
          <w:instrText xml:space="preserve"> PAGEREF _Toc19136 \h </w:instrText>
        </w:r>
        <w:r>
          <w:fldChar w:fldCharType="separate"/>
        </w:r>
        <w:r>
          <w:t>9</w:t>
        </w:r>
        <w:r>
          <w:fldChar w:fldCharType="end"/>
        </w:r>
      </w:hyperlink>
    </w:p>
    <w:p>
      <w:pPr>
        <w:pStyle w:val="TOC2"/>
        <w:tabs>
          <w:tab w:val="right" w:leader="dot" w:pos="8306"/>
        </w:tabs>
      </w:pPr>
      <w:hyperlink w:anchor="_Toc14972" w:history="1">
        <w:r>
          <w:rPr>
            <w:rFonts w:ascii="仿宋" w:eastAsia="仿宋" w:hAnsi="仿宋" w:cs="仿宋" w:hint="eastAsia"/>
            <w:lang w:eastAsia="zh-CN"/>
          </w:rPr>
          <w:t>(二)、绿篱机项目工艺技术设计方案</w:t>
        </w:r>
        <w:r>
          <w:tab/>
        </w:r>
        <w:r>
          <w:fldChar w:fldCharType="begin"/>
        </w:r>
        <w:r>
          <w:instrText xml:space="preserve"> PAGEREF _Toc14972 \h </w:instrText>
        </w:r>
        <w:r>
          <w:fldChar w:fldCharType="separate"/>
        </w:r>
        <w:r>
          <w:t>10</w:t>
        </w:r>
        <w:r>
          <w:fldChar w:fldCharType="end"/>
        </w:r>
      </w:hyperlink>
    </w:p>
    <w:p>
      <w:pPr>
        <w:pStyle w:val="TOC2"/>
        <w:tabs>
          <w:tab w:val="right" w:leader="dot" w:pos="8306"/>
        </w:tabs>
      </w:pPr>
      <w:hyperlink w:anchor="_Toc494" w:history="1">
        <w:r>
          <w:rPr>
            <w:rFonts w:ascii="仿宋" w:eastAsia="仿宋" w:hAnsi="仿宋" w:cs="仿宋" w:hint="eastAsia"/>
            <w:lang w:eastAsia="zh-CN"/>
          </w:rPr>
          <w:t>(三)、设备选型方案</w:t>
        </w:r>
        <w:r>
          <w:tab/>
        </w:r>
        <w:r>
          <w:fldChar w:fldCharType="begin"/>
        </w:r>
        <w:r>
          <w:instrText xml:space="preserve"> PAGEREF _Toc494 \h </w:instrText>
        </w:r>
        <w:r>
          <w:fldChar w:fldCharType="separate"/>
        </w:r>
        <w:r>
          <w:t>12</w:t>
        </w:r>
        <w:r>
          <w:fldChar w:fldCharType="end"/>
        </w:r>
      </w:hyperlink>
    </w:p>
    <w:p>
      <w:pPr>
        <w:pStyle w:val="TOC1"/>
        <w:tabs>
          <w:tab w:val="right" w:leader="dot" w:pos="8306"/>
        </w:tabs>
      </w:pPr>
      <w:hyperlink w:anchor="_Toc1940" w:history="1">
        <w:r>
          <w:rPr>
            <w:rFonts w:ascii="仿宋" w:eastAsia="仿宋" w:hAnsi="仿宋" w:cs="仿宋" w:hint="eastAsia"/>
            <w:lang w:eastAsia="zh-CN"/>
          </w:rPr>
          <w:t>五、绿篱机项目危机管理</w:t>
        </w:r>
        <w:r>
          <w:tab/>
        </w:r>
        <w:r>
          <w:fldChar w:fldCharType="begin"/>
        </w:r>
        <w:r>
          <w:instrText xml:space="preserve"> PAGEREF _Toc1940 \h </w:instrText>
        </w:r>
        <w:r>
          <w:fldChar w:fldCharType="separate"/>
        </w:r>
        <w:r>
          <w:t>13</w:t>
        </w:r>
        <w:r>
          <w:fldChar w:fldCharType="end"/>
        </w:r>
      </w:hyperlink>
    </w:p>
    <w:p>
      <w:pPr>
        <w:pStyle w:val="TOC2"/>
        <w:tabs>
          <w:tab w:val="right" w:leader="dot" w:pos="8306"/>
        </w:tabs>
      </w:pPr>
      <w:hyperlink w:anchor="_Toc17122" w:history="1">
        <w:r>
          <w:rPr>
            <w:rFonts w:ascii="仿宋" w:eastAsia="仿宋" w:hAnsi="仿宋" w:cs="仿宋" w:hint="eastAsia"/>
            <w:lang w:eastAsia="zh-CN"/>
          </w:rPr>
          <w:t>(一)、危机预警与识别</w:t>
        </w:r>
        <w:r>
          <w:tab/>
        </w:r>
        <w:r>
          <w:fldChar w:fldCharType="begin"/>
        </w:r>
        <w:r>
          <w:instrText xml:space="preserve"> PAGEREF _Toc17122 \h </w:instrText>
        </w:r>
        <w:r>
          <w:fldChar w:fldCharType="separate"/>
        </w:r>
        <w:r>
          <w:t>13</w:t>
        </w:r>
        <w:r>
          <w:fldChar w:fldCharType="end"/>
        </w:r>
      </w:hyperlink>
    </w:p>
    <w:p>
      <w:pPr>
        <w:pStyle w:val="TOC2"/>
        <w:tabs>
          <w:tab w:val="right" w:leader="dot" w:pos="8306"/>
        </w:tabs>
      </w:pPr>
      <w:hyperlink w:anchor="_Toc19366" w:history="1">
        <w:r>
          <w:rPr>
            <w:rFonts w:ascii="仿宋" w:eastAsia="仿宋" w:hAnsi="仿宋" w:cs="仿宋" w:hint="eastAsia"/>
            <w:lang w:eastAsia="zh-CN"/>
          </w:rPr>
          <w:t>(二)、危机应对与恢复</w:t>
        </w:r>
        <w:r>
          <w:tab/>
        </w:r>
        <w:r>
          <w:fldChar w:fldCharType="begin"/>
        </w:r>
        <w:r>
          <w:instrText xml:space="preserve"> PAGEREF _Toc19366 \h </w:instrText>
        </w:r>
        <w:r>
          <w:fldChar w:fldCharType="separate"/>
        </w:r>
        <w:r>
          <w:t>14</w:t>
        </w:r>
        <w:r>
          <w:fldChar w:fldCharType="end"/>
        </w:r>
      </w:hyperlink>
    </w:p>
    <w:p>
      <w:pPr>
        <w:pStyle w:val="TOC1"/>
        <w:tabs>
          <w:tab w:val="right" w:leader="dot" w:pos="8306"/>
        </w:tabs>
      </w:pPr>
      <w:hyperlink w:anchor="_Toc25348" w:history="1">
        <w:r>
          <w:rPr>
            <w:rFonts w:ascii="仿宋" w:eastAsia="仿宋" w:hAnsi="仿宋" w:cs="仿宋" w:hint="eastAsia"/>
            <w:lang w:eastAsia="zh-CN"/>
          </w:rPr>
          <w:t>六、绿篱机项目绩效评估</w:t>
        </w:r>
        <w:r>
          <w:tab/>
        </w:r>
        <w:r>
          <w:fldChar w:fldCharType="begin"/>
        </w:r>
        <w:r>
          <w:instrText xml:space="preserve"> PAGEREF _Toc25348 \h </w:instrText>
        </w:r>
        <w:r>
          <w:fldChar w:fldCharType="separate"/>
        </w:r>
        <w:r>
          <w:t>15</w:t>
        </w:r>
        <w:r>
          <w:fldChar w:fldCharType="end"/>
        </w:r>
      </w:hyperlink>
    </w:p>
    <w:p>
      <w:pPr>
        <w:pStyle w:val="TOC2"/>
        <w:tabs>
          <w:tab w:val="right" w:leader="dot" w:pos="8306"/>
        </w:tabs>
      </w:pPr>
      <w:hyperlink w:anchor="_Toc8924" w:history="1">
        <w:r>
          <w:rPr>
            <w:rFonts w:ascii="仿宋" w:eastAsia="仿宋" w:hAnsi="仿宋" w:cs="仿宋" w:hint="eastAsia"/>
            <w:lang w:eastAsia="zh-CN"/>
          </w:rPr>
          <w:t>(一)、绩效评估指标</w:t>
        </w:r>
        <w:r>
          <w:tab/>
        </w:r>
        <w:r>
          <w:fldChar w:fldCharType="begin"/>
        </w:r>
        <w:r>
          <w:instrText xml:space="preserve"> PAGEREF _Toc8924 \h </w:instrText>
        </w:r>
        <w:r>
          <w:fldChar w:fldCharType="separate"/>
        </w:r>
        <w:r>
          <w:t>15</w:t>
        </w:r>
        <w:r>
          <w:fldChar w:fldCharType="end"/>
        </w:r>
      </w:hyperlink>
    </w:p>
    <w:p>
      <w:pPr>
        <w:pStyle w:val="TOC2"/>
        <w:tabs>
          <w:tab w:val="right" w:leader="dot" w:pos="8306"/>
        </w:tabs>
      </w:pPr>
      <w:hyperlink w:anchor="_Toc16557" w:history="1">
        <w:r>
          <w:rPr>
            <w:rFonts w:ascii="仿宋" w:eastAsia="仿宋" w:hAnsi="仿宋" w:cs="仿宋" w:hint="eastAsia"/>
            <w:lang w:eastAsia="zh-CN"/>
          </w:rPr>
          <w:t>(二)、绩效评估方法</w:t>
        </w:r>
        <w:r>
          <w:tab/>
        </w:r>
        <w:r>
          <w:fldChar w:fldCharType="begin"/>
        </w:r>
        <w:r>
          <w:instrText xml:space="preserve"> PAGEREF _Toc16557 \h </w:instrText>
        </w:r>
        <w:r>
          <w:fldChar w:fldCharType="separate"/>
        </w:r>
        <w:r>
          <w:t>16</w:t>
        </w:r>
        <w:r>
          <w:fldChar w:fldCharType="end"/>
        </w:r>
      </w:hyperlink>
    </w:p>
    <w:p>
      <w:pPr>
        <w:pStyle w:val="TOC2"/>
        <w:tabs>
          <w:tab w:val="right" w:leader="dot" w:pos="8306"/>
        </w:tabs>
      </w:pPr>
      <w:hyperlink w:anchor="_Toc16798" w:history="1">
        <w:r>
          <w:rPr>
            <w:rFonts w:ascii="仿宋" w:eastAsia="仿宋" w:hAnsi="仿宋" w:cs="仿宋" w:hint="eastAsia"/>
            <w:lang w:eastAsia="zh-CN"/>
          </w:rPr>
          <w:t>(三)、绩效评估周期</w:t>
        </w:r>
        <w:r>
          <w:tab/>
        </w:r>
        <w:r>
          <w:fldChar w:fldCharType="begin"/>
        </w:r>
        <w:r>
          <w:instrText xml:space="preserve"> PAGEREF _Toc16798 \h </w:instrText>
        </w:r>
        <w:r>
          <w:fldChar w:fldCharType="separate"/>
        </w:r>
        <w:r>
          <w:t>17</w:t>
        </w:r>
        <w:r>
          <w:fldChar w:fldCharType="end"/>
        </w:r>
      </w:hyperlink>
    </w:p>
    <w:p>
      <w:pPr>
        <w:pStyle w:val="TOC1"/>
        <w:tabs>
          <w:tab w:val="right" w:leader="dot" w:pos="8306"/>
        </w:tabs>
      </w:pPr>
      <w:hyperlink w:anchor="_Toc6228" w:history="1">
        <w:r>
          <w:rPr>
            <w:rFonts w:ascii="仿宋" w:eastAsia="仿宋" w:hAnsi="仿宋" w:cs="仿宋" w:hint="eastAsia"/>
            <w:lang w:eastAsia="zh-CN"/>
          </w:rPr>
          <w:t>七、绿篱机项目财务管理</w:t>
        </w:r>
        <w:r>
          <w:tab/>
        </w:r>
        <w:r>
          <w:fldChar w:fldCharType="begin"/>
        </w:r>
        <w:r>
          <w:instrText xml:space="preserve"> PAGEREF _Toc6228 \h </w:instrText>
        </w:r>
        <w:r>
          <w:fldChar w:fldCharType="separate"/>
        </w:r>
        <w:r>
          <w:t>18</w:t>
        </w:r>
        <w:r>
          <w:fldChar w:fldCharType="end"/>
        </w:r>
      </w:hyperlink>
    </w:p>
    <w:p>
      <w:pPr>
        <w:pStyle w:val="TOC2"/>
        <w:tabs>
          <w:tab w:val="right" w:leader="dot" w:pos="8306"/>
        </w:tabs>
      </w:pPr>
      <w:hyperlink w:anchor="_Toc3464" w:history="1">
        <w:r>
          <w:rPr>
            <w:rFonts w:ascii="仿宋" w:eastAsia="仿宋" w:hAnsi="仿宋" w:cs="仿宋" w:hint="eastAsia"/>
            <w:lang w:eastAsia="zh-CN"/>
          </w:rPr>
          <w:t>(一)、资金需求大</w:t>
        </w:r>
        <w:r>
          <w:tab/>
        </w:r>
        <w:r>
          <w:fldChar w:fldCharType="begin"/>
        </w:r>
        <w:r>
          <w:instrText xml:space="preserve"> PAGEREF _Toc3464 \h </w:instrText>
        </w:r>
        <w:r>
          <w:fldChar w:fldCharType="separate"/>
        </w:r>
        <w:r>
          <w:t>18</w:t>
        </w:r>
        <w:r>
          <w:fldChar w:fldCharType="end"/>
        </w:r>
      </w:hyperlink>
    </w:p>
    <w:p>
      <w:pPr>
        <w:pStyle w:val="TOC2"/>
        <w:tabs>
          <w:tab w:val="right" w:leader="dot" w:pos="8306"/>
        </w:tabs>
      </w:pPr>
      <w:hyperlink w:anchor="_Toc28698" w:history="1">
        <w:r>
          <w:rPr>
            <w:rFonts w:ascii="仿宋" w:eastAsia="仿宋" w:hAnsi="仿宋" w:cs="仿宋" w:hint="eastAsia"/>
            <w:lang w:eastAsia="zh-CN"/>
          </w:rPr>
          <w:t>(二)、研发周期长</w:t>
        </w:r>
        <w:r>
          <w:tab/>
        </w:r>
        <w:r>
          <w:fldChar w:fldCharType="begin"/>
        </w:r>
        <w:r>
          <w:instrText xml:space="preserve"> PAGEREF _Toc28698 \h </w:instrText>
        </w:r>
        <w:r>
          <w:fldChar w:fldCharType="separate"/>
        </w:r>
        <w:r>
          <w:t>20</w:t>
        </w:r>
        <w:r>
          <w:fldChar w:fldCharType="end"/>
        </w:r>
      </w:hyperlink>
    </w:p>
    <w:p>
      <w:pPr>
        <w:pStyle w:val="TOC2"/>
        <w:tabs>
          <w:tab w:val="right" w:leader="dot" w:pos="8306"/>
        </w:tabs>
      </w:pPr>
      <w:hyperlink w:anchor="_Toc14151" w:history="1">
        <w:r>
          <w:rPr>
            <w:rFonts w:ascii="仿宋" w:eastAsia="仿宋" w:hAnsi="仿宋" w:cs="仿宋" w:hint="eastAsia"/>
            <w:lang w:eastAsia="zh-CN"/>
          </w:rPr>
          <w:t>(三)、市场风险大</w:t>
        </w:r>
        <w:r>
          <w:tab/>
        </w:r>
        <w:r>
          <w:fldChar w:fldCharType="begin"/>
        </w:r>
        <w:r>
          <w:instrText xml:space="preserve"> PAGEREF _Toc14151 \h </w:instrText>
        </w:r>
        <w:r>
          <w:fldChar w:fldCharType="separate"/>
        </w:r>
        <w:r>
          <w:t>21</w:t>
        </w:r>
        <w:r>
          <w:fldChar w:fldCharType="end"/>
        </w:r>
      </w:hyperlink>
    </w:p>
    <w:p>
      <w:pPr>
        <w:pStyle w:val="TOC2"/>
        <w:tabs>
          <w:tab w:val="right" w:leader="dot" w:pos="8306"/>
        </w:tabs>
      </w:pPr>
      <w:hyperlink w:anchor="_Toc13506" w:history="1">
        <w:r>
          <w:rPr>
            <w:rFonts w:ascii="仿宋" w:eastAsia="仿宋" w:hAnsi="仿宋" w:cs="仿宋" w:hint="eastAsia"/>
            <w:lang w:eastAsia="zh-CN"/>
          </w:rPr>
          <w:t>(四)、利润率高</w:t>
        </w:r>
        <w:r>
          <w:tab/>
        </w:r>
        <w:r>
          <w:fldChar w:fldCharType="begin"/>
        </w:r>
        <w:r>
          <w:instrText xml:space="preserve"> PAGEREF _Toc13506 \h </w:instrText>
        </w:r>
        <w:r>
          <w:fldChar w:fldCharType="separate"/>
        </w:r>
        <w:r>
          <w:t>23</w:t>
        </w:r>
        <w:r>
          <w:fldChar w:fldCharType="end"/>
        </w:r>
      </w:hyperlink>
    </w:p>
    <w:p>
      <w:pPr>
        <w:pStyle w:val="TOC1"/>
        <w:tabs>
          <w:tab w:val="right" w:leader="dot" w:pos="8306"/>
        </w:tabs>
      </w:pPr>
      <w:hyperlink w:anchor="_Toc9271" w:history="1">
        <w:r>
          <w:rPr>
            <w:rFonts w:ascii="仿宋" w:eastAsia="仿宋" w:hAnsi="仿宋" w:cs="仿宋" w:hint="eastAsia"/>
            <w:lang w:eastAsia="zh-CN"/>
          </w:rPr>
          <w:t>八、绿篱机项目环境影响分析</w:t>
        </w:r>
        <w:r>
          <w:tab/>
        </w:r>
        <w:r>
          <w:fldChar w:fldCharType="begin"/>
        </w:r>
        <w:r>
          <w:instrText xml:space="preserve"> PAGEREF _Toc9271 \h </w:instrText>
        </w:r>
        <w:r>
          <w:fldChar w:fldCharType="separate"/>
        </w:r>
        <w:r>
          <w:t>25</w:t>
        </w:r>
        <w:r>
          <w:fldChar w:fldCharType="end"/>
        </w:r>
      </w:hyperlink>
    </w:p>
    <w:p>
      <w:pPr>
        <w:pStyle w:val="TOC2"/>
        <w:tabs>
          <w:tab w:val="right" w:leader="dot" w:pos="8306"/>
        </w:tabs>
      </w:pPr>
      <w:hyperlink w:anchor="_Toc15191" w:history="1">
        <w:r>
          <w:rPr>
            <w:rFonts w:ascii="仿宋" w:eastAsia="仿宋" w:hAnsi="仿宋" w:cs="仿宋" w:hint="eastAsia"/>
            <w:lang w:eastAsia="zh-CN"/>
          </w:rPr>
          <w:t>(一)、建设区域环境质量现状</w:t>
        </w:r>
        <w:r>
          <w:tab/>
        </w:r>
        <w:r>
          <w:fldChar w:fldCharType="begin"/>
        </w:r>
        <w:r>
          <w:instrText xml:space="preserve"> PAGEREF _Toc15191 \h </w:instrText>
        </w:r>
        <w:r>
          <w:fldChar w:fldCharType="separate"/>
        </w:r>
        <w:r>
          <w:t>25</w:t>
        </w:r>
        <w:r>
          <w:fldChar w:fldCharType="end"/>
        </w:r>
      </w:hyperlink>
    </w:p>
    <w:p>
      <w:pPr>
        <w:pStyle w:val="TOC2"/>
        <w:tabs>
          <w:tab w:val="right" w:leader="dot" w:pos="8306"/>
        </w:tabs>
      </w:pPr>
      <w:hyperlink w:anchor="_Toc11754" w:history="1">
        <w:r>
          <w:rPr>
            <w:rFonts w:ascii="仿宋" w:eastAsia="仿宋" w:hAnsi="仿宋" w:cs="仿宋" w:hint="eastAsia"/>
            <w:lang w:eastAsia="zh-CN"/>
          </w:rPr>
          <w:t>(二)、建设期环境保护</w:t>
        </w:r>
        <w:r>
          <w:tab/>
        </w:r>
        <w:r>
          <w:fldChar w:fldCharType="begin"/>
        </w:r>
        <w:r>
          <w:instrText xml:space="preserve"> PAGEREF _Toc11754 \h </w:instrText>
        </w:r>
        <w:r>
          <w:fldChar w:fldCharType="separate"/>
        </w:r>
        <w:r>
          <w:t>27</w:t>
        </w:r>
        <w:r>
          <w:fldChar w:fldCharType="end"/>
        </w:r>
      </w:hyperlink>
    </w:p>
    <w:p>
      <w:pPr>
        <w:pStyle w:val="TOC2"/>
        <w:tabs>
          <w:tab w:val="right" w:leader="dot" w:pos="8306"/>
        </w:tabs>
      </w:pPr>
      <w:hyperlink w:anchor="_Toc13579" w:history="1">
        <w:r>
          <w:rPr>
            <w:rFonts w:ascii="仿宋" w:eastAsia="仿宋" w:hAnsi="仿宋" w:cs="仿宋" w:hint="eastAsia"/>
            <w:lang w:eastAsia="zh-CN"/>
          </w:rPr>
          <w:t>(三)、运营期环境保护</w:t>
        </w:r>
        <w:r>
          <w:tab/>
        </w:r>
        <w:r>
          <w:fldChar w:fldCharType="begin"/>
        </w:r>
        <w:r>
          <w:instrText xml:space="preserve"> PAGEREF _Toc13579 \h </w:instrText>
        </w:r>
        <w:r>
          <w:fldChar w:fldCharType="separate"/>
        </w:r>
        <w:r>
          <w:t>28</w:t>
        </w:r>
        <w:r>
          <w:fldChar w:fldCharType="end"/>
        </w:r>
      </w:hyperlink>
    </w:p>
    <w:p>
      <w:pPr>
        <w:pStyle w:val="TOC2"/>
        <w:tabs>
          <w:tab w:val="right" w:leader="dot" w:pos="8306"/>
        </w:tabs>
      </w:pPr>
      <w:hyperlink w:anchor="_Toc12042" w:history="1">
        <w:r>
          <w:rPr>
            <w:rFonts w:ascii="仿宋" w:eastAsia="仿宋" w:hAnsi="仿宋" w:cs="仿宋" w:hint="eastAsia"/>
            <w:lang w:eastAsia="zh-CN"/>
          </w:rPr>
          <w:t>(四)、绿篱机项目建设对区域经济的影响</w:t>
        </w:r>
        <w:r>
          <w:tab/>
        </w:r>
        <w:r>
          <w:fldChar w:fldCharType="begin"/>
        </w:r>
        <w:r>
          <w:instrText xml:space="preserve"> PAGEREF _Toc12042 \h </w:instrText>
        </w:r>
        <w:r>
          <w:fldChar w:fldCharType="separate"/>
        </w:r>
        <w:r>
          <w:t>30</w:t>
        </w:r>
        <w:r>
          <w:fldChar w:fldCharType="end"/>
        </w:r>
      </w:hyperlink>
    </w:p>
    <w:p>
      <w:pPr>
        <w:pStyle w:val="TOC2"/>
        <w:tabs>
          <w:tab w:val="right" w:leader="dot" w:pos="8306"/>
        </w:tabs>
      </w:pPr>
      <w:hyperlink w:anchor="_Toc20250" w:history="1">
        <w:r>
          <w:rPr>
            <w:rFonts w:ascii="仿宋" w:eastAsia="仿宋" w:hAnsi="仿宋" w:cs="仿宋" w:hint="eastAsia"/>
            <w:lang w:eastAsia="zh-CN"/>
          </w:rPr>
          <w:t>(五)、废弃物处理</w:t>
        </w:r>
        <w:r>
          <w:tab/>
        </w:r>
        <w:r>
          <w:fldChar w:fldCharType="begin"/>
        </w:r>
        <w:r>
          <w:instrText xml:space="preserve"> PAGEREF _Toc20250 \h </w:instrText>
        </w:r>
        <w:r>
          <w:fldChar w:fldCharType="separate"/>
        </w:r>
        <w:r>
          <w:t>31</w:t>
        </w:r>
        <w:r>
          <w:fldChar w:fldCharType="end"/>
        </w:r>
      </w:hyperlink>
    </w:p>
    <w:p>
      <w:pPr>
        <w:pStyle w:val="TOC2"/>
        <w:tabs>
          <w:tab w:val="right" w:leader="dot" w:pos="8306"/>
        </w:tabs>
      </w:pPr>
      <w:hyperlink w:anchor="_Toc20532" w:history="1">
        <w:r>
          <w:rPr>
            <w:rFonts w:ascii="仿宋" w:eastAsia="仿宋" w:hAnsi="仿宋" w:cs="仿宋" w:hint="eastAsia"/>
            <w:lang w:eastAsia="zh-CN"/>
          </w:rPr>
          <w:t>(六)、特殊环境影响分析</w:t>
        </w:r>
        <w:r>
          <w:tab/>
        </w:r>
        <w:r>
          <w:fldChar w:fldCharType="begin"/>
        </w:r>
        <w:r>
          <w:instrText xml:space="preserve"> PAGEREF _Toc20532 \h </w:instrText>
        </w:r>
        <w:r>
          <w:fldChar w:fldCharType="separate"/>
        </w:r>
        <w:r>
          <w:t>33</w:t>
        </w:r>
        <w:r>
          <w:fldChar w:fldCharType="end"/>
        </w:r>
      </w:hyperlink>
    </w:p>
    <w:p>
      <w:pPr>
        <w:pStyle w:val="TOC2"/>
        <w:tabs>
          <w:tab w:val="right" w:leader="dot" w:pos="8306"/>
        </w:tabs>
      </w:pPr>
      <w:hyperlink w:anchor="_Toc18100" w:history="1">
        <w:r>
          <w:rPr>
            <w:rFonts w:ascii="仿宋" w:eastAsia="仿宋" w:hAnsi="仿宋" w:cs="仿宋" w:hint="eastAsia"/>
            <w:lang w:eastAsia="zh-CN"/>
          </w:rPr>
          <w:t>(七)、清洁生产</w:t>
        </w:r>
        <w:r>
          <w:tab/>
        </w:r>
        <w:r>
          <w:fldChar w:fldCharType="begin"/>
        </w:r>
        <w:r>
          <w:instrText xml:space="preserve"> PAGEREF _Toc18100 \h </w:instrText>
        </w:r>
        <w:r>
          <w:fldChar w:fldCharType="separate"/>
        </w:r>
        <w:r>
          <w:t>34</w:t>
        </w:r>
        <w:r>
          <w:fldChar w:fldCharType="end"/>
        </w:r>
      </w:hyperlink>
    </w:p>
    <w:p>
      <w:pPr>
        <w:pStyle w:val="TOC2"/>
        <w:tabs>
          <w:tab w:val="right" w:leader="dot" w:pos="8306"/>
        </w:tabs>
      </w:pPr>
      <w:hyperlink w:anchor="_Toc23741" w:history="1">
        <w:r>
          <w:rPr>
            <w:rFonts w:ascii="仿宋" w:eastAsia="仿宋" w:hAnsi="仿宋" w:cs="仿宋" w:hint="eastAsia"/>
            <w:lang w:eastAsia="zh-CN"/>
          </w:rPr>
          <w:t>(八)、环境保护综合评价</w:t>
        </w:r>
        <w:r>
          <w:tab/>
        </w:r>
        <w:r>
          <w:fldChar w:fldCharType="begin"/>
        </w:r>
        <w:r>
          <w:instrText xml:space="preserve"> PAGEREF _Toc23741 \h </w:instrText>
        </w:r>
        <w:r>
          <w:fldChar w:fldCharType="separate"/>
        </w:r>
        <w:r>
          <w:t>35</w:t>
        </w:r>
        <w:r>
          <w:fldChar w:fldCharType="end"/>
        </w:r>
      </w:hyperlink>
    </w:p>
    <w:p>
      <w:pPr>
        <w:pStyle w:val="TOC1"/>
        <w:tabs>
          <w:tab w:val="right" w:leader="dot" w:pos="8306"/>
        </w:tabs>
      </w:pPr>
      <w:hyperlink w:anchor="_Toc14646" w:history="1">
        <w:r>
          <w:rPr>
            <w:rFonts w:ascii="仿宋" w:eastAsia="仿宋" w:hAnsi="仿宋" w:cs="仿宋" w:hint="eastAsia"/>
            <w:lang w:eastAsia="zh-CN"/>
          </w:rPr>
          <w:t>九、生产安全保护</w:t>
        </w:r>
        <w:r>
          <w:tab/>
        </w:r>
        <w:r>
          <w:fldChar w:fldCharType="begin"/>
        </w:r>
        <w:r>
          <w:instrText xml:space="preserve"> PAGEREF _Toc14646 \h </w:instrText>
        </w:r>
        <w:r>
          <w:fldChar w:fldCharType="separate"/>
        </w:r>
        <w:r>
          <w:t>36</w:t>
        </w:r>
        <w:r>
          <w:fldChar w:fldCharType="end"/>
        </w:r>
      </w:hyperlink>
    </w:p>
    <w:p>
      <w:pPr>
        <w:pStyle w:val="TOC2"/>
        <w:tabs>
          <w:tab w:val="right" w:leader="dot" w:pos="8306"/>
        </w:tabs>
      </w:pPr>
      <w:hyperlink w:anchor="_Toc26238" w:history="1">
        <w:r>
          <w:rPr>
            <w:rFonts w:ascii="仿宋" w:eastAsia="仿宋" w:hAnsi="仿宋" w:cs="仿宋" w:hint="eastAsia"/>
            <w:lang w:eastAsia="zh-CN"/>
          </w:rPr>
          <w:t>(一)、消防安全</w:t>
        </w:r>
        <w:r>
          <w:tab/>
        </w:r>
        <w:r>
          <w:fldChar w:fldCharType="begin"/>
        </w:r>
        <w:r>
          <w:instrText xml:space="preserve"> PAGEREF _Toc26238 \h </w:instrText>
        </w:r>
        <w:r>
          <w:fldChar w:fldCharType="separate"/>
        </w:r>
        <w:r>
          <w:t>36</w:t>
        </w:r>
        <w:r>
          <w:fldChar w:fldCharType="end"/>
        </w:r>
      </w:hyperlink>
    </w:p>
    <w:p>
      <w:pPr>
        <w:pStyle w:val="TOC2"/>
        <w:tabs>
          <w:tab w:val="right" w:leader="dot" w:pos="8306"/>
        </w:tabs>
      </w:pPr>
      <w:hyperlink w:anchor="_Toc31552" w:history="1">
        <w:r>
          <w:rPr>
            <w:rFonts w:ascii="仿宋" w:eastAsia="仿宋" w:hAnsi="仿宋" w:cs="仿宋" w:hint="eastAsia"/>
            <w:lang w:eastAsia="zh-CN"/>
          </w:rPr>
          <w:t>(二)、防火防爆总图布置措施</w:t>
        </w:r>
        <w:r>
          <w:tab/>
        </w:r>
        <w:r>
          <w:fldChar w:fldCharType="begin"/>
        </w:r>
        <w:r>
          <w:instrText xml:space="preserve"> PAGEREF _Toc31552 \h </w:instrText>
        </w:r>
        <w:r>
          <w:fldChar w:fldCharType="separate"/>
        </w:r>
        <w:r>
          <w:t>37</w:t>
        </w:r>
        <w:r>
          <w:fldChar w:fldCharType="end"/>
        </w:r>
      </w:hyperlink>
    </w:p>
    <w:p>
      <w:pPr>
        <w:pStyle w:val="TOC2"/>
        <w:tabs>
          <w:tab w:val="right" w:leader="dot" w:pos="8306"/>
        </w:tabs>
      </w:pPr>
      <w:hyperlink w:anchor="_Toc30999" w:history="1">
        <w:r>
          <w:rPr>
            <w:rFonts w:ascii="仿宋" w:eastAsia="仿宋" w:hAnsi="仿宋" w:cs="仿宋" w:hint="eastAsia"/>
            <w:lang w:eastAsia="zh-CN"/>
          </w:rPr>
          <w:t>(三)、自然灾害防范措施</w:t>
        </w:r>
        <w:r>
          <w:tab/>
        </w:r>
        <w:r>
          <w:fldChar w:fldCharType="begin"/>
        </w:r>
        <w:r>
          <w:instrText xml:space="preserve"> PAGEREF _Toc30999 \h </w:instrText>
        </w:r>
        <w:r>
          <w:fldChar w:fldCharType="separate"/>
        </w:r>
        <w:r>
          <w:t>38</w:t>
        </w:r>
        <w:r>
          <w:fldChar w:fldCharType="end"/>
        </w:r>
      </w:hyperlink>
    </w:p>
    <w:p>
      <w:pPr>
        <w:pStyle w:val="TOC2"/>
        <w:tabs>
          <w:tab w:val="right" w:leader="dot" w:pos="8306"/>
        </w:tabs>
      </w:pPr>
      <w:hyperlink w:anchor="_Toc21868" w:history="1">
        <w:r>
          <w:rPr>
            <w:rFonts w:ascii="仿宋" w:eastAsia="仿宋" w:hAnsi="仿宋" w:cs="仿宋" w:hint="eastAsia"/>
            <w:lang w:eastAsia="zh-CN"/>
          </w:rPr>
          <w:t>(四)、安全色及安全标志使用要求</w:t>
        </w:r>
        <w:r>
          <w:tab/>
        </w:r>
        <w:r>
          <w:fldChar w:fldCharType="begin"/>
        </w:r>
        <w:r>
          <w:instrText xml:space="preserve"> PAGEREF _Toc21868 \h </w:instrText>
        </w:r>
        <w:r>
          <w:fldChar w:fldCharType="separate"/>
        </w:r>
        <w:r>
          <w:t>39</w:t>
        </w:r>
        <w:r>
          <w:fldChar w:fldCharType="end"/>
        </w:r>
      </w:hyperlink>
    </w:p>
    <w:p>
      <w:pPr>
        <w:pStyle w:val="TOC2"/>
        <w:tabs>
          <w:tab w:val="right" w:leader="dot" w:pos="8306"/>
        </w:tabs>
      </w:pPr>
      <w:hyperlink w:anchor="_Toc24658" w:history="1">
        <w:r>
          <w:rPr>
            <w:rFonts w:ascii="仿宋" w:eastAsia="仿宋" w:hAnsi="仿宋" w:cs="仿宋" w:hint="eastAsia"/>
            <w:lang w:eastAsia="zh-CN"/>
          </w:rPr>
          <w:t>(五)、防尘防毒措施</w:t>
        </w:r>
        <w:r>
          <w:tab/>
        </w:r>
        <w:r>
          <w:fldChar w:fldCharType="begin"/>
        </w:r>
        <w:r>
          <w:instrText xml:space="preserve"> PAGEREF _Toc24658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70" w:history="1">
        <w:r>
          <w:rPr>
            <w:rFonts w:ascii="仿宋" w:eastAsia="仿宋" w:hAnsi="仿宋" w:cs="仿宋" w:hint="eastAsia"/>
            <w:lang w:eastAsia="zh-CN"/>
          </w:rPr>
          <w:t>(六)、防静电、触电防护及防雷措施</w:t>
        </w:r>
        <w:r>
          <w:tab/>
        </w:r>
        <w:r>
          <w:fldChar w:fldCharType="begin"/>
        </w:r>
        <w:r>
          <w:instrText xml:space="preserve"> PAGEREF _Toc15270 \h </w:instrText>
        </w:r>
        <w:r>
          <w:fldChar w:fldCharType="separate"/>
        </w:r>
        <w:r>
          <w:t>41</w:t>
        </w:r>
        <w:r>
          <w:fldChar w:fldCharType="end"/>
        </w:r>
      </w:hyperlink>
    </w:p>
    <w:p>
      <w:pPr>
        <w:pStyle w:val="TOC2"/>
        <w:tabs>
          <w:tab w:val="right" w:leader="dot" w:pos="8306"/>
        </w:tabs>
      </w:pPr>
      <w:hyperlink w:anchor="_Toc25221" w:history="1">
        <w:r>
          <w:rPr>
            <w:rFonts w:ascii="仿宋" w:eastAsia="仿宋" w:hAnsi="仿宋" w:cs="仿宋" w:hint="eastAsia"/>
            <w:lang w:eastAsia="zh-CN"/>
          </w:rPr>
          <w:t>(七)、机械设备安全保障措施</w:t>
        </w:r>
        <w:r>
          <w:tab/>
        </w:r>
        <w:r>
          <w:fldChar w:fldCharType="begin"/>
        </w:r>
        <w:r>
          <w:instrText xml:space="preserve"> PAGEREF _Toc25221 \h </w:instrText>
        </w:r>
        <w:r>
          <w:fldChar w:fldCharType="separate"/>
        </w:r>
        <w:r>
          <w:t>42</w:t>
        </w:r>
        <w:r>
          <w:fldChar w:fldCharType="end"/>
        </w:r>
      </w:hyperlink>
    </w:p>
    <w:p>
      <w:pPr>
        <w:pStyle w:val="TOC1"/>
        <w:tabs>
          <w:tab w:val="right" w:leader="dot" w:pos="8306"/>
        </w:tabs>
      </w:pPr>
      <w:hyperlink w:anchor="_Toc31875" w:history="1">
        <w:r>
          <w:rPr>
            <w:rFonts w:ascii="仿宋" w:eastAsia="仿宋" w:hAnsi="仿宋" w:cs="仿宋" w:hint="eastAsia"/>
            <w:lang w:eastAsia="zh-CN"/>
          </w:rPr>
          <w:t>十、绿篱机项目技术管理</w:t>
        </w:r>
        <w:r>
          <w:tab/>
        </w:r>
        <w:r>
          <w:fldChar w:fldCharType="begin"/>
        </w:r>
        <w:r>
          <w:instrText xml:space="preserve"> PAGEREF _Toc31875 \h </w:instrText>
        </w:r>
        <w:r>
          <w:fldChar w:fldCharType="separate"/>
        </w:r>
        <w:r>
          <w:t>44</w:t>
        </w:r>
        <w:r>
          <w:fldChar w:fldCharType="end"/>
        </w:r>
      </w:hyperlink>
    </w:p>
    <w:p>
      <w:pPr>
        <w:pStyle w:val="TOC2"/>
        <w:tabs>
          <w:tab w:val="right" w:leader="dot" w:pos="8306"/>
        </w:tabs>
      </w:pPr>
      <w:hyperlink w:anchor="_Toc5930" w:history="1">
        <w:r>
          <w:rPr>
            <w:rFonts w:ascii="仿宋" w:eastAsia="仿宋" w:hAnsi="仿宋" w:cs="仿宋" w:hint="eastAsia"/>
            <w:lang w:eastAsia="zh-CN"/>
          </w:rPr>
          <w:t>(一)、技术方案选用方向</w:t>
        </w:r>
        <w:r>
          <w:tab/>
        </w:r>
        <w:r>
          <w:fldChar w:fldCharType="begin"/>
        </w:r>
        <w:r>
          <w:instrText xml:space="preserve"> PAGEREF _Toc5930 \h </w:instrText>
        </w:r>
        <w:r>
          <w:fldChar w:fldCharType="separate"/>
        </w:r>
        <w:r>
          <w:t>44</w:t>
        </w:r>
        <w:r>
          <w:fldChar w:fldCharType="end"/>
        </w:r>
      </w:hyperlink>
    </w:p>
    <w:p>
      <w:pPr>
        <w:pStyle w:val="TOC2"/>
        <w:tabs>
          <w:tab w:val="right" w:leader="dot" w:pos="8306"/>
        </w:tabs>
      </w:pPr>
      <w:hyperlink w:anchor="_Toc4098" w:history="1">
        <w:r>
          <w:rPr>
            <w:rFonts w:ascii="仿宋" w:eastAsia="仿宋" w:hAnsi="仿宋" w:cs="仿宋" w:hint="eastAsia"/>
            <w:lang w:eastAsia="zh-CN"/>
          </w:rPr>
          <w:t>(二)、工艺技术方案选用原则</w:t>
        </w:r>
        <w:r>
          <w:tab/>
        </w:r>
        <w:r>
          <w:fldChar w:fldCharType="begin"/>
        </w:r>
        <w:r>
          <w:instrText xml:space="preserve"> PAGEREF _Toc4098 \h </w:instrText>
        </w:r>
        <w:r>
          <w:fldChar w:fldCharType="separate"/>
        </w:r>
        <w:r>
          <w:t>45</w:t>
        </w:r>
        <w:r>
          <w:fldChar w:fldCharType="end"/>
        </w:r>
      </w:hyperlink>
    </w:p>
    <w:p>
      <w:pPr>
        <w:pStyle w:val="TOC2"/>
        <w:tabs>
          <w:tab w:val="right" w:leader="dot" w:pos="8306"/>
        </w:tabs>
      </w:pPr>
      <w:hyperlink w:anchor="_Toc770" w:history="1">
        <w:r>
          <w:rPr>
            <w:rFonts w:ascii="仿宋" w:eastAsia="仿宋" w:hAnsi="仿宋" w:cs="仿宋" w:hint="eastAsia"/>
            <w:lang w:eastAsia="zh-CN"/>
          </w:rPr>
          <w:t>(三)、工艺技术方案要求</w:t>
        </w:r>
        <w:r>
          <w:tab/>
        </w:r>
        <w:r>
          <w:fldChar w:fldCharType="begin"/>
        </w:r>
        <w:r>
          <w:instrText xml:space="preserve"> PAGEREF _Toc770 \h </w:instrText>
        </w:r>
        <w:r>
          <w:fldChar w:fldCharType="separate"/>
        </w:r>
        <w:r>
          <w:t>48</w:t>
        </w:r>
        <w:r>
          <w:fldChar w:fldCharType="end"/>
        </w:r>
      </w:hyperlink>
    </w:p>
    <w:p>
      <w:pPr>
        <w:pStyle w:val="TOC1"/>
        <w:tabs>
          <w:tab w:val="right" w:leader="dot" w:pos="8306"/>
        </w:tabs>
      </w:pPr>
      <w:hyperlink w:anchor="_Toc10650" w:history="1">
        <w:r>
          <w:rPr>
            <w:rFonts w:ascii="仿宋" w:eastAsia="仿宋" w:hAnsi="仿宋" w:cs="仿宋" w:hint="eastAsia"/>
            <w:lang w:eastAsia="zh-CN"/>
          </w:rPr>
          <w:t>十一、绿篱机项目投资规划</w:t>
        </w:r>
        <w:r>
          <w:tab/>
        </w:r>
        <w:r>
          <w:fldChar w:fldCharType="begin"/>
        </w:r>
        <w:r>
          <w:instrText xml:space="preserve"> PAGEREF _Toc10650 \h </w:instrText>
        </w:r>
        <w:r>
          <w:fldChar w:fldCharType="separate"/>
        </w:r>
        <w:r>
          <w:t>50</w:t>
        </w:r>
        <w:r>
          <w:fldChar w:fldCharType="end"/>
        </w:r>
      </w:hyperlink>
    </w:p>
    <w:p>
      <w:pPr>
        <w:pStyle w:val="TOC2"/>
        <w:tabs>
          <w:tab w:val="right" w:leader="dot" w:pos="8306"/>
        </w:tabs>
      </w:pPr>
      <w:hyperlink w:anchor="_Toc11898" w:history="1">
        <w:r>
          <w:rPr>
            <w:rFonts w:ascii="仿宋" w:eastAsia="仿宋" w:hAnsi="仿宋" w:cs="仿宋" w:hint="eastAsia"/>
            <w:lang w:eastAsia="zh-CN"/>
          </w:rPr>
          <w:t>(一)、绿篱机项目总投资估算</w:t>
        </w:r>
        <w:r>
          <w:tab/>
        </w:r>
        <w:r>
          <w:fldChar w:fldCharType="begin"/>
        </w:r>
        <w:r>
          <w:instrText xml:space="preserve"> PAGEREF _Toc11898 \h </w:instrText>
        </w:r>
        <w:r>
          <w:fldChar w:fldCharType="separate"/>
        </w:r>
        <w:r>
          <w:t>50</w:t>
        </w:r>
        <w:r>
          <w:fldChar w:fldCharType="end"/>
        </w:r>
      </w:hyperlink>
    </w:p>
    <w:p>
      <w:pPr>
        <w:pStyle w:val="TOC2"/>
        <w:tabs>
          <w:tab w:val="right" w:leader="dot" w:pos="8306"/>
        </w:tabs>
      </w:pPr>
      <w:hyperlink w:anchor="_Toc3979" w:history="1">
        <w:r>
          <w:rPr>
            <w:rFonts w:ascii="仿宋" w:eastAsia="仿宋" w:hAnsi="仿宋" w:cs="仿宋" w:hint="eastAsia"/>
            <w:lang w:eastAsia="zh-CN"/>
          </w:rPr>
          <w:t>(二)、资金筹措</w:t>
        </w:r>
        <w:r>
          <w:tab/>
        </w:r>
        <w:r>
          <w:fldChar w:fldCharType="begin"/>
        </w:r>
        <w:r>
          <w:instrText xml:space="preserve"> PAGEREF _Toc3979 \h </w:instrText>
        </w:r>
        <w:r>
          <w:fldChar w:fldCharType="separate"/>
        </w:r>
        <w:r>
          <w:t>51</w:t>
        </w:r>
        <w:r>
          <w:fldChar w:fldCharType="end"/>
        </w:r>
      </w:hyperlink>
    </w:p>
    <w:p>
      <w:pPr>
        <w:pStyle w:val="TOC1"/>
        <w:tabs>
          <w:tab w:val="right" w:leader="dot" w:pos="8306"/>
        </w:tabs>
      </w:pPr>
      <w:hyperlink w:anchor="_Toc20537" w:history="1">
        <w:r>
          <w:rPr>
            <w:rFonts w:ascii="仿宋" w:eastAsia="仿宋" w:hAnsi="仿宋" w:cs="仿宋" w:hint="eastAsia"/>
            <w:lang w:eastAsia="zh-CN"/>
          </w:rPr>
          <w:t>十二、绿篱机项目社会影响</w:t>
        </w:r>
        <w:r>
          <w:tab/>
        </w:r>
        <w:r>
          <w:fldChar w:fldCharType="begin"/>
        </w:r>
        <w:r>
          <w:instrText xml:space="preserve"> PAGEREF _Toc20537 \h </w:instrText>
        </w:r>
        <w:r>
          <w:fldChar w:fldCharType="separate"/>
        </w:r>
        <w:r>
          <w:t>52</w:t>
        </w:r>
        <w:r>
          <w:fldChar w:fldCharType="end"/>
        </w:r>
      </w:hyperlink>
    </w:p>
    <w:p>
      <w:pPr>
        <w:pStyle w:val="TOC2"/>
        <w:tabs>
          <w:tab w:val="right" w:leader="dot" w:pos="8306"/>
        </w:tabs>
      </w:pPr>
      <w:hyperlink w:anchor="_Toc2494" w:history="1">
        <w:r>
          <w:rPr>
            <w:rFonts w:ascii="仿宋" w:eastAsia="仿宋" w:hAnsi="仿宋" w:cs="仿宋" w:hint="eastAsia"/>
            <w:lang w:eastAsia="zh-CN"/>
          </w:rPr>
          <w:t>(一)、社会责任与义务</w:t>
        </w:r>
        <w:r>
          <w:tab/>
        </w:r>
        <w:r>
          <w:fldChar w:fldCharType="begin"/>
        </w:r>
        <w:r>
          <w:instrText xml:space="preserve"> PAGEREF _Toc2494 \h </w:instrText>
        </w:r>
        <w:r>
          <w:fldChar w:fldCharType="separate"/>
        </w:r>
        <w:r>
          <w:t>52</w:t>
        </w:r>
        <w:r>
          <w:fldChar w:fldCharType="end"/>
        </w:r>
      </w:hyperlink>
    </w:p>
    <w:p>
      <w:pPr>
        <w:pStyle w:val="TOC2"/>
        <w:tabs>
          <w:tab w:val="right" w:leader="dot" w:pos="8306"/>
        </w:tabs>
      </w:pPr>
      <w:hyperlink w:anchor="_Toc13553" w:history="1">
        <w:r>
          <w:rPr>
            <w:rFonts w:ascii="仿宋" w:eastAsia="仿宋" w:hAnsi="仿宋" w:cs="仿宋" w:hint="eastAsia"/>
            <w:lang w:eastAsia="zh-CN"/>
          </w:rPr>
          <w:t>(二)、社会参与与沟通</w:t>
        </w:r>
        <w:r>
          <w:tab/>
        </w:r>
        <w:r>
          <w:fldChar w:fldCharType="begin"/>
        </w:r>
        <w:r>
          <w:instrText xml:space="preserve"> PAGEREF _Toc13553 \h </w:instrText>
        </w:r>
        <w:r>
          <w:fldChar w:fldCharType="separate"/>
        </w:r>
        <w:r>
          <w:t>52</w:t>
        </w:r>
        <w:r>
          <w:fldChar w:fldCharType="end"/>
        </w:r>
      </w:hyperlink>
    </w:p>
    <w:p>
      <w:pPr>
        <w:pStyle w:val="TOC1"/>
        <w:tabs>
          <w:tab w:val="right" w:leader="dot" w:pos="8306"/>
        </w:tabs>
      </w:pPr>
      <w:hyperlink w:anchor="_Toc3269" w:history="1">
        <w:r>
          <w:rPr>
            <w:rFonts w:ascii="仿宋" w:eastAsia="仿宋" w:hAnsi="仿宋" w:cs="仿宋" w:hint="eastAsia"/>
            <w:lang w:eastAsia="zh-CN"/>
          </w:rPr>
          <w:t>十三、利益相关者分析与沟通计划</w:t>
        </w:r>
        <w:r>
          <w:tab/>
        </w:r>
        <w:r>
          <w:fldChar w:fldCharType="begin"/>
        </w:r>
        <w:r>
          <w:instrText xml:space="preserve"> PAGEREF _Toc3269 \h </w:instrText>
        </w:r>
        <w:r>
          <w:fldChar w:fldCharType="separate"/>
        </w:r>
        <w:r>
          <w:t>53</w:t>
        </w:r>
        <w:r>
          <w:fldChar w:fldCharType="end"/>
        </w:r>
      </w:hyperlink>
    </w:p>
    <w:p>
      <w:pPr>
        <w:pStyle w:val="TOC2"/>
        <w:tabs>
          <w:tab w:val="right" w:leader="dot" w:pos="8306"/>
        </w:tabs>
      </w:pPr>
      <w:hyperlink w:anchor="_Toc5870" w:history="1">
        <w:r>
          <w:rPr>
            <w:rFonts w:ascii="仿宋" w:eastAsia="仿宋" w:hAnsi="仿宋" w:cs="仿宋" w:hint="eastAsia"/>
            <w:lang w:eastAsia="zh-CN"/>
          </w:rPr>
          <w:t>(一)、利益相关者分析</w:t>
        </w:r>
        <w:r>
          <w:tab/>
        </w:r>
        <w:r>
          <w:fldChar w:fldCharType="begin"/>
        </w:r>
        <w:r>
          <w:instrText xml:space="preserve"> PAGEREF _Toc5870 \h </w:instrText>
        </w:r>
        <w:r>
          <w:fldChar w:fldCharType="separate"/>
        </w:r>
        <w:r>
          <w:t>53</w:t>
        </w:r>
        <w:r>
          <w:fldChar w:fldCharType="end"/>
        </w:r>
      </w:hyperlink>
    </w:p>
    <w:p>
      <w:pPr>
        <w:pStyle w:val="TOC2"/>
        <w:tabs>
          <w:tab w:val="right" w:leader="dot" w:pos="8306"/>
        </w:tabs>
      </w:pPr>
      <w:hyperlink w:anchor="_Toc10680" w:history="1">
        <w:r>
          <w:rPr>
            <w:rFonts w:ascii="仿宋" w:eastAsia="仿宋" w:hAnsi="仿宋" w:cs="仿宋" w:hint="eastAsia"/>
            <w:lang w:eastAsia="zh-CN"/>
          </w:rPr>
          <w:t>(二)、沟通计划</w:t>
        </w:r>
        <w:r>
          <w:tab/>
        </w:r>
        <w:r>
          <w:fldChar w:fldCharType="begin"/>
        </w:r>
        <w:r>
          <w:instrText xml:space="preserve"> PAGEREF _Toc10680 \h </w:instrText>
        </w:r>
        <w:r>
          <w:fldChar w:fldCharType="separate"/>
        </w:r>
        <w:r>
          <w:t>55</w:t>
        </w:r>
        <w:r>
          <w:fldChar w:fldCharType="end"/>
        </w:r>
      </w:hyperlink>
    </w:p>
    <w:p>
      <w:pPr>
        <w:pStyle w:val="TOC1"/>
        <w:tabs>
          <w:tab w:val="right" w:leader="dot" w:pos="8306"/>
        </w:tabs>
      </w:pPr>
      <w:hyperlink w:anchor="_Toc27388" w:history="1">
        <w:r>
          <w:rPr>
            <w:rFonts w:ascii="仿宋" w:eastAsia="仿宋" w:hAnsi="仿宋" w:cs="仿宋" w:hint="eastAsia"/>
            <w:lang w:eastAsia="zh-CN"/>
          </w:rPr>
          <w:t>十四、质量管理体系</w:t>
        </w:r>
        <w:r>
          <w:tab/>
        </w:r>
        <w:r>
          <w:fldChar w:fldCharType="begin"/>
        </w:r>
        <w:r>
          <w:instrText xml:space="preserve"> PAGEREF _Toc27388 \h </w:instrText>
        </w:r>
        <w:r>
          <w:fldChar w:fldCharType="separate"/>
        </w:r>
        <w:r>
          <w:t>56</w:t>
        </w:r>
        <w:r>
          <w:fldChar w:fldCharType="end"/>
        </w:r>
      </w:hyperlink>
    </w:p>
    <w:p>
      <w:pPr>
        <w:pStyle w:val="TOC2"/>
        <w:tabs>
          <w:tab w:val="right" w:leader="dot" w:pos="8306"/>
        </w:tabs>
      </w:pPr>
      <w:hyperlink w:anchor="_Toc20984" w:history="1">
        <w:r>
          <w:rPr>
            <w:rFonts w:ascii="仿宋" w:eastAsia="仿宋" w:hAnsi="仿宋" w:cs="仿宋" w:hint="eastAsia"/>
            <w:lang w:eastAsia="zh-CN"/>
          </w:rPr>
          <w:t>(一)、质量目标与方针</w:t>
        </w:r>
        <w:r>
          <w:tab/>
        </w:r>
        <w:r>
          <w:fldChar w:fldCharType="begin"/>
        </w:r>
        <w:r>
          <w:instrText xml:space="preserve"> PAGEREF _Toc20984 \h </w:instrText>
        </w:r>
        <w:r>
          <w:fldChar w:fldCharType="separate"/>
        </w:r>
        <w:r>
          <w:t>56</w:t>
        </w:r>
        <w:r>
          <w:fldChar w:fldCharType="end"/>
        </w:r>
      </w:hyperlink>
    </w:p>
    <w:p>
      <w:pPr>
        <w:pStyle w:val="TOC2"/>
        <w:tabs>
          <w:tab w:val="right" w:leader="dot" w:pos="8306"/>
        </w:tabs>
      </w:pPr>
      <w:hyperlink w:anchor="_Toc5530" w:history="1">
        <w:r>
          <w:rPr>
            <w:rFonts w:ascii="仿宋" w:eastAsia="仿宋" w:hAnsi="仿宋" w:cs="仿宋" w:hint="eastAsia"/>
            <w:lang w:eastAsia="zh-CN"/>
          </w:rPr>
          <w:t>(二)、质量管理责任</w:t>
        </w:r>
        <w:r>
          <w:tab/>
        </w:r>
        <w:r>
          <w:fldChar w:fldCharType="begin"/>
        </w:r>
        <w:r>
          <w:instrText xml:space="preserve"> PAGEREF _Toc5530 \h </w:instrText>
        </w:r>
        <w:r>
          <w:fldChar w:fldCharType="separate"/>
        </w:r>
        <w:r>
          <w:t>57</w:t>
        </w:r>
        <w:r>
          <w:fldChar w:fldCharType="end"/>
        </w:r>
      </w:hyperlink>
    </w:p>
    <w:p>
      <w:pPr>
        <w:pStyle w:val="TOC2"/>
        <w:tabs>
          <w:tab w:val="right" w:leader="dot" w:pos="8306"/>
        </w:tabs>
      </w:pPr>
      <w:hyperlink w:anchor="_Toc13864" w:history="1">
        <w:r>
          <w:rPr>
            <w:rFonts w:ascii="仿宋" w:eastAsia="仿宋" w:hAnsi="仿宋" w:cs="仿宋" w:hint="eastAsia"/>
            <w:lang w:eastAsia="zh-CN"/>
          </w:rPr>
          <w:t>(三)、质量管理体系文件</w:t>
        </w:r>
        <w:r>
          <w:tab/>
        </w:r>
        <w:r>
          <w:fldChar w:fldCharType="begin"/>
        </w:r>
        <w:r>
          <w:instrText xml:space="preserve"> PAGEREF _Toc13864 \h </w:instrText>
        </w:r>
        <w:r>
          <w:fldChar w:fldCharType="separate"/>
        </w:r>
        <w:r>
          <w:t>58</w:t>
        </w:r>
        <w:r>
          <w:fldChar w:fldCharType="end"/>
        </w:r>
      </w:hyperlink>
    </w:p>
    <w:p>
      <w:pPr>
        <w:pStyle w:val="TOC2"/>
        <w:tabs>
          <w:tab w:val="right" w:leader="dot" w:pos="8306"/>
        </w:tabs>
      </w:pPr>
      <w:hyperlink w:anchor="_Toc21133" w:history="1">
        <w:r>
          <w:rPr>
            <w:rFonts w:ascii="仿宋" w:eastAsia="仿宋" w:hAnsi="仿宋" w:cs="仿宋" w:hint="eastAsia"/>
            <w:lang w:eastAsia="zh-CN"/>
          </w:rPr>
          <w:t>(四)、质量培训与教育</w:t>
        </w:r>
        <w:r>
          <w:tab/>
        </w:r>
        <w:r>
          <w:fldChar w:fldCharType="begin"/>
        </w:r>
        <w:r>
          <w:instrText xml:space="preserve"> PAGEREF _Toc21133 \h </w:instrText>
        </w:r>
        <w:r>
          <w:fldChar w:fldCharType="separate"/>
        </w:r>
        <w:r>
          <w:t>60</w:t>
        </w:r>
        <w:r>
          <w:fldChar w:fldCharType="end"/>
        </w:r>
      </w:hyperlink>
    </w:p>
    <w:p>
      <w:pPr>
        <w:pStyle w:val="TOC2"/>
        <w:tabs>
          <w:tab w:val="right" w:leader="dot" w:pos="8306"/>
        </w:tabs>
      </w:pPr>
      <w:hyperlink w:anchor="_Toc480" w:history="1">
        <w:r>
          <w:rPr>
            <w:rFonts w:ascii="仿宋" w:eastAsia="仿宋" w:hAnsi="仿宋" w:cs="仿宋" w:hint="eastAsia"/>
            <w:lang w:eastAsia="zh-CN"/>
          </w:rPr>
          <w:t>(五)、质量审核与评价</w:t>
        </w:r>
        <w:r>
          <w:tab/>
        </w:r>
        <w:r>
          <w:fldChar w:fldCharType="begin"/>
        </w:r>
        <w:r>
          <w:instrText xml:space="preserve"> PAGEREF _Toc480 \h </w:instrText>
        </w:r>
        <w:r>
          <w:fldChar w:fldCharType="separate"/>
        </w:r>
        <w:r>
          <w:t>61</w:t>
        </w:r>
        <w:r>
          <w:fldChar w:fldCharType="end"/>
        </w:r>
      </w:hyperlink>
    </w:p>
    <w:p>
      <w:pPr>
        <w:pStyle w:val="TOC2"/>
        <w:tabs>
          <w:tab w:val="right" w:leader="dot" w:pos="8306"/>
        </w:tabs>
      </w:pPr>
      <w:hyperlink w:anchor="_Toc10837" w:history="1">
        <w:r>
          <w:rPr>
            <w:rFonts w:ascii="仿宋" w:eastAsia="仿宋" w:hAnsi="仿宋" w:cs="仿宋" w:hint="eastAsia"/>
            <w:lang w:eastAsia="zh-CN"/>
          </w:rPr>
          <w:t>(六)、不符合与纠正措施</w:t>
        </w:r>
        <w:r>
          <w:tab/>
        </w:r>
        <w:r>
          <w:fldChar w:fldCharType="begin"/>
        </w:r>
        <w:r>
          <w:instrText xml:space="preserve"> PAGEREF _Toc10837 \h </w:instrText>
        </w:r>
        <w:r>
          <w:fldChar w:fldCharType="separate"/>
        </w:r>
        <w:r>
          <w:t>62</w:t>
        </w:r>
        <w:r>
          <w:fldChar w:fldCharType="end"/>
        </w:r>
      </w:hyperlink>
    </w:p>
    <w:p>
      <w:pPr>
        <w:pStyle w:val="TOC1"/>
        <w:tabs>
          <w:tab w:val="right" w:leader="dot" w:pos="8306"/>
        </w:tabs>
      </w:pPr>
      <w:hyperlink w:anchor="_Toc472" w:history="1">
        <w:r>
          <w:rPr>
            <w:rFonts w:ascii="仿宋" w:eastAsia="仿宋" w:hAnsi="仿宋" w:cs="仿宋" w:hint="eastAsia"/>
            <w:lang w:eastAsia="zh-CN"/>
          </w:rPr>
          <w:t>十五、绿篱机项目变更管理</w:t>
        </w:r>
        <w:r>
          <w:tab/>
        </w:r>
        <w:r>
          <w:fldChar w:fldCharType="begin"/>
        </w:r>
        <w:r>
          <w:instrText xml:space="preserve"> PAGEREF _Toc472 \h </w:instrText>
        </w:r>
        <w:r>
          <w:fldChar w:fldCharType="separate"/>
        </w:r>
        <w:r>
          <w:t>63</w:t>
        </w:r>
        <w:r>
          <w:fldChar w:fldCharType="end"/>
        </w:r>
      </w:hyperlink>
    </w:p>
    <w:p>
      <w:pPr>
        <w:pStyle w:val="TOC2"/>
        <w:tabs>
          <w:tab w:val="right" w:leader="dot" w:pos="8306"/>
        </w:tabs>
      </w:pPr>
      <w:hyperlink w:anchor="_Toc27674" w:history="1">
        <w:r>
          <w:rPr>
            <w:rFonts w:ascii="仿宋" w:eastAsia="仿宋" w:hAnsi="仿宋" w:cs="仿宋" w:hint="eastAsia"/>
            <w:lang w:eastAsia="zh-CN"/>
          </w:rPr>
          <w:t>(一)、变更申请与评估</w:t>
        </w:r>
        <w:r>
          <w:tab/>
        </w:r>
        <w:r>
          <w:fldChar w:fldCharType="begin"/>
        </w:r>
        <w:r>
          <w:instrText xml:space="preserve"> PAGEREF _Toc27674 \h </w:instrText>
        </w:r>
        <w:r>
          <w:fldChar w:fldCharType="separate"/>
        </w:r>
        <w:r>
          <w:t>63</w:t>
        </w:r>
        <w:r>
          <w:fldChar w:fldCharType="end"/>
        </w:r>
      </w:hyperlink>
    </w:p>
    <w:p>
      <w:pPr>
        <w:pStyle w:val="TOC2"/>
        <w:tabs>
          <w:tab w:val="right" w:leader="dot" w:pos="8306"/>
        </w:tabs>
      </w:pPr>
      <w:hyperlink w:anchor="_Toc28838" w:history="1">
        <w:r>
          <w:rPr>
            <w:rFonts w:ascii="仿宋" w:eastAsia="仿宋" w:hAnsi="仿宋" w:cs="仿宋" w:hint="eastAsia"/>
            <w:lang w:eastAsia="zh-CN"/>
          </w:rPr>
          <w:t>(二)、变更实施与控制</w:t>
        </w:r>
        <w:r>
          <w:tab/>
        </w:r>
        <w:r>
          <w:fldChar w:fldCharType="begin"/>
        </w:r>
        <w:r>
          <w:instrText xml:space="preserve"> PAGEREF _Toc28838 \h </w:instrText>
        </w:r>
        <w:r>
          <w:fldChar w:fldCharType="separate"/>
        </w:r>
        <w:r>
          <w:t>64</w:t>
        </w:r>
        <w:r>
          <w:fldChar w:fldCharType="end"/>
        </w:r>
      </w:hyperlink>
    </w:p>
    <w:p>
      <w:pPr>
        <w:pStyle w:val="TOC1"/>
        <w:tabs>
          <w:tab w:val="right" w:leader="dot" w:pos="8306"/>
        </w:tabs>
      </w:pPr>
      <w:hyperlink w:anchor="_Toc6137" w:history="1">
        <w:r>
          <w:rPr>
            <w:rFonts w:ascii="仿宋" w:eastAsia="仿宋" w:hAnsi="仿宋" w:cs="仿宋" w:hint="eastAsia"/>
            <w:lang w:eastAsia="zh-CN"/>
          </w:rPr>
          <w:t>十六、绿篱机项目实施保障措施</w:t>
        </w:r>
        <w:r>
          <w:tab/>
        </w:r>
        <w:r>
          <w:fldChar w:fldCharType="begin"/>
        </w:r>
        <w:r>
          <w:instrText xml:space="preserve"> PAGEREF _Toc6137 \h </w:instrText>
        </w:r>
        <w:r>
          <w:fldChar w:fldCharType="separate"/>
        </w:r>
        <w:r>
          <w:t>65</w:t>
        </w:r>
        <w:r>
          <w:fldChar w:fldCharType="end"/>
        </w:r>
      </w:hyperlink>
    </w:p>
    <w:p>
      <w:pPr>
        <w:pStyle w:val="TOC2"/>
        <w:tabs>
          <w:tab w:val="right" w:leader="dot" w:pos="8306"/>
        </w:tabs>
      </w:pPr>
      <w:hyperlink w:anchor="_Toc17994" w:history="1">
        <w:r>
          <w:rPr>
            <w:rFonts w:ascii="仿宋" w:eastAsia="仿宋" w:hAnsi="仿宋" w:cs="仿宋" w:hint="eastAsia"/>
            <w:lang w:eastAsia="zh-CN"/>
          </w:rPr>
          <w:t>(一)、绿篱机项目实施保障机制</w:t>
        </w:r>
        <w:r>
          <w:tab/>
        </w:r>
        <w:r>
          <w:fldChar w:fldCharType="begin"/>
        </w:r>
        <w:r>
          <w:instrText xml:space="preserve"> PAGEREF _Toc17994 \h </w:instrText>
        </w:r>
        <w:r>
          <w:fldChar w:fldCharType="separate"/>
        </w:r>
        <w:r>
          <w:t>65</w:t>
        </w:r>
        <w:r>
          <w:fldChar w:fldCharType="end"/>
        </w:r>
      </w:hyperlink>
    </w:p>
    <w:p>
      <w:pPr>
        <w:pStyle w:val="TOC2"/>
        <w:tabs>
          <w:tab w:val="right" w:leader="dot" w:pos="8306"/>
        </w:tabs>
      </w:pPr>
      <w:hyperlink w:anchor="_Toc17640" w:history="1">
        <w:r>
          <w:rPr>
            <w:rFonts w:ascii="仿宋" w:eastAsia="仿宋" w:hAnsi="仿宋" w:cs="仿宋" w:hint="eastAsia"/>
            <w:lang w:eastAsia="zh-CN"/>
          </w:rPr>
          <w:t>(二)、绿篱机项目法律合规要求</w:t>
        </w:r>
        <w:r>
          <w:tab/>
        </w:r>
        <w:r>
          <w:fldChar w:fldCharType="begin"/>
        </w:r>
        <w:r>
          <w:instrText xml:space="preserve"> PAGEREF _Toc17640 \h </w:instrText>
        </w:r>
        <w:r>
          <w:fldChar w:fldCharType="separate"/>
        </w:r>
        <w:r>
          <w:t>68</w:t>
        </w:r>
        <w:r>
          <w:fldChar w:fldCharType="end"/>
        </w:r>
      </w:hyperlink>
    </w:p>
    <w:p>
      <w:pPr>
        <w:pStyle w:val="TOC2"/>
        <w:tabs>
          <w:tab w:val="right" w:leader="dot" w:pos="8306"/>
        </w:tabs>
      </w:pPr>
      <w:hyperlink w:anchor="_Toc2319" w:history="1">
        <w:r>
          <w:rPr>
            <w:rFonts w:ascii="仿宋" w:eastAsia="仿宋" w:hAnsi="仿宋" w:cs="仿宋" w:hint="eastAsia"/>
            <w:lang w:eastAsia="zh-CN"/>
          </w:rPr>
          <w:t>(三)、绿篱机项目合同管理与法律事务</w:t>
        </w:r>
        <w:r>
          <w:tab/>
        </w:r>
        <w:r>
          <w:fldChar w:fldCharType="begin"/>
        </w:r>
        <w:r>
          <w:instrText xml:space="preserve"> PAGEREF _Toc2319 \h </w:instrText>
        </w:r>
        <w:r>
          <w:fldChar w:fldCharType="separate"/>
        </w:r>
        <w:r>
          <w:t>72</w:t>
        </w:r>
        <w:r>
          <w:fldChar w:fldCharType="end"/>
        </w:r>
      </w:hyperlink>
    </w:p>
    <w:p>
      <w:pPr>
        <w:pStyle w:val="TOC2"/>
        <w:tabs>
          <w:tab w:val="right" w:leader="dot" w:pos="8306"/>
        </w:tabs>
      </w:pPr>
      <w:hyperlink w:anchor="_Toc9861" w:history="1">
        <w:r>
          <w:rPr>
            <w:rFonts w:ascii="仿宋" w:eastAsia="仿宋" w:hAnsi="仿宋" w:cs="仿宋" w:hint="eastAsia"/>
            <w:lang w:eastAsia="zh-CN"/>
          </w:rPr>
          <w:t>(四)、绿篱机项目知识产权保护策略</w:t>
        </w:r>
        <w:r>
          <w:tab/>
        </w:r>
        <w:r>
          <w:fldChar w:fldCharType="begin"/>
        </w:r>
        <w:r>
          <w:instrText xml:space="preserve"> PAGEREF _Toc9861 \h </w:instrText>
        </w:r>
        <w:r>
          <w:fldChar w:fldCharType="separate"/>
        </w:r>
        <w:r>
          <w:t>78</w:t>
        </w:r>
        <w:r>
          <w:fldChar w:fldCharType="end"/>
        </w:r>
      </w:hyperlink>
    </w:p>
    <w:p>
      <w:pPr>
        <w:pStyle w:val="TOC1"/>
        <w:tabs>
          <w:tab w:val="right" w:leader="dot" w:pos="8306"/>
        </w:tabs>
      </w:pPr>
      <w:hyperlink w:anchor="_Toc21139" w:history="1">
        <w:r>
          <w:rPr>
            <w:rFonts w:ascii="仿宋" w:eastAsia="仿宋" w:hAnsi="仿宋" w:cs="仿宋" w:hint="eastAsia"/>
            <w:lang w:eastAsia="zh-CN"/>
          </w:rPr>
          <w:t>十七、风险识别与分类</w:t>
        </w:r>
        <w:r>
          <w:tab/>
        </w:r>
        <w:r>
          <w:fldChar w:fldCharType="begin"/>
        </w:r>
        <w:r>
          <w:instrText xml:space="preserve"> PAGEREF _Toc21139 \h </w:instrText>
        </w:r>
        <w:r>
          <w:fldChar w:fldCharType="separate"/>
        </w:r>
        <w:r>
          <w:t>81</w:t>
        </w:r>
        <w:r>
          <w:fldChar w:fldCharType="end"/>
        </w:r>
      </w:hyperlink>
    </w:p>
    <w:p>
      <w:pPr>
        <w:pStyle w:val="TOC2"/>
        <w:tabs>
          <w:tab w:val="right" w:leader="dot" w:pos="8306"/>
        </w:tabs>
      </w:pPr>
      <w:hyperlink w:anchor="_Toc14985" w:history="1">
        <w:r>
          <w:rPr>
            <w:rFonts w:ascii="仿宋" w:eastAsia="仿宋" w:hAnsi="仿宋" w:cs="仿宋" w:hint="eastAsia"/>
            <w:lang w:eastAsia="zh-CN"/>
          </w:rPr>
          <w:t>(一)、风险识别</w:t>
        </w:r>
        <w:r>
          <w:tab/>
        </w:r>
        <w:r>
          <w:fldChar w:fldCharType="begin"/>
        </w:r>
        <w:r>
          <w:instrText xml:space="preserve"> PAGEREF _Toc14985 \h </w:instrText>
        </w:r>
        <w:r>
          <w:fldChar w:fldCharType="separate"/>
        </w:r>
        <w:r>
          <w:t>81</w:t>
        </w:r>
        <w:r>
          <w:fldChar w:fldCharType="end"/>
        </w:r>
      </w:hyperlink>
    </w:p>
    <w:p>
      <w:pPr>
        <w:pStyle w:val="TOC2"/>
        <w:tabs>
          <w:tab w:val="right" w:leader="dot" w:pos="8306"/>
        </w:tabs>
      </w:pPr>
      <w:hyperlink w:anchor="_Toc4596" w:history="1">
        <w:r>
          <w:rPr>
            <w:rFonts w:ascii="仿宋" w:eastAsia="仿宋" w:hAnsi="仿宋" w:cs="仿宋" w:hint="eastAsia"/>
            <w:lang w:eastAsia="zh-CN"/>
          </w:rPr>
          <w:t>(二)、风险分类</w:t>
        </w:r>
        <w:r>
          <w:tab/>
        </w:r>
        <w:r>
          <w:fldChar w:fldCharType="begin"/>
        </w:r>
        <w:r>
          <w:instrText xml:space="preserve"> PAGEREF _Toc4596 \h </w:instrText>
        </w:r>
        <w:r>
          <w:fldChar w:fldCharType="separate"/>
        </w:r>
        <w:r>
          <w:t>82</w:t>
        </w:r>
        <w:r>
          <w:fldChar w:fldCharType="end"/>
        </w:r>
      </w:hyperlink>
    </w:p>
    <w:p>
      <w:pPr>
        <w:pStyle w:val="TOC1"/>
        <w:tabs>
          <w:tab w:val="right" w:leader="dot" w:pos="8306"/>
        </w:tabs>
      </w:pPr>
      <w:hyperlink w:anchor="_Toc8895" w:history="1">
        <w:r>
          <w:rPr>
            <w:rFonts w:ascii="仿宋" w:eastAsia="仿宋" w:hAnsi="仿宋" w:cs="仿宋" w:hint="eastAsia"/>
            <w:lang w:eastAsia="zh-CN"/>
          </w:rPr>
          <w:t>十八、绿篱机项目治理与监督</w:t>
        </w:r>
        <w:r>
          <w:tab/>
        </w:r>
        <w:r>
          <w:fldChar w:fldCharType="begin"/>
        </w:r>
        <w:r>
          <w:instrText xml:space="preserve"> PAGEREF _Toc8895 \h </w:instrText>
        </w:r>
        <w:r>
          <w:fldChar w:fldCharType="separate"/>
        </w:r>
        <w:r>
          <w:t>84</w:t>
        </w:r>
        <w:r>
          <w:fldChar w:fldCharType="end"/>
        </w:r>
      </w:hyperlink>
    </w:p>
    <w:p>
      <w:pPr>
        <w:pStyle w:val="TOC2"/>
        <w:tabs>
          <w:tab w:val="right" w:leader="dot" w:pos="8306"/>
        </w:tabs>
      </w:pPr>
      <w:hyperlink w:anchor="_Toc7276" w:history="1">
        <w:r>
          <w:rPr>
            <w:rFonts w:ascii="仿宋" w:eastAsia="仿宋" w:hAnsi="仿宋" w:cs="仿宋" w:hint="eastAsia"/>
            <w:lang w:eastAsia="zh-CN"/>
          </w:rPr>
          <w:t>(一)、绿篱机项目治理结构</w:t>
        </w:r>
        <w:r>
          <w:tab/>
        </w:r>
        <w:r>
          <w:fldChar w:fldCharType="begin"/>
        </w:r>
        <w:r>
          <w:instrText xml:space="preserve"> PAGEREF _Toc7276 \h </w:instrText>
        </w:r>
        <w:r>
          <w:fldChar w:fldCharType="separate"/>
        </w:r>
        <w:r>
          <w:t>84</w:t>
        </w:r>
        <w:r>
          <w:fldChar w:fldCharType="end"/>
        </w:r>
      </w:hyperlink>
    </w:p>
    <w:p>
      <w:pPr>
        <w:pStyle w:val="TOC2"/>
        <w:tabs>
          <w:tab w:val="right" w:leader="dot" w:pos="8306"/>
        </w:tabs>
      </w:pPr>
      <w:hyperlink w:anchor="_Toc6052" w:history="1">
        <w:r>
          <w:rPr>
            <w:rFonts w:ascii="仿宋" w:eastAsia="仿宋" w:hAnsi="仿宋" w:cs="仿宋" w:hint="eastAsia"/>
            <w:lang w:eastAsia="zh-CN"/>
          </w:rPr>
          <w:t>(二)、监督与审计</w:t>
        </w:r>
        <w:r>
          <w:tab/>
        </w:r>
        <w:r>
          <w:fldChar w:fldCharType="begin"/>
        </w:r>
        <w:r>
          <w:instrText xml:space="preserve"> PAGEREF _Toc6052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310"/>
      <w:r>
        <w:rPr>
          <w:rFonts w:ascii="仿宋" w:eastAsia="仿宋" w:hAnsi="仿宋" w:cs="仿宋" w:hint="eastAsia"/>
          <w:sz w:val="28"/>
          <w:lang w:eastAsia="zh-CN"/>
        </w:rPr>
        <w:t>一、绿篱机项目建设背景及必要性分析</w:t>
      </w:r>
      <w:bookmarkEnd w:id="2"/>
    </w:p>
    <w:p>
      <w:pPr>
        <w:pStyle w:val="Heading2"/>
        <w:rPr>
          <w:rFonts w:ascii="仿宋" w:eastAsia="仿宋" w:hAnsi="仿宋" w:cs="仿宋" w:hint="eastAsia"/>
          <w:lang w:eastAsia="zh-CN"/>
        </w:rPr>
      </w:pPr>
      <w:bookmarkStart w:id="3" w:name="_Toc20781"/>
      <w:r>
        <w:rPr>
          <w:rFonts w:ascii="仿宋" w:eastAsia="仿宋" w:hAnsi="仿宋" w:cs="仿宋" w:hint="eastAsia"/>
          <w:lang w:eastAsia="zh-CN"/>
        </w:rPr>
        <w:t>(一)、绿篱机项目背景分析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绿篱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绿篱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我们的背景分析将深入挖掘当前行业的发展趋势，通过对竞争态势的全面审视，找到绿篱机项目在这个潮流中的定位。同时，我们将关注行业内涌现的新兴机遇，以便绿篱机项目更好地融入行业发展的潮流中。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绿篱机项目提供了强大的发展动力。我们将聚焦于行业内最新的技术发展趋势，包括但不限于人工智能、大数据分析、物联网等领域。通过深度的技术研究，我们将确保绿篱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绿篱机项目发展的源泉。我们将投入更多的精力对市场需求进行深入剖析，超越表面的需求，深入挖掘潜在的市场痛点和机遇。通过对市场需求的细致了解，绿篱机项目将更有针对性地设计解决方案，满足市场的多样化需求，从而更好地促进绿篱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绿篱机项目战略至关重要。我们将对竞争态势进行更为深入的分析，包括但不限于市场份额、产品特点、客户满意度等多个维度。通过深度的竞争分析，绿篱机项目将能够更准确地把握市场脉搏，制定具有竞争力的绿篱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绿篱机项目的发展具有直接的影响。我们将进行更为全面的法规和政策分析，了解行业发展中的潜在法律风险和合规挑战。通过充分了解和遵守相关法规，绿篱机项目将确保在法律框架内合法合规运营，为绿篱机项目的稳健发展提供有力支持。</w:t>
      </w:r>
    </w:p>
    <w:p>
      <w:pPr>
        <w:pStyle w:val="Heading2"/>
        <w:ind w:firstLine="560" w:firstLineChars="200"/>
        <w:rPr>
          <w:rFonts w:ascii="仿宋" w:eastAsia="仿宋" w:hAnsi="仿宋" w:cs="仿宋" w:hint="eastAsia"/>
          <w:sz w:val="28"/>
          <w:lang w:eastAsia="zh-CN"/>
        </w:rPr>
      </w:pPr>
      <w:bookmarkStart w:id="4" w:name="_Toc12382"/>
      <w:r>
        <w:rPr>
          <w:rFonts w:ascii="仿宋" w:eastAsia="仿宋" w:hAnsi="仿宋" w:cs="仿宋" w:hint="eastAsia"/>
          <w:sz w:val="28"/>
          <w:lang w:eastAsia="zh-CN"/>
        </w:rPr>
        <w:t>(二)、绿篱机项目建设必要性分析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绿篱机项目建设的迫切性源于对行业发展趋势的深刻洞察。我们正处于一个行业变革的时代，科技创新、数字化转型成为企业发展的关键动力。绿篱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绿篱机项目建设不仅仅是为了跟上潮流，更是为了通过技术创新推动企业的持续发展。通过引入先进的技术和解决方案，绿篱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绿篱机项目的建设成为必然选择，通过提高产品质量、拓展服务领域，从而在竞争中获得更多的机会。绿篱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绿篱机项目建设的必要性体现在对客户需求更精准的满足。通过绿篱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绿篱机项目建设的背后是对企业持续创新的追求。只有通过不断创新，企业才能在竞争中立于不败之地。绿篱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799"/>
      <w:r>
        <w:rPr>
          <w:rFonts w:ascii="仿宋" w:eastAsia="仿宋" w:hAnsi="仿宋" w:cs="仿宋" w:hint="eastAsia"/>
          <w:sz w:val="28"/>
          <w:lang w:eastAsia="zh-CN"/>
        </w:rPr>
        <w:t>二、绿篱机项目可持续发展</w:t>
      </w:r>
      <w:bookmarkEnd w:id="5"/>
    </w:p>
    <w:p>
      <w:pPr>
        <w:pStyle w:val="Heading2"/>
        <w:rPr>
          <w:rFonts w:ascii="仿宋" w:eastAsia="仿宋" w:hAnsi="仿宋" w:cs="仿宋" w:hint="eastAsia"/>
          <w:lang w:eastAsia="zh-CN"/>
        </w:rPr>
      </w:pPr>
      <w:bookmarkStart w:id="6" w:name="_Toc2817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绿篱机项目中，绿篱机项目团队着眼于未来，明确了可持续发展的战略方向。制定的具体可持续发展目标包括降低资源使用、采用环保技术、最大化社会效益等。这一步骤不仅有助于绿篱机项目在环保和社会责任方面达到最高标准，也为未来提供了明确的指引，确保绿篱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可持续实践的融入绿篱机项目管理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绿篱机项目管理周期。从绿篱机项目规划开始，绿篱机项目团队就考虑了环境和社会的因素。在执行阶段，绿篱机项目团队积极推动绿色技术的应用，优化资源利用。此外，关注员工的社会责任，通过培训和沟通活动提高员工对可持续发展的认知，使他们能够在日常工作中践行可持续实践。这些举措不仅为绿篱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690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扎根于绿篱机项目的可持续发展理念，我们深信环保与社会责任是绿篱机项目成功的关键支柱。在绿篱机项目的每一步，我们都致力于通过创新和实践，履行对环境和社会的坚定责任。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绿篱机项目团队通过引入先进的环保技术、建立高效的废物处理系统以及推动能源节约措施，积极履行环保责任。定期的环保监测和评估确保绿篱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绿篱机项目不仅致力于自身可持续发展，还注重对社会的回馈。通过支持社区绿篱机项目、参与慈善事业、提供培训机会等方式，绿篱机项目积极履行社会责任。与当地社区建立积极互动，关注员工的工作与生活平衡，以及员工的身心健康，是绿篱机项目在社会责任层面的关键举措。这样的实践不仅增强了绿篱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182"/>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918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绿篱机项目的主要产品是XXXX，预计年产值为XXX万元。这一产品在市场中占据着重要的地位，其广泛的应用范围使得该绿篱机项目的市场前景非常广阔。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绿篱机项目的xxx产品作为重要的原材料之一，将在多个领域发挥关键作用。其在建筑、交通、能源等方面的广泛应用将为整个产业链提供强大的支持，形成产业协同效应。绿篱机项目的年产值XXX万XXX万XXX万万元不仅反映了其在市场上的巨大潜力，更预示着它对国民经济的积极贡献。这种关联度高、涉及面广的产业关系，使得该绿篱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388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绿篱机项目总征地面积为XXXX平方米，相当于约XX.XX亩，其中净用地面积为XXXX平方米，红线范围内相当于约XX.XX亩。这一用地规模充分考虑了绿篱机项目的建设需求，保障了绿篱机项目在合适的空间内得以充分发展。绿篱机项目规划的总建筑面积为XXXX平方米，其中主体工程建设占XXXX平方米，计容建筑面积达XXXX平方米。预计建筑工程的投资将达到XXXX万元，为绿篱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绿篱机项目计划购置的设备共计XXXX台（套），设备购置费用为XXXX万元。这一设备购置计划充分考虑到绿篱机项目的生产需求和技术要求，确保了绿篱机项目在生产运营中具备先进的技术装备和高效的生产能力。设备的合理配置将为绿篱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绿篱机项目计划总投资为XXXX万元，预计年实现营业收入为XXXX万元。这一产能规模的设定旨在确保绿篱机项目能够在投资与回报之间取得平衡，实现长期可持续的发展。绿篱机项目的总投资充分考虑到各个方面的需求，包括用地建设、设备购置等多个环节，以确保绿篱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8088"/>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913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绿篱机项目的技术管理特点体现在其创新导向。通过引入最先进的技术趋势和解决方案，绿篱机项目致力于提升科技含量、提高质量和效率水平。这意味着我们将采用最新的工具和方法，确保绿篱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绿篱机项目技术管理的显著特征。通过整合不同领域的技术资源，我们实现了跨学科的协同工作。这有助于优化技术架构，提高整体效能。此外，整合性策略还促进了不同技术团队之间的紧密沟通和高效合作，确保绿篱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绿篱机项目所采用的技术。通过不断优化技术方案，绿篱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绿篱机项目团队将在绿篱机项目初期识别可能的技术风险，并采取相应的预防和应对措施。通过建立健全的风险评估机制，绿篱机项目能够在实施过程中及时发现并解决潜在的技术问题，保障绿篱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通过这些独特的技术管理特点，我们确信在绿篱机项目中，技术将成为绿篱机项目成功的有力支持。这一深度剖析揭示了技术管理在绿篱机项目实施中的关键作用，为绿篱机项目的技术基础奠定了坚实的基础。</w:t>
      </w:r>
    </w:p>
    <w:p>
      <w:pPr>
        <w:pStyle w:val="Heading2"/>
        <w:ind w:firstLine="560" w:firstLineChars="200"/>
        <w:rPr>
          <w:rFonts w:ascii="仿宋" w:eastAsia="仿宋" w:hAnsi="仿宋" w:cs="仿宋" w:hint="eastAsia"/>
          <w:sz w:val="28"/>
          <w:lang w:eastAsia="zh-CN"/>
        </w:rPr>
      </w:pPr>
      <w:bookmarkStart w:id="13" w:name="_Toc14972"/>
      <w:r>
        <w:rPr>
          <w:rFonts w:ascii="仿宋" w:eastAsia="仿宋" w:hAnsi="仿宋" w:cs="仿宋" w:hint="eastAsia"/>
          <w:sz w:val="28"/>
          <w:lang w:eastAsia="zh-CN"/>
        </w:rPr>
        <w:t>(二)、绿篱机项目工艺技术设计方案</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绿篱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绿篱机项目将严格按照相关行业规范要求进行组织。通过有效控制产品质量，绿篱机项目将致力于为顾客提供优质的绿篱机项目产品和良好的服务。这体现了绿篱机项目对于生产活动合规性和质量标准的高度重视，为绿篱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绿篱机项目注重生态效益和清洁生产原则。绿篱机项目建设将紧密结合地方特色经济发展，与社会经济发展规划和区域环境保护规划方案相协调一致。通过与当地区域自然生态系统的结合，绿篱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绿篱机项目产品具有多样化的客户需求和个性化的特点。因此，绿篱机项目产品规格品种多样，且单批生产数量较小。为满足这一特点，绿篱机项目承办单位将建设先进的柔性制造生产线。通过广泛应用柔性制造技术，绿篱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绿篱机项目采用的技术具有较高的技术含量和自动化水平，处于国内先进水平。这一技术选用不仅体现了对生产效率、质量和环境友好性的高标准要求，同时为绿篱机项目的可持续发展奠定了坚实的基础。</w:t>
      </w:r>
    </w:p>
    <w:p>
      <w:pPr>
        <w:pStyle w:val="Heading2"/>
        <w:ind w:firstLine="560" w:firstLineChars="200"/>
        <w:rPr>
          <w:rFonts w:ascii="仿宋" w:eastAsia="仿宋" w:hAnsi="仿宋" w:cs="仿宋" w:hint="eastAsia"/>
          <w:sz w:val="28"/>
          <w:lang w:eastAsia="zh-CN"/>
        </w:rPr>
      </w:pPr>
      <w:bookmarkStart w:id="14" w:name="_Toc49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为确保绿篱机项目的高效生产和技术实施，我们制定了一套精心设计的设备选型方案，以满足绿篱机项目生产、质量和环保的要求。该方案的主要特点如下：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绿篱机项目在生产过程中实现更高的生态效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针对绿篱机项目产品的多样性和小批量生产的特点，我们将建设柔性制造生产线。通过在设备选型中考虑柔性制造技术，可以灵活应对不同产品规格和生产需求，实现生产线的高度灵活性和适应性。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940"/>
      <w:r>
        <w:rPr>
          <w:rFonts w:ascii="仿宋" w:eastAsia="仿宋" w:hAnsi="仿宋" w:cs="仿宋" w:hint="eastAsia"/>
          <w:sz w:val="28"/>
          <w:lang w:eastAsia="zh-CN"/>
        </w:rPr>
        <w:t>五、绿篱机项目危机管理</w:t>
      </w:r>
      <w:bookmarkEnd w:id="15"/>
    </w:p>
    <w:p>
      <w:pPr>
        <w:pStyle w:val="Heading2"/>
        <w:rPr>
          <w:rFonts w:ascii="仿宋" w:eastAsia="仿宋" w:hAnsi="仿宋" w:cs="仿宋" w:hint="eastAsia"/>
          <w:lang w:eastAsia="zh-CN"/>
        </w:rPr>
      </w:pPr>
      <w:bookmarkStart w:id="16" w:name="_Toc17122"/>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绿篱机项目危机管理中，危机预警与识别是确保绿篱机项目稳健运行的核心步骤。通过建立全面的监测机制，绿篱机项目团队旨在及时发现和理解潜在的风险和危机因素，以便采取及时的预防和应对措施，确保绿篱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首先，通过深入的风险评估，绿篱机项目团队全面分析了整个绿篱机项目和各个阶段可能存在的威胁。这包括准确评估每个潜在风险的发生概率和可能影响的程度，为后续危机预警提供了有力支持。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制定敏感指标和预警机制，绿篱机项目团队着重于明确定义绿篱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绿篱机项目进展的持续监控，团队能够及时发现潜在问题并作出迅速反应。绿篱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在这一阶段，团队的专业素养和反应速度将发挥至关重要的作用，以确保潜在危机能够在初期得到有效的处理，最大程度地减轻负面影响。通过危机预警与识别，绿篱机项目得以更有序、可控地推进。</w:t>
      </w:r>
    </w:p>
    <w:p>
      <w:pPr>
        <w:pStyle w:val="Heading2"/>
        <w:ind w:firstLine="560" w:firstLineChars="200"/>
        <w:rPr>
          <w:rFonts w:ascii="仿宋" w:eastAsia="仿宋" w:hAnsi="仿宋" w:cs="仿宋" w:hint="eastAsia"/>
          <w:sz w:val="28"/>
          <w:lang w:eastAsia="zh-CN"/>
        </w:rPr>
      </w:pPr>
      <w:bookmarkStart w:id="17" w:name="_Toc19366"/>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在危机发生时，绿篱机项目团队立即行动，成立了应急小组。该小组的任务是迅速制定并实施紧急应对措施，以最小化潜在损失。以下是采取的主要措施：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暂停绿篱机项目进度：为遏制危机蔓延，绿篱机项目暂时停止进行，以便全面评估当前状况。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资源重新分配：重新评估绿篱机项目资源的分配，确保最大限度地减小损失。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实时沟通：与关键利益相关者建立实时沟通机制，向他们传递绿篱机项目危机的实际状况，保障绿篱机项目核心利益。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在紧急应对的同时，绿篱机项目团队强调了团队协作和有效沟通的重要性。以下是团队协作的关键举措：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信息共享机制：建立了信息共享平台，确保团队成员能够及时获取绿篱机项目危机的实时信息。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领导者沟通：绿篱机项目领导者通过定期会议和即时沟通工具，指导团队应对危机，保持团队稳定运行。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随着危机得到初步控制，绿篱机项目团队转向制定恢复计划，以确保绿篱机项目能够从中迅速恢复。主要恢复计划包括：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修复受损的进度计划：重新评估绿篱机项目进度，制定修复计划，确保绿篱机项目尽快回归正常进程。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重新调整资源分配：优化资源分配，确保绿篱机项目在有限资源下高效运转。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风险管理机制加强：对绿篱机项目风险进行全面评估，制定更强化的风险管理策略，以预防未来可能的危机。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5348"/>
      <w:r>
        <w:rPr>
          <w:rFonts w:ascii="仿宋" w:eastAsia="仿宋" w:hAnsi="仿宋" w:cs="仿宋" w:hint="eastAsia"/>
          <w:sz w:val="28"/>
          <w:lang w:eastAsia="zh-CN"/>
        </w:rPr>
        <w:t>六、绿篱机项目绩效评估</w:t>
      </w:r>
      <w:bookmarkEnd w:id="18"/>
    </w:p>
    <w:p>
      <w:pPr>
        <w:pStyle w:val="Heading2"/>
        <w:rPr>
          <w:rFonts w:ascii="仿宋" w:eastAsia="仿宋" w:hAnsi="仿宋" w:cs="仿宋" w:hint="eastAsia"/>
          <w:lang w:eastAsia="zh-CN"/>
        </w:rPr>
      </w:pPr>
      <w:bookmarkStart w:id="19" w:name="_Toc8924"/>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在绿篱机项目中，我们设计了一套全面的绩效评估指标，以确保绿篱机项目的可控和成功交付。这些指标跨足绿篱机项目目标、成本、进度和质量等多个维度，为我们提供了全面洞察绿篱机项目的健康状况。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绿篱机项目目标达成率是我们关注的首要指标。我们设定了明确的目标，并通过定期监测和评估，迅速发现并应对潜在的目标偏差。这为绿篱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成本绩效是另一个核心关注点。通过实际成本与预算成本的对比分析，我们深入了解成本差异的原因，及时调整资源分配，保持绿篱机项目在经济效益方面的合理水平。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绿篱机项目进度作为关键的绩效指标之一，得到了精心的关注。我们制定了详细的绿篱机项目进度计划，并设立了进度符合度指标，确保实际进度与计划进度保持一致。这使我们能够快速发现和解决潜在的进度问题，保持绿篱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绿篱机项目绩效的不可或缺的一环。我们引入了一系列的质量标准和客户满意度指标，以确保绿篱机项目交付的成果在质量上达到或超越预期水平。通过持续监测这些指标，我们努力提升绿篱机项目整体质量水平，为绿篱机项目的成功交付提供有力保障。通过这些科学且全面的绩效评估，我们能够更好地引导绿篱机项目的持续改进，确保绿篱机项目目标的顺利达成。</w:t>
      </w:r>
    </w:p>
    <w:p>
      <w:pPr>
        <w:pStyle w:val="Heading2"/>
        <w:ind w:firstLine="560" w:firstLineChars="200"/>
        <w:rPr>
          <w:rFonts w:ascii="仿宋" w:eastAsia="仿宋" w:hAnsi="仿宋" w:cs="仿宋" w:hint="eastAsia"/>
          <w:sz w:val="28"/>
          <w:lang w:eastAsia="zh-CN"/>
        </w:rPr>
      </w:pPr>
      <w:bookmarkStart w:id="20" w:name="_Toc16557"/>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绩效评估是绿篱机项目中的关键环节，为确保绿篱机项目达到预期目标，我们采用了多层次、多维度的绩效评估方法。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https://d.book118.com/837201150026006040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绿篱机项目计划设计方案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绿篱机项目计划设计方案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绿篱机项目计划设计方案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绿篱机项目计划设计方案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绿篱机项目计划设计方案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绿篱机项目计划设计方案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绿篱机项目计划设计方案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绿篱机项目计划设计方案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绿篱机项目计划设计方案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绿篱机项目计划设计方案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绿篱机项目计划设计方案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绿篱机项目计划设计方案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绿篱机项目计划设计方案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绿篱机项目计划设计方案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绿篱机项目计划设计方案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绿篱机项目计划设计方案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绿篱机项目计划设计方案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1244DD"/>
    <w:rsid w:val="021244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7201150026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2024-02-02T11:26:00Z</dcterms:created>
  <dcterms:modified xsi:type="dcterms:W3CDTF">2024-02-02T11:26:25Z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D6F59CEC566D46A6BF4184032B0326C0_11</vt:lpwstr>
  </property>
  <property fmtid="{D5CDD505-2E9C-101B-9397-08002B2CF9AE}" pid="3" name="KSOProductBuildVer">
    <vt:lpwstr>2052-12.1.0.16250</vt:lpwstr>
  </property>
</Properties>
</file>