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印制电路板项目可行性建设方案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13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_Toc17130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63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_Toc24563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6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_Toc15596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0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_Toc21680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15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_Toc24715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_Toc26103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_Toc13160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0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_Toc26600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2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_Toc4642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_Toc8627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11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_Toc22511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1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_Toc5981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3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_Toc16353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1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_Toc10851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67" w:history="1">
        <w:r>
          <w:rPr>
            <w:rFonts w:ascii="仿宋" w:eastAsia="仿宋" w:hAnsi="仿宋" w:cs="仿宋" w:hint="eastAsia"/>
            <w:lang w:eastAsia="zh-CN"/>
          </w:rPr>
          <w:t>四、印制电路板项目概论</w:t>
        </w:r>
        <w:r>
          <w:tab/>
        </w:r>
        <w:r>
          <w:fldChar w:fldCharType="begin"/>
        </w:r>
        <w:r>
          <w:instrText xml:space="preserve"> PAGEREF _Toc13667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8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_Toc4288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0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_Toc13760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83" w:history="1">
        <w:r>
          <w:rPr>
            <w:rFonts w:ascii="仿宋" w:eastAsia="仿宋" w:hAnsi="仿宋" w:cs="仿宋" w:hint="eastAsia"/>
            <w:lang w:eastAsia="zh-CN"/>
          </w:rPr>
          <w:t>五、社会影响分析</w:t>
        </w:r>
        <w:r>
          <w:tab/>
        </w:r>
        <w:r>
          <w:fldChar w:fldCharType="begin"/>
        </w:r>
        <w:r>
          <w:instrText xml:space="preserve"> PAGEREF _Toc23783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1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_Toc12971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7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_Toc26277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51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_Toc9751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31" w:history="1">
        <w:r>
          <w:rPr>
            <w:rFonts w:ascii="仿宋" w:eastAsia="仿宋" w:hAnsi="仿宋" w:cs="仿宋" w:hint="eastAsia"/>
            <w:lang w:eastAsia="zh-CN"/>
          </w:rPr>
          <w:t>六、建设风险评估分析</w:t>
        </w:r>
        <w:r>
          <w:tab/>
        </w:r>
        <w:r>
          <w:fldChar w:fldCharType="begin"/>
        </w:r>
        <w:r>
          <w:instrText xml:space="preserve"> PAGEREF _Toc9231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8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_Toc18928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7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_Toc15077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6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_Toc14956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3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_Toc5653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6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_Toc16396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8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_Toc26688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5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_Toc9865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3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_Toc2923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5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_Toc28735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87" w:history="1">
        <w:r>
          <w:rPr>
            <w:rFonts w:ascii="仿宋" w:eastAsia="仿宋" w:hAnsi="仿宋" w:cs="仿宋" w:hint="eastAsia"/>
            <w:lang w:eastAsia="zh-CN"/>
          </w:rPr>
          <w:t>七、经济效益与社会效益优化</w:t>
        </w:r>
        <w:r>
          <w:tab/>
        </w:r>
        <w:r>
          <w:fldChar w:fldCharType="begin"/>
        </w:r>
        <w:r>
          <w:instrText xml:space="preserve"> PAGEREF _Toc28487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8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_Toc29138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1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_Toc4791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_Toc36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4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_Toc10874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0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_Toc27350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41" w:history="1">
        <w:r>
          <w:rPr>
            <w:rFonts w:ascii="仿宋" w:eastAsia="仿宋" w:hAnsi="仿宋" w:cs="仿宋" w:hint="eastAsia"/>
            <w:lang w:eastAsia="zh-CN"/>
          </w:rPr>
          <w:t>九、技术创新与产业升级</w:t>
        </w:r>
        <w:r>
          <w:tab/>
        </w:r>
        <w:r>
          <w:fldChar w:fldCharType="begin"/>
        </w:r>
        <w:r>
          <w:instrText xml:space="preserve"> PAGEREF _Toc26141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8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_Toc4068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1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_Toc3501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12" w:history="1">
        <w:r>
          <w:rPr>
            <w:rFonts w:ascii="仿宋" w:eastAsia="仿宋" w:hAnsi="仿宋" w:cs="仿宋" w:hint="eastAsia"/>
            <w:lang w:eastAsia="zh-CN"/>
          </w:rPr>
          <w:t>十、项目进度计划</w:t>
        </w:r>
        <w:r>
          <w:tab/>
        </w:r>
        <w:r>
          <w:fldChar w:fldCharType="begin"/>
        </w:r>
        <w:r>
          <w:instrText xml:space="preserve"> PAGEREF _Toc31012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85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_Toc17852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_Toc15018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_Toc29872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6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_Toc16736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1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_Toc23419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5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_Toc31575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0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_Toc17710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74" w:history="1">
        <w:r>
          <w:rPr>
            <w:rFonts w:ascii="仿宋" w:eastAsia="仿宋" w:hAnsi="仿宋" w:cs="仿宋" w:hint="eastAsia"/>
            <w:lang w:eastAsia="zh-CN"/>
          </w:rPr>
          <w:t>十一、客户关系管理与市场拓展</w:t>
        </w:r>
        <w:r>
          <w:tab/>
        </w:r>
        <w:r>
          <w:fldChar w:fldCharType="begin"/>
        </w:r>
        <w:r>
          <w:instrText xml:space="preserve"> PAGEREF _Toc20374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_Toc3077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6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_Toc18806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82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_Toc26582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9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_Toc15309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2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_Toc22802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_Toc626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7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_Toc23737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68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_Toc31968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9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_Toc14569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6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_Toc29446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03" w:history="1">
        <w:r>
          <w:rPr>
            <w:rFonts w:ascii="仿宋" w:eastAsia="仿宋" w:hAnsi="仿宋" w:cs="仿宋" w:hint="eastAsia"/>
            <w:lang w:eastAsia="zh-CN"/>
          </w:rPr>
          <w:t>十四、人力资源管理与开发</w:t>
        </w:r>
        <w:r>
          <w:tab/>
        </w:r>
        <w:r>
          <w:fldChar w:fldCharType="begin"/>
        </w:r>
        <w:r>
          <w:instrText xml:space="preserve"> PAGEREF _Toc28403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45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_Toc23945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_Toc1826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66" w:history="1">
        <w:r>
          <w:rPr>
            <w:rFonts w:ascii="仿宋" w:eastAsia="仿宋" w:hAnsi="仿宋" w:cs="仿宋" w:hint="eastAsia"/>
            <w:lang w:eastAsia="zh-CN"/>
          </w:rPr>
          <w:t>十五、企业合规与伦理</w:t>
        </w:r>
        <w:r>
          <w:tab/>
        </w:r>
        <w:r>
          <w:fldChar w:fldCharType="begin"/>
        </w:r>
        <w:r>
          <w:instrText xml:space="preserve"> PAGEREF _Toc5366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2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_Toc19342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7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_Toc18367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1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_Toc29361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7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_Toc21757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75" w:history="1">
        <w:r>
          <w:rPr>
            <w:rFonts w:ascii="仿宋" w:eastAsia="仿宋" w:hAnsi="仿宋" w:cs="仿宋" w:hint="eastAsia"/>
            <w:lang w:eastAsia="zh-CN"/>
          </w:rPr>
          <w:t>十六、设施与设备管理</w:t>
        </w:r>
        <w:r>
          <w:tab/>
        </w:r>
        <w:r>
          <w:fldChar w:fldCharType="begin"/>
        </w:r>
        <w:r>
          <w:instrText xml:space="preserve"> PAGEREF _Toc32675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6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_Toc23106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0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_Toc3360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8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_Toc29958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42" w:history="1">
        <w:r>
          <w:rPr>
            <w:rFonts w:ascii="仿宋" w:eastAsia="仿宋" w:hAnsi="仿宋" w:cs="仿宋" w:hint="eastAsia"/>
            <w:lang w:eastAsia="zh-CN"/>
          </w:rPr>
          <w:t>十七、创新驱动与持续发展</w:t>
        </w:r>
        <w:r>
          <w:tab/>
        </w:r>
        <w:r>
          <w:fldChar w:fldCharType="begin"/>
        </w:r>
        <w:r>
          <w:instrText xml:space="preserve"> PAGEREF _Toc8642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0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_Toc31860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8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_Toc24348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23" w:history="1">
        <w:r>
          <w:rPr>
            <w:rFonts w:ascii="仿宋" w:eastAsia="仿宋" w:hAnsi="仿宋" w:cs="仿宋" w:hint="eastAsia"/>
            <w:lang w:eastAsia="zh-CN"/>
          </w:rPr>
          <w:t>十八、质量管理与控制</w:t>
        </w:r>
        <w:r>
          <w:tab/>
        </w:r>
        <w:r>
          <w:fldChar w:fldCharType="begin"/>
        </w:r>
        <w:r>
          <w:instrText xml:space="preserve"> PAGEREF _Toc24223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0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_Toc10900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6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_Toc25706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79" w:history="1">
        <w:r>
          <w:rPr>
            <w:rFonts w:ascii="仿宋" w:eastAsia="仿宋" w:hAnsi="仿宋" w:cs="仿宋" w:hint="eastAsia"/>
            <w:lang w:eastAsia="zh-CN"/>
          </w:rPr>
          <w:t>十九、知识产权管理与保护</w:t>
        </w:r>
        <w:r>
          <w:tab/>
        </w:r>
        <w:r>
          <w:fldChar w:fldCharType="begin"/>
        </w:r>
        <w:r>
          <w:instrText xml:space="preserve"> PAGEREF _Toc9779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6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_Toc31146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5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_Toc16575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13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563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596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印制电路板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680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4715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610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印制电路板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印制电路板项目将进行详细的生态影响评估，确保不会对当地的动植物种群和自然栖息地造成负面影响。如果项目地点附近有重要的生物栖息地或生态敏感区，项目将重新考虑建设地点或采取相应的保护措施。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印制电路板项目将积极采用可持续材料，如再生塑料和生物降解材料，以减少对环境的影响。项目还将推行废物减量和回收计划，例如通过再利用工业废料或建立回收系统。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印制电路板项目还将参与当地的环保活动和计划，如资助当地的环境保护项目或与社区合作进行环保宣传活动。通过这些活动，项目不仅能够提高自身的环境表现，还能在当地社区中树立积极的环保形象。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3160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水资源和水体生态影响：印制电路板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印制电路板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印制电路板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6600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印制电路板项目将采用绿色屋顶和生态墙等环境友好型建筑设计，这些设计不仅有助于改善空气质量，还能为城市野生动植物提供栖息地。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印制电路板项目将建立高效的废水处理系统，确保所有工业废水在排放前都经过适当处理，达到或超过环保标准。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印制电路板项目将致力于使用清洁能源，如太阳能和风能，减少对化石燃料的依赖。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印制电路板项目将举办环保教育研讨会，向员工和当地社区普及环保知识，提升对环境保护重要性的认识。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4642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在印制电路板项目启动前，将进行一系列深入的地质调查，包括钻探和土壤取样，以深入了解项目区域的地层结构和土壤组成。特别是对于土壤的承载能力和地下水位的深度进行详细评估。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印制电路板项目将通过地下水位监测系统定期检测水位变化，以预测和预防由高地下水位可能引起的地基问题。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印制电路板项目将进行详尽的水文和地形分析，以识别可能的洪水和泥石流风险区。基于这些分析，项目将设计防洪设施，如提高地基、构建防洪墙和排水沟。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印制电路板项目还将考虑建设排水系统，以减少地表水对土壤稳定性的影响。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完成初始的地质风险评估后，印制电路板项目将安装长期地质监测设备，如倾斜仪、裂缝计和地下水位计，以持续监测地质条件的变化。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8627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https://d.book118.com/838005006122006035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印制电路板项目可行性建设方案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印制电路板项目可行性建设方案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印制电路板项目可行性建设方案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印制电路板项目可行性建设方案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印制电路板项目可行性建设方案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印制电路板项目可行性建设方案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印制电路板项目可行性建设方案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印制电路板项目可行性建设方案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印制电路板项目可行性建设方案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印制电路板项目可行性建设方案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印制电路板项目可行性建设方案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印制电路板项目可行性建设方案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F2E5BF7"/>
    <w:rsid w:val="3F2E5BF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3800500612200603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2024-02-04T18:19:00Z</dcterms:created>
  <dcterms:modified xsi:type="dcterms:W3CDTF">2024-02-04T18:19:44Z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B56537A0F29B4D97837F322A68A38467_11</vt:lpwstr>
  </property>
  <property fmtid="{D5CDD505-2E9C-101B-9397-08002B2CF9AE}" pid="3" name="KSOProductBuildVer">
    <vt:lpwstr>2052-12.1.0.16250</vt:lpwstr>
  </property>
</Properties>
</file>