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11671300</wp:posOffset>
            </wp:positionH>
            <wp:positionV relativeFrom="topMargin">
              <wp:posOffset>10922000</wp:posOffset>
            </wp:positionV>
            <wp:extent cx="419100" cy="393700"/>
            <wp:wrapNone/>
            <wp:docPr id="10024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4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黄冈市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年秋季高二年级期末调研考试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物理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黄冈市教育科学研究院命制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页，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题。全卷满分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分。考试用时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祝考试顺利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答题前，先将自己的姓名、准考证号、考场号、座位号填写在试卷和答题卡上，并将准考证号条形码粘贴在答题卡上的指定位置。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选择题的作答：每小题选出答案后，用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铅笔把答题卡上对应题目的答案标号涂黑。写在试卷、草稿纸和答题卡上的非答题区域均无效。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非选择题的作答：用黑色签字笔直接答在答题卡上对应的答题区域内。写在试卷、草稿纸和答题卡上的非答题区域均无效。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4.</w:t>
      </w:r>
      <w:r>
        <w:rPr>
          <w:rFonts w:ascii="宋体" w:eastAsia="宋体" w:hAnsi="宋体" w:cs="宋体"/>
          <w:b/>
          <w:color w:val="auto"/>
          <w:sz w:val="24"/>
        </w:rPr>
        <w:t>考试结束后，请将答题卡上交。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1~7</w:t>
      </w:r>
      <w:r>
        <w:rPr>
          <w:rFonts w:ascii="宋体" w:eastAsia="宋体" w:hAnsi="宋体" w:cs="宋体"/>
          <w:b/>
          <w:color w:val="auto"/>
          <w:sz w:val="24"/>
        </w:rPr>
        <w:t>题只有一项符合题目要求，第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8~10</w:t>
      </w:r>
      <w:r>
        <w:rPr>
          <w:rFonts w:ascii="宋体" w:eastAsia="宋体" w:hAnsi="宋体" w:cs="宋体"/>
          <w:b/>
          <w:color w:val="auto"/>
          <w:sz w:val="24"/>
        </w:rPr>
        <w:t>题有多项符合题目要求，全部选对得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分，选对但不全的得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</w:t>
      </w:r>
      <w:r>
        <w:rPr>
          <w:rFonts w:ascii="宋体" w:eastAsia="宋体" w:hAnsi="宋体" w:cs="宋体"/>
          <w:b/>
          <w:color w:val="auto"/>
          <w:sz w:val="24"/>
        </w:rPr>
        <w:t>分。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在</w:t>
      </w:r>
      <w:r>
        <w:rPr>
          <w:rFonts w:ascii="Times New Roman" w:eastAsia="Times New Roman" w:hAnsi="Times New Roman" w:cs="Times New Roman"/>
          <w:color w:val="auto"/>
        </w:rPr>
        <w:t>12</w:t>
      </w:r>
      <w:r>
        <w:rPr>
          <w:rFonts w:ascii="宋体" w:eastAsia="宋体" w:hAnsi="宋体" w:cs="宋体"/>
          <w:color w:val="auto"/>
        </w:rPr>
        <w:t>世纪初，我国已将指南针用于航海，现在“磁”已广泛应用于我们的生产、生活中。下列与“磁”相关的现象中属于电磁感应现象的是（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指南针总是指向南方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两根通有同向电流的平行导线会相互吸引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金属探测器靠近金属时会报警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电流通过电流表时，电流表的指针发生偏转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．地球就像一个大磁体，它和磁铁一样，也有两个极，一个叫地磁北，另叫地磁南极。指南针上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93067631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6763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指针是一个磁针，并且可以自由转动，而磁极是同极相斥，异极相吸，指南针受到了地球磁场的影响，所以总是一头指向南方，一头指向北方，是磁场间的相互作用，不属于电磁感应现象，故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通电直导线会在周围产生立体的围绕着通电直导线的磁场，两个导线之间，它们产生的两个磁场的方向是相反的，根据磁场“同性相吸、异性相吸”的规则，这两个磁场是相吸的，两个直导线也是相吸的，是电流的磁效应，不属于电磁感应现象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．当探测器靠近金属物品时，金属物品中就会产生感应电流，使探测器报警，由此可知探测器的工作原理是电磁感应现象，故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．通电导线在磁场中受到安培力作用，使得指针发生偏转，利用的是磁场对电流有力的作用，不属于电磁感应现象，故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如图所示，水平固定的长直导线与矩形导线框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在同一竖直平面，导线框的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边与导线平行，导线中通有向右的恒定电流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、现将导线框由静止释放，导线框在竖直下落过程中没有翻转。下列对导线框下落过程的分析，其中说法正确的是（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219325" cy="13239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导线框中产生了顺时针方向的感应电流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导线框的面积有收缩的趋势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导线框下落的加速度有时可能大于重力加速度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若导线中的电流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方向向左，则线框所受安培力的合力方向向下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宋体" w:eastAsia="宋体" w:hAnsi="宋体" w:cs="宋体"/>
          <w:color w:val="000000"/>
        </w:rPr>
        <w:t>．根据安培定则可知，导线下方的磁场垂直纸面向里，离导线越远的地方，磁场越小，导线框在竖直下落过程中，磁通量变小，根据楞次定律可知导线框中产生了顺时针方向的感应电流，导线框的面积有扩张的趋势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边受安培力较大且向上可知，线框所受安培力的合力方向向上，故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正确，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．导线框下落过程中，安培力向上，重力大于安培力，所以导线框下落的加速度小于重力加速度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图甲为小型交流发电机的示意图，在磁感应强度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6.75pt;height:12.75pt" o:oleicon="f" o:ole="">
            <v:imagedata r:id="rId8" o:title="eqIdb802d2c2db8db4f1f65480513be9ec5b"/>
          </v:shape>
          <o:OLEObject Type="Embed" ProgID="Equation.DSMT4" ShapeID="_x0000_i1025" DrawAspect="Content" ObjectID="_1" r:id="rId9"/>
        </w:object>
      </w:r>
      <w:r>
        <w:rPr>
          <w:rFonts w:ascii="宋体" w:eastAsia="宋体" w:hAnsi="宋体" w:cs="宋体"/>
          <w:color w:val="000000"/>
        </w:rPr>
        <w:t>的匀强磁场中，单匝矩形金属线框绕垂直于磁场的转轴匀速转动，产生正弦式电流。定值电阻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两端的电压如图乙所示，电路中其它部分的电阻忽略不计，下列说法正确的是（　　）</w:t>
      </w:r>
      <w:r>
        <w:rPr>
          <w:color w:val="000000"/>
        </w:rPr>
        <w:drawing>
          <wp:inline>
            <wp:extent cx="3371850" cy="14668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该交流电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93067630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6763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频率为</w:t>
      </w:r>
      <w:r>
        <w:rPr>
          <w:rFonts w:ascii="Times New Roman" w:eastAsia="Times New Roman" w:hAnsi="Times New Roman" w:cs="Times New Roman"/>
          <w:color w:val="000000"/>
        </w:rPr>
        <w:t>50Hz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4.6pt;height:14.4pt" o:oleicon="f" o:ole="">
            <v:imagedata r:id="rId11" o:title="eqId7aeb9a94e392f6759b18abed89aacc5e"/>
          </v:shape>
          <o:OLEObject Type="Embed" ProgID="Equation.DSMT4" ShapeID="_x0000_i1026" DrawAspect="Content" ObjectID="_2" r:id="rId12"/>
        </w:object>
      </w:r>
      <w:r>
        <w:rPr>
          <w:rFonts w:ascii="宋体" w:eastAsia="宋体" w:hAnsi="宋体" w:cs="宋体"/>
          <w:color w:val="000000"/>
        </w:rPr>
        <w:t>时，线框平面恰好与磁场方向垂直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3.9pt;height:13.85pt" o:oleicon="f" o:ole="">
            <v:imagedata r:id="rId13" o:title="eqIddc0354fea7c0bf68cbfa97223a875d63"/>
          </v:shape>
          <o:OLEObject Type="Embed" ProgID="Equation.DSMT4" ShapeID="_x0000_i1027" DrawAspect="Content" ObjectID="_3" r:id="rId14"/>
        </w:object>
      </w:r>
      <w:r>
        <w:rPr>
          <w:rFonts w:ascii="宋体" w:eastAsia="宋体" w:hAnsi="宋体" w:cs="宋体"/>
          <w:color w:val="000000"/>
        </w:rPr>
        <w:t>时，穿过线框的磁通量变化率为零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该矩形线框的面积为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1.9pt;height:16.3pt" o:oleicon="f" o:ole="">
            <v:imagedata r:id="rId15" o:title="eqIdabd73315bf7e7e2725e3cff8bedac241"/>
          </v:shape>
          <o:OLEObject Type="Embed" ProgID="Equation.DSMT4" ShapeID="_x0000_i1028" DrawAspect="Content" ObjectID="_4" r:id="rId1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．该交流电的周期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</w:rPr>
        <w:t>=0.04s</w:t>
      </w:r>
      <w:r>
        <w:rPr>
          <w:rFonts w:ascii="宋体" w:eastAsia="宋体" w:hAnsi="宋体" w:cs="宋体"/>
          <w:color w:val="000000"/>
        </w:rPr>
        <w:t>，则频率为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in;height:30.85pt" o:oleicon="f" o:ole="">
            <v:imagedata r:id="rId17" o:title="eqId150f3cded16530ecd1a59c71b1d3f1cb"/>
          </v:shape>
          <o:OLEObject Type="Embed" ProgID="Equation.DSMT4" ShapeID="_x0000_i1029" DrawAspect="Content" ObjectID="_5" r:id="rId1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4.6pt;height:14.4pt" o:oleicon="f" o:ole="">
            <v:imagedata r:id="rId11" o:title="eqId7aeb9a94e392f6759b18abed89aacc5e"/>
          </v:shape>
          <o:OLEObject Type="Embed" ProgID="Equation.DSMT4" ShapeID="_x0000_i1030" DrawAspect="Content" ObjectID="_6" r:id="rId19"/>
        </w:object>
      </w:r>
      <w:r>
        <w:rPr>
          <w:rFonts w:ascii="宋体" w:eastAsia="宋体" w:hAnsi="宋体" w:cs="宋体"/>
          <w:color w:val="000000"/>
        </w:rPr>
        <w:t>时，感应电动势为零，则线框平面恰好与磁场方向垂直，选项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43.9pt;height:13.85pt" o:oleicon="f" o:ole="">
            <v:imagedata r:id="rId13" o:title="eqIddc0354fea7c0bf68cbfa97223a875d63"/>
          </v:shape>
          <o:OLEObject Type="Embed" ProgID="Equation.DSMT4" ShapeID="_x0000_i1031" DrawAspect="Content" ObjectID="_7" r:id="rId20"/>
        </w:object>
      </w:r>
      <w:r>
        <w:rPr>
          <w:rFonts w:ascii="宋体" w:eastAsia="宋体" w:hAnsi="宋体" w:cs="宋体"/>
          <w:color w:val="000000"/>
        </w:rPr>
        <w:t>时，感应电动势最大，则穿过线框的磁通量变化率最大，选项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26.85pt;height:31pt" o:oleicon="f" o:ole="">
            <v:imagedata r:id="rId21" o:title="eqId46e47c1096367c3d73746f40d7388e66"/>
          </v:shape>
          <o:OLEObject Type="Embed" ProgID="Equation.DSMT4" ShapeID="_x0000_i1032" DrawAspect="Content" ObjectID="_8" r:id="rId2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解得该矩形线框的面积为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54.85pt;height:31pt" o:oleicon="f" o:ole="">
            <v:imagedata r:id="rId23" o:title="eqId5f839372056303fae68147e32640545b"/>
          </v:shape>
          <o:OLEObject Type="Embed" ProgID="Equation.DSMT4" ShapeID="_x0000_i1033" DrawAspect="Content" ObjectID="_9" r:id="rId2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汽车启动的工作原理如图所示，首先由转换器将蓄电池的直流电转换为正弦式电流，并加在一理想变压器的原线圈上，变压器原、副线圈的匝数分别为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9.25pt;height:15.75pt" o:oleicon="f" o:ole="">
            <v:imagedata r:id="rId25" o:title="eqId2a1f5e4b680a49e782ac690d133c2b30"/>
          </v:shape>
          <o:OLEObject Type="Embed" ProgID="Equation.DSMT4" ShapeID="_x0000_i1034" DrawAspect="Content" ObjectID="_10" r:id="rId26"/>
        </w:object>
      </w:r>
      <w:r>
        <w:rPr>
          <w:rFonts w:ascii="宋体" w:eastAsia="宋体" w:hAnsi="宋体" w:cs="宋体"/>
          <w:color w:val="000000"/>
        </w:rPr>
        <w:t>，电压表为理想交流电压表。当变压器副线圈输出电压的瞬时值达到</w:t>
      </w:r>
      <w:r>
        <w:rPr>
          <w:rFonts w:ascii="Times New Roman" w:eastAsia="Times New Roman" w:hAnsi="Times New Roman" w:cs="Times New Roman"/>
          <w:color w:val="000000"/>
        </w:rPr>
        <w:t>12000V</w:t>
      </w:r>
      <w:r>
        <w:rPr>
          <w:rFonts w:ascii="宋体" w:eastAsia="宋体" w:hAnsi="宋体" w:cs="宋体"/>
          <w:color w:val="000000"/>
        </w:rPr>
        <w:t>时，火花塞产生电火花点燃发动机汽缸内的雾化汽油，发动机开始工作。已知开关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闭合时，电压表的示数为</w:t>
      </w:r>
      <w:r>
        <w:rPr>
          <w:rFonts w:ascii="Times New Roman" w:eastAsia="Times New Roman" w:hAnsi="Times New Roman" w:cs="Times New Roman"/>
          <w:color w:val="000000"/>
        </w:rPr>
        <w:t>12V</w:t>
      </w:r>
      <w:r>
        <w:rPr>
          <w:rFonts w:ascii="宋体" w:eastAsia="宋体" w:hAnsi="宋体" w:cs="宋体"/>
          <w:color w:val="000000"/>
        </w:rPr>
        <w:t>，要使发动机点火成功，变压器原、副线圈匝数比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5pt;height:30pt" o:oleicon="f" o:ole="">
            <v:imagedata r:id="rId27" o:title="eqId1af10a2ddbed7c9792bd90365e3a3252"/>
          </v:shape>
          <o:OLEObject Type="Embed" ProgID="Equation.DSMT4" ShapeID="_x0000_i1035" DrawAspect="Content" ObjectID="_11" r:id="rId28"/>
        </w:object>
      </w:r>
      <w:r>
        <w:rPr>
          <w:rFonts w:ascii="宋体" w:eastAsia="宋体" w:hAnsi="宋体" w:cs="宋体"/>
          <w:color w:val="000000"/>
        </w:rPr>
        <w:t>的最大值为（　　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https://d.book118.com/838006065000006037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8.wmf" /><Relationship Id="rId16" Type="http://schemas.openxmlformats.org/officeDocument/2006/relationships/oleObject" Target="embeddings/oleObject4.bin" /><Relationship Id="rId17" Type="http://schemas.openxmlformats.org/officeDocument/2006/relationships/image" Target="media/image9.wmf" /><Relationship Id="rId18" Type="http://schemas.openxmlformats.org/officeDocument/2006/relationships/oleObject" Target="embeddings/oleObject5.bin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1.bin" /><Relationship Id="rId29" Type="http://schemas.openxmlformats.org/officeDocument/2006/relationships/hyperlink" Target="https://d.book118.com/838006065000006037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png" /><Relationship Id="rId8" Type="http://schemas.openxmlformats.org/officeDocument/2006/relationships/image" Target="media/image4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3419587348021248</dc:description>
  <cp:lastModifiedBy>学科网试题生产平台</cp:lastModifiedBy>
  <cp:revision>8</cp:revision>
  <dcterms:created xsi:type="dcterms:W3CDTF">2024-02-11T00:10:03Z</dcterms:created>
  <dcterms:modified xsi:type="dcterms:W3CDTF">2024-02-11T00:10:03Z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