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双端面磨床项目规划设计方案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1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_Toc2411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87" w:history="1">
        <w:r>
          <w:rPr>
            <w:rFonts w:ascii="仿宋" w:eastAsia="仿宋" w:hAnsi="仿宋" w:cs="仿宋" w:hint="eastAsia"/>
            <w:lang w:val="en-US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_Toc12787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9" w:history="1">
        <w:r>
          <w:rPr>
            <w:rFonts w:ascii="仿宋" w:eastAsia="仿宋" w:hAnsi="仿宋" w:cs="仿宋" w:hint="eastAsia"/>
            <w:lang w:val="en-US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_Toc17519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2" w:history="1">
        <w:r>
          <w:rPr>
            <w:rFonts w:ascii="仿宋" w:eastAsia="仿宋" w:hAnsi="仿宋" w:cs="仿宋" w:hint="eastAsia"/>
            <w:lang w:val="en-US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_Toc15212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82" w:history="1">
        <w:r>
          <w:rPr>
            <w:rFonts w:ascii="仿宋" w:eastAsia="仿宋" w:hAnsi="仿宋" w:cs="仿宋" w:hint="eastAsia"/>
            <w:lang w:val="en-US"/>
          </w:rPr>
          <w:t>二、市场调研</w:t>
        </w:r>
        <w:r>
          <w:tab/>
        </w:r>
        <w:r>
          <w:fldChar w:fldCharType="begin"/>
        </w:r>
        <w:r>
          <w:instrText xml:space="preserve"> PAGEREF _Toc4882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7" w:history="1">
        <w:r>
          <w:rPr>
            <w:rFonts w:ascii="仿宋" w:eastAsia="仿宋" w:hAnsi="仿宋" w:cs="仿宋" w:hint="eastAsia"/>
            <w:lang w:val="en-US"/>
          </w:rPr>
          <w:t>(一)、市场概况分析</w:t>
        </w:r>
        <w:r>
          <w:tab/>
        </w:r>
        <w:r>
          <w:fldChar w:fldCharType="begin"/>
        </w:r>
        <w:r>
          <w:instrText xml:space="preserve"> PAGEREF _Toc15997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8" w:history="1">
        <w:r>
          <w:rPr>
            <w:rFonts w:ascii="仿宋" w:eastAsia="仿宋" w:hAnsi="仿宋" w:cs="仿宋" w:hint="eastAsia"/>
            <w:lang w:val="en-US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_Toc11418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4" w:history="1">
        <w:r>
          <w:rPr>
            <w:rFonts w:ascii="仿宋" w:eastAsia="仿宋" w:hAnsi="仿宋" w:cs="仿宋" w:hint="eastAsia"/>
            <w:lang w:val="en-US"/>
          </w:rPr>
          <w:t>(三)、竞争分析</w:t>
        </w:r>
        <w:r>
          <w:tab/>
        </w:r>
        <w:r>
          <w:fldChar w:fldCharType="begin"/>
        </w:r>
        <w:r>
          <w:instrText xml:space="preserve"> PAGEREF _Toc15064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0" w:history="1">
        <w:r>
          <w:rPr>
            <w:rFonts w:ascii="仿宋" w:eastAsia="仿宋" w:hAnsi="仿宋" w:cs="仿宋" w:hint="eastAsia"/>
            <w:lang w:val="en-US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_Toc18770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98" w:history="1">
        <w:r>
          <w:rPr>
            <w:rFonts w:ascii="仿宋" w:eastAsia="仿宋" w:hAnsi="仿宋" w:cs="仿宋" w:hint="eastAsia"/>
            <w:lang w:val="en-US"/>
          </w:rPr>
          <w:t>三、运营和供应链分析</w:t>
        </w:r>
        <w:r>
          <w:tab/>
        </w:r>
        <w:r>
          <w:fldChar w:fldCharType="begin"/>
        </w:r>
        <w:r>
          <w:instrText xml:space="preserve"> PAGEREF _Toc26998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" w:history="1">
        <w:r>
          <w:rPr>
            <w:rFonts w:ascii="仿宋" w:eastAsia="仿宋" w:hAnsi="仿宋" w:cs="仿宋" w:hint="eastAsia"/>
            <w:lang w:val="en-US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_Toc191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" w:history="1">
        <w:r>
          <w:rPr>
            <w:rFonts w:ascii="仿宋" w:eastAsia="仿宋" w:hAnsi="仿宋" w:cs="仿宋" w:hint="eastAsia"/>
            <w:lang w:val="en-US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_Toc1142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2" w:history="1">
        <w:r>
          <w:rPr>
            <w:rFonts w:ascii="仿宋" w:eastAsia="仿宋" w:hAnsi="仿宋" w:cs="仿宋" w:hint="eastAsia"/>
            <w:lang w:val="en-US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_Toc19082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2" w:history="1">
        <w:r>
          <w:rPr>
            <w:rFonts w:ascii="仿宋" w:eastAsia="仿宋" w:hAnsi="仿宋" w:cs="仿宋" w:hint="eastAsia"/>
            <w:lang w:val="en-US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_Toc15062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30" w:history="1">
        <w:r>
          <w:rPr>
            <w:rFonts w:ascii="仿宋" w:eastAsia="仿宋" w:hAnsi="仿宋" w:cs="仿宋" w:hint="eastAsia"/>
            <w:lang w:val="en-US"/>
          </w:rPr>
          <w:t>四、双端面磨床行业背景及市场分析</w:t>
        </w:r>
        <w:r>
          <w:tab/>
        </w:r>
        <w:r>
          <w:fldChar w:fldCharType="begin"/>
        </w:r>
        <w:r>
          <w:instrText xml:space="preserve"> PAGEREF _Toc16330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4" w:history="1">
        <w:r>
          <w:rPr>
            <w:rFonts w:ascii="仿宋" w:eastAsia="仿宋" w:hAnsi="仿宋" w:cs="仿宋" w:hint="eastAsia"/>
            <w:lang w:val="en-US"/>
          </w:rPr>
          <w:t>(一)、环境与对策</w:t>
        </w:r>
        <w:r>
          <w:tab/>
        </w:r>
        <w:r>
          <w:fldChar w:fldCharType="begin"/>
        </w:r>
        <w:r>
          <w:instrText xml:space="preserve"> PAGEREF _Toc5914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2" w:history="1">
        <w:r>
          <w:rPr>
            <w:rFonts w:ascii="仿宋" w:eastAsia="仿宋" w:hAnsi="仿宋" w:cs="仿宋" w:hint="eastAsia"/>
            <w:lang w:val="en-US"/>
          </w:rPr>
          <w:t>(二)、前景</w:t>
        </w:r>
        <w:r>
          <w:tab/>
        </w:r>
        <w:r>
          <w:fldChar w:fldCharType="begin"/>
        </w:r>
        <w:r>
          <w:instrText xml:space="preserve"> PAGEREF _Toc26512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4" w:history="1">
        <w:r>
          <w:rPr>
            <w:rFonts w:ascii="仿宋" w:eastAsia="仿宋" w:hAnsi="仿宋" w:cs="仿宋" w:hint="eastAsia"/>
            <w:lang w:val="en-US"/>
          </w:rPr>
          <w:t>(三)、实施路径分析</w:t>
        </w:r>
        <w:r>
          <w:tab/>
        </w:r>
        <w:r>
          <w:fldChar w:fldCharType="begin"/>
        </w:r>
        <w:r>
          <w:instrText xml:space="preserve"> PAGEREF _Toc6184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2" w:history="1">
        <w:r>
          <w:rPr>
            <w:rFonts w:ascii="仿宋" w:eastAsia="仿宋" w:hAnsi="仿宋" w:cs="仿宋" w:hint="eastAsia"/>
            <w:lang w:val="en-US"/>
          </w:rPr>
          <w:t>(四)、特征</w:t>
        </w:r>
        <w:r>
          <w:tab/>
        </w:r>
        <w:r>
          <w:fldChar w:fldCharType="begin"/>
        </w:r>
        <w:r>
          <w:instrText xml:space="preserve"> PAGEREF _Toc28902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58" w:history="1">
        <w:r>
          <w:rPr>
            <w:rFonts w:ascii="仿宋" w:eastAsia="仿宋" w:hAnsi="仿宋" w:cs="仿宋" w:hint="eastAsia"/>
            <w:lang w:val="en-US"/>
          </w:rPr>
          <w:t>五、双端面磨床项目危机管理</w:t>
        </w:r>
        <w:r>
          <w:tab/>
        </w:r>
        <w:r>
          <w:fldChar w:fldCharType="begin"/>
        </w:r>
        <w:r>
          <w:instrText xml:space="preserve"> PAGEREF _Toc30158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1" w:history="1">
        <w:r>
          <w:rPr>
            <w:rFonts w:ascii="仿宋" w:eastAsia="仿宋" w:hAnsi="仿宋" w:cs="仿宋" w:hint="eastAsia"/>
            <w:lang w:val="en-US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_Toc3481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6" w:history="1">
        <w:r>
          <w:rPr>
            <w:rFonts w:ascii="仿宋" w:eastAsia="仿宋" w:hAnsi="仿宋" w:cs="仿宋" w:hint="eastAsia"/>
            <w:lang w:val="en-US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_Toc5856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val="en-US"/>
          </w:rPr>
          <w:t>六、双端面磨床项目规划方案</w:t>
        </w:r>
        <w:r>
          <w:tab/>
        </w:r>
        <w:r>
          <w:fldChar w:fldCharType="begin"/>
        </w:r>
        <w:r>
          <w:instrText xml:space="preserve"> PAGEREF _Toc31880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2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_Toc11462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_Toc1881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671" w:history="1">
        <w:r>
          <w:rPr>
            <w:rFonts w:ascii="仿宋" w:eastAsia="仿宋" w:hAnsi="仿宋" w:cs="仿宋" w:hint="eastAsia"/>
            <w:lang w:val="en-US"/>
          </w:rPr>
          <w:t>七、供应商与合作伙伴关系</w:t>
        </w:r>
        <w:r>
          <w:tab/>
        </w:r>
        <w:r>
          <w:fldChar w:fldCharType="begin"/>
        </w:r>
        <w:r>
          <w:instrText xml:space="preserve"> PAGEREF _Toc18671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8" w:history="1">
        <w:r>
          <w:rPr>
            <w:rFonts w:ascii="仿宋" w:eastAsia="仿宋" w:hAnsi="仿宋" w:cs="仿宋" w:hint="eastAsia"/>
            <w:lang w:val="en-US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_Toc5808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0" w:history="1">
        <w:r>
          <w:rPr>
            <w:rFonts w:ascii="仿宋" w:eastAsia="仿宋" w:hAnsi="仿宋" w:cs="仿宋" w:hint="eastAsia"/>
            <w:lang w:val="en-US"/>
          </w:rPr>
          <w:t>(二)、合作伙伴协议与管理</w:t>
        </w:r>
        <w:r>
          <w:tab/>
        </w:r>
        <w:r>
          <w:fldChar w:fldCharType="begin"/>
        </w:r>
        <w:r>
          <w:instrText xml:space="preserve"> PAGEREF _Toc8850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1" w:history="1">
        <w:r>
          <w:rPr>
            <w:rFonts w:ascii="仿宋" w:eastAsia="仿宋" w:hAnsi="仿宋" w:cs="仿宋" w:hint="eastAsia"/>
            <w:lang w:val="en-US"/>
          </w:rPr>
          <w:t>(三)、供应链透明度与效率优化</w:t>
        </w:r>
        <w:r>
          <w:tab/>
        </w:r>
        <w:r>
          <w:fldChar w:fldCharType="begin"/>
        </w:r>
        <w:r>
          <w:instrText xml:space="preserve"> PAGEREF _Toc22891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29" w:history="1">
        <w:r>
          <w:rPr>
            <w:rFonts w:ascii="仿宋" w:eastAsia="仿宋" w:hAnsi="仿宋" w:cs="仿宋" w:hint="eastAsia"/>
            <w:lang w:val="en-US"/>
          </w:rPr>
          <w:t>八、资源合理利用</w:t>
        </w:r>
        <w:r>
          <w:tab/>
        </w:r>
        <w:r>
          <w:fldChar w:fldCharType="begin"/>
        </w:r>
        <w:r>
          <w:instrText xml:space="preserve"> PAGEREF _Toc14229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8" w:history="1">
        <w:r>
          <w:rPr>
            <w:rFonts w:ascii="仿宋" w:eastAsia="仿宋" w:hAnsi="仿宋" w:cs="仿宋" w:hint="eastAsia"/>
            <w:lang w:val="en-US"/>
          </w:rPr>
          <w:t>(一)、能源利用</w:t>
        </w:r>
        <w:r>
          <w:tab/>
        </w:r>
        <w:r>
          <w:fldChar w:fldCharType="begin"/>
        </w:r>
        <w:r>
          <w:instrText xml:space="preserve"> PAGEREF _Toc7788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" w:history="1">
        <w:r>
          <w:rPr>
            <w:rFonts w:ascii="仿宋" w:eastAsia="仿宋" w:hAnsi="仿宋" w:cs="仿宋" w:hint="eastAsia"/>
            <w:lang w:val="en-US"/>
          </w:rPr>
          <w:t>(二)、水资源利用</w:t>
        </w:r>
        <w:r>
          <w:tab/>
        </w:r>
        <w:r>
          <w:fldChar w:fldCharType="begin"/>
        </w:r>
        <w:r>
          <w:instrText xml:space="preserve"> PAGEREF _Toc2455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8" w:history="1">
        <w:r>
          <w:rPr>
            <w:rFonts w:ascii="仿宋" w:eastAsia="仿宋" w:hAnsi="仿宋" w:cs="仿宋" w:hint="eastAsia"/>
            <w:lang w:val="en-US"/>
          </w:rPr>
          <w:t>(三)、土地资源利用</w:t>
        </w:r>
        <w:r>
          <w:tab/>
        </w:r>
        <w:r>
          <w:fldChar w:fldCharType="begin"/>
        </w:r>
        <w:r>
          <w:instrText xml:space="preserve"> PAGEREF _Toc15858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" w:history="1">
        <w:r>
          <w:rPr>
            <w:rFonts w:ascii="仿宋" w:eastAsia="仿宋" w:hAnsi="仿宋" w:cs="仿宋" w:hint="eastAsia"/>
            <w:lang w:val="en-US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_Toc118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89" w:history="1">
        <w:r>
          <w:rPr>
            <w:rFonts w:ascii="仿宋" w:eastAsia="仿宋" w:hAnsi="仿宋" w:cs="仿宋" w:hint="eastAsia"/>
            <w:lang w:val="en-US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_Toc5789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" w:history="1">
        <w:r>
          <w:rPr>
            <w:rFonts w:ascii="仿宋" w:eastAsia="仿宋" w:hAnsi="仿宋" w:cs="仿宋" w:hint="eastAsia"/>
            <w:lang w:val="en-US"/>
          </w:rPr>
          <w:t>九、项目实施与进度安排</w:t>
        </w:r>
        <w:r>
          <w:tab/>
        </w:r>
        <w:r>
          <w:fldChar w:fldCharType="begin"/>
        </w:r>
        <w:r>
          <w:instrText xml:space="preserve"> PAGEREF _Toc1472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val="en-US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_Toc897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3" w:history="1">
        <w:r>
          <w:rPr>
            <w:rFonts w:ascii="仿宋" w:eastAsia="仿宋" w:hAnsi="仿宋" w:cs="仿宋" w:hint="eastAsia"/>
            <w:lang w:val="en-US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_Toc18673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5" w:history="1">
        <w:r>
          <w:rPr>
            <w:rFonts w:ascii="仿宋" w:eastAsia="仿宋" w:hAnsi="仿宋" w:cs="仿宋" w:hint="eastAsia"/>
            <w:lang w:val="en-US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_Toc7165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53" w:history="1">
        <w:r>
          <w:rPr>
            <w:rFonts w:ascii="仿宋" w:eastAsia="仿宋" w:hAnsi="仿宋" w:cs="仿宋" w:hint="eastAsia"/>
            <w:lang w:val="en-US"/>
          </w:rPr>
          <w:t>十、双端面磨床项目风险分析</w:t>
        </w:r>
        <w:r>
          <w:tab/>
        </w:r>
        <w:r>
          <w:fldChar w:fldCharType="begin"/>
        </w:r>
        <w:r>
          <w:instrText xml:space="preserve"> PAGEREF _Toc23153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4" w:history="1">
        <w:r>
          <w:rPr>
            <w:rFonts w:ascii="仿宋" w:eastAsia="仿宋" w:hAnsi="仿宋" w:cs="仿宋" w:hint="eastAsia"/>
            <w:lang w:val="en-US"/>
          </w:rPr>
          <w:t>(一)、双端面磨床项目风险分析</w:t>
        </w:r>
        <w:r>
          <w:tab/>
        </w:r>
        <w:r>
          <w:fldChar w:fldCharType="begin"/>
        </w:r>
        <w:r>
          <w:instrText xml:space="preserve"> PAGEREF _Toc21304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1" w:history="1">
        <w:r>
          <w:rPr>
            <w:rFonts w:ascii="仿宋" w:eastAsia="仿宋" w:hAnsi="仿宋" w:cs="仿宋" w:hint="eastAsia"/>
            <w:lang w:val="en-US"/>
          </w:rPr>
          <w:t>(二)、双端面磨床项目风险对策</w:t>
        </w:r>
        <w:r>
          <w:tab/>
        </w:r>
        <w:r>
          <w:fldChar w:fldCharType="begin"/>
        </w:r>
        <w:r>
          <w:instrText xml:space="preserve"> PAGEREF _Toc31661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1" w:history="1">
        <w:r>
          <w:rPr>
            <w:rFonts w:ascii="仿宋" w:eastAsia="仿宋" w:hAnsi="仿宋" w:cs="仿宋" w:hint="eastAsia"/>
            <w:lang w:val="en-US"/>
          </w:rPr>
          <w:t>十一、双端面磨床项目风险分析</w:t>
        </w:r>
        <w:r>
          <w:tab/>
        </w:r>
        <w:r>
          <w:fldChar w:fldCharType="begin"/>
        </w:r>
        <w:r>
          <w:instrText xml:space="preserve"> PAGEREF _Toc31841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1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_Toc13501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2" w:history="1">
        <w:r>
          <w:rPr>
            <w:rFonts w:ascii="仿宋" w:eastAsia="仿宋" w:hAnsi="仿宋" w:cs="仿宋" w:hint="eastAsia"/>
            <w:lang w:val="en-US"/>
          </w:rPr>
          <w:t>(二)、经济风险分析</w:t>
        </w:r>
        <w:r>
          <w:tab/>
        </w:r>
        <w:r>
          <w:fldChar w:fldCharType="begin"/>
        </w:r>
        <w:r>
          <w:instrText xml:space="preserve"> PAGEREF _Toc8752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" w:history="1">
        <w:r>
          <w:rPr>
            <w:rFonts w:ascii="仿宋" w:eastAsia="仿宋" w:hAnsi="仿宋" w:cs="仿宋" w:hint="eastAsia"/>
            <w:lang w:val="en-US"/>
          </w:rPr>
          <w:t>(三)、环境风险分析</w:t>
        </w:r>
        <w:r>
          <w:tab/>
        </w:r>
        <w:r>
          <w:fldChar w:fldCharType="begin"/>
        </w:r>
        <w:r>
          <w:instrText xml:space="preserve"> PAGEREF _Toc1140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8" w:history="1">
        <w:r>
          <w:rPr>
            <w:rFonts w:ascii="仿宋" w:eastAsia="仿宋" w:hAnsi="仿宋" w:cs="仿宋" w:hint="eastAsia"/>
            <w:lang w:val="en-US"/>
          </w:rPr>
          <w:t>(四)、人才风险分析</w:t>
        </w:r>
        <w:r>
          <w:tab/>
        </w:r>
        <w:r>
          <w:fldChar w:fldCharType="begin"/>
        </w:r>
        <w:r>
          <w:instrText xml:space="preserve"> PAGEREF _Toc21308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2" w:history="1">
        <w:r>
          <w:rPr>
            <w:rFonts w:ascii="仿宋" w:eastAsia="仿宋" w:hAnsi="仿宋" w:cs="仿宋" w:hint="eastAsia"/>
            <w:lang w:val="en-US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_Toc26072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8" w:history="1">
        <w:r>
          <w:rPr>
            <w:rFonts w:ascii="仿宋" w:eastAsia="仿宋" w:hAnsi="仿宋" w:cs="仿宋" w:hint="eastAsia"/>
            <w:lang w:val="en-US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_Toc21018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5" w:history="1">
        <w:r>
          <w:rPr>
            <w:rFonts w:ascii="仿宋" w:eastAsia="仿宋" w:hAnsi="仿宋" w:cs="仿宋" w:hint="eastAsia"/>
            <w:lang w:val="en-US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_Toc32325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5" w:history="1">
        <w:r>
          <w:rPr>
            <w:rFonts w:ascii="仿宋" w:eastAsia="仿宋" w:hAnsi="仿宋" w:cs="仿宋" w:hint="eastAsia"/>
            <w:lang w:val="en-US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_Toc20325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55" w:history="1">
        <w:r>
          <w:rPr>
            <w:rFonts w:ascii="仿宋" w:eastAsia="仿宋" w:hAnsi="仿宋" w:cs="仿宋" w:hint="eastAsia"/>
            <w:lang w:val="en-US"/>
          </w:rPr>
          <w:t>十二、环境可持续性管理</w:t>
        </w:r>
        <w:r>
          <w:tab/>
        </w:r>
        <w:r>
          <w:fldChar w:fldCharType="begin"/>
        </w:r>
        <w:r>
          <w:instrText xml:space="preserve"> PAGEREF _Toc8655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8" w:history="1">
        <w:r>
          <w:rPr>
            <w:rFonts w:ascii="仿宋" w:eastAsia="仿宋" w:hAnsi="仿宋" w:cs="仿宋" w:hint="eastAsia"/>
            <w:lang w:val="en-US"/>
          </w:rPr>
          <w:t>(一)、环境友好型生产策略</w:t>
        </w:r>
        <w:r>
          <w:tab/>
        </w:r>
        <w:r>
          <w:fldChar w:fldCharType="begin"/>
        </w:r>
        <w:r>
          <w:instrText xml:space="preserve"> PAGEREF _Toc17698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56" w:history="1">
        <w:r>
          <w:rPr>
            <w:rFonts w:ascii="仿宋" w:eastAsia="仿宋" w:hAnsi="仿宋" w:cs="仿宋" w:hint="eastAsia"/>
            <w:lang w:val="en-US"/>
          </w:rPr>
          <w:t>(二)、绿色供应链管理</w:t>
        </w:r>
        <w:r>
          <w:tab/>
        </w:r>
        <w:r>
          <w:fldChar w:fldCharType="begin"/>
        </w:r>
        <w:r>
          <w:instrText xml:space="preserve"> PAGEREF _Toc1956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" w:history="1">
        <w:r>
          <w:rPr>
            <w:rFonts w:ascii="仿宋" w:eastAsia="仿宋" w:hAnsi="仿宋" w:cs="仿宋" w:hint="eastAsia"/>
            <w:lang w:val="en-US"/>
          </w:rPr>
          <w:t>(三)、能源与资源节约计划</w:t>
        </w:r>
        <w:r>
          <w:tab/>
        </w:r>
        <w:r>
          <w:fldChar w:fldCharType="begin"/>
        </w:r>
        <w:r>
          <w:instrText xml:space="preserve"> PAGEREF _Toc1562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0" w:history="1">
        <w:r>
          <w:rPr>
            <w:rFonts w:ascii="仿宋" w:eastAsia="仿宋" w:hAnsi="仿宋" w:cs="仿宋" w:hint="eastAsia"/>
            <w:lang w:val="en-US"/>
          </w:rPr>
          <w:t>(四)、企业社会责任履行</w:t>
        </w:r>
        <w:r>
          <w:tab/>
        </w:r>
        <w:r>
          <w:fldChar w:fldCharType="begin"/>
        </w:r>
        <w:r>
          <w:instrText xml:space="preserve"> PAGEREF _Toc5750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6" w:history="1">
        <w:r>
          <w:rPr>
            <w:rFonts w:ascii="仿宋" w:eastAsia="仿宋" w:hAnsi="仿宋" w:cs="仿宋" w:hint="eastAsia"/>
            <w:lang w:val="en-US"/>
          </w:rPr>
          <w:t>十三、工程设计方案</w:t>
        </w:r>
        <w:r>
          <w:tab/>
        </w:r>
        <w:r>
          <w:fldChar w:fldCharType="begin"/>
        </w:r>
        <w:r>
          <w:instrText xml:space="preserve"> PAGEREF _Toc26906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7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_Toc12597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2" w:history="1">
        <w:r>
          <w:rPr>
            <w:rFonts w:ascii="仿宋" w:eastAsia="仿宋" w:hAnsi="仿宋" w:cs="仿宋" w:hint="eastAsia"/>
            <w:lang w:val="en-US"/>
          </w:rPr>
          <w:t>(二)、双端面磨床项目工程建设标准规范</w:t>
        </w:r>
        <w:r>
          <w:tab/>
        </w:r>
        <w:r>
          <w:fldChar w:fldCharType="begin"/>
        </w:r>
        <w:r>
          <w:instrText xml:space="preserve"> PAGEREF _Toc30532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2" w:history="1">
        <w:r>
          <w:rPr>
            <w:rFonts w:ascii="仿宋" w:eastAsia="仿宋" w:hAnsi="仿宋" w:cs="仿宋" w:hint="eastAsia"/>
            <w:lang w:val="en-US"/>
          </w:rPr>
          <w:t>(三)、双端面磨床项目总平面设计要求</w:t>
        </w:r>
        <w:r>
          <w:tab/>
        </w:r>
        <w:r>
          <w:fldChar w:fldCharType="begin"/>
        </w:r>
        <w:r>
          <w:instrText xml:space="preserve"> PAGEREF _Toc28322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2" w:history="1">
        <w:r>
          <w:rPr>
            <w:rFonts w:ascii="仿宋" w:eastAsia="仿宋" w:hAnsi="仿宋" w:cs="仿宋" w:hint="eastAsia"/>
            <w:lang w:val="en-US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_Toc32212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5" w:history="1">
        <w:r>
          <w:rPr>
            <w:rFonts w:ascii="仿宋" w:eastAsia="仿宋" w:hAnsi="仿宋" w:cs="仿宋" w:hint="eastAsia"/>
            <w:lang w:val="en-US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_Toc14985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0" w:history="1">
        <w:r>
          <w:rPr>
            <w:rFonts w:ascii="仿宋" w:eastAsia="仿宋" w:hAnsi="仿宋" w:cs="仿宋" w:hint="eastAsia"/>
            <w:lang w:val="en-US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_Toc9980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9" w:history="1">
        <w:r>
          <w:rPr>
            <w:rFonts w:ascii="仿宋" w:eastAsia="仿宋" w:hAnsi="仿宋" w:cs="仿宋" w:hint="eastAsia"/>
            <w:lang w:val="en-US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_Toc5529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63" w:history="1">
        <w:r>
          <w:rPr>
            <w:rFonts w:ascii="仿宋" w:eastAsia="仿宋" w:hAnsi="仿宋" w:cs="仿宋" w:hint="eastAsia"/>
            <w:lang w:val="en-US"/>
          </w:rPr>
          <w:t>十四、第二十六章人才留存与流失管理</w:t>
        </w:r>
        <w:r>
          <w:tab/>
        </w:r>
        <w:r>
          <w:fldChar w:fldCharType="begin"/>
        </w:r>
        <w:r>
          <w:instrText xml:space="preserve"> PAGEREF _Toc6863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8" w:history="1">
        <w:r>
          <w:rPr>
            <w:rFonts w:ascii="仿宋" w:eastAsia="仿宋" w:hAnsi="仿宋" w:cs="仿宋" w:hint="eastAsia"/>
            <w:lang w:val="en-US"/>
          </w:rPr>
          <w:t>(一)、人才留存策略</w:t>
        </w:r>
        <w:r>
          <w:tab/>
        </w:r>
        <w:r>
          <w:fldChar w:fldCharType="begin"/>
        </w:r>
        <w:r>
          <w:instrText xml:space="preserve"> PAGEREF _Toc4408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1" w:history="1">
        <w:r>
          <w:rPr>
            <w:rFonts w:ascii="仿宋" w:eastAsia="仿宋" w:hAnsi="仿宋" w:cs="仿宋" w:hint="eastAsia"/>
            <w:lang w:val="en-US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_Toc28751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7" w:history="1">
        <w:r>
          <w:rPr>
            <w:rFonts w:ascii="仿宋" w:eastAsia="仿宋" w:hAnsi="仿宋" w:cs="仿宋" w:hint="eastAsia"/>
            <w:lang w:val="en-US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_Toc20167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8" w:history="1">
        <w:r>
          <w:rPr>
            <w:rFonts w:ascii="仿宋" w:eastAsia="仿宋" w:hAnsi="仿宋" w:cs="仿宋" w:hint="eastAsia"/>
            <w:lang w:val="en-US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_Toc14358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8" w:history="1">
        <w:r>
          <w:rPr>
            <w:rFonts w:ascii="仿宋" w:eastAsia="仿宋" w:hAnsi="仿宋" w:cs="仿宋" w:hint="eastAsia"/>
            <w:lang w:val="en-US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_Toc17968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4" w:history="1">
        <w:r>
          <w:rPr>
            <w:rFonts w:ascii="仿宋" w:eastAsia="仿宋" w:hAnsi="仿宋" w:cs="仿宋" w:hint="eastAsia"/>
            <w:lang w:val="en-US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_Toc30014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31" w:history="1">
        <w:r>
          <w:rPr>
            <w:rFonts w:ascii="仿宋" w:eastAsia="仿宋" w:hAnsi="仿宋" w:cs="仿宋" w:hint="eastAsia"/>
            <w:lang w:val="en-US"/>
          </w:rPr>
          <w:t>十六、双端面磨床项目优势</w:t>
        </w:r>
        <w:r>
          <w:tab/>
        </w:r>
        <w:r>
          <w:fldChar w:fldCharType="begin"/>
        </w:r>
        <w:r>
          <w:instrText xml:space="preserve"> PAGEREF _Toc30131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4" w:history="1">
        <w:r>
          <w:rPr>
            <w:rFonts w:ascii="仿宋" w:eastAsia="仿宋" w:hAnsi="仿宋" w:cs="仿宋" w:hint="eastAsia"/>
            <w:lang w:val="en-US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_Toc15974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0" w:history="1">
        <w:r>
          <w:rPr>
            <w:rFonts w:ascii="仿宋" w:eastAsia="仿宋" w:hAnsi="仿宋" w:cs="仿宋" w:hint="eastAsia"/>
            <w:lang w:val="en-US"/>
          </w:rPr>
          <w:t>(二)、人才资源</w:t>
        </w:r>
        <w:r>
          <w:tab/>
        </w:r>
        <w:r>
          <w:fldChar w:fldCharType="begin"/>
        </w:r>
        <w:r>
          <w:instrText xml:space="preserve"> PAGEREF _Toc27980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9" w:history="1">
        <w:r>
          <w:rPr>
            <w:rFonts w:ascii="仿宋" w:eastAsia="仿宋" w:hAnsi="仿宋" w:cs="仿宋" w:hint="eastAsia"/>
            <w:lang w:val="en-US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_Toc20489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1" w:history="1">
        <w:r>
          <w:rPr>
            <w:rFonts w:ascii="仿宋" w:eastAsia="仿宋" w:hAnsi="仿宋" w:cs="仿宋" w:hint="eastAsia"/>
            <w:lang w:val="en-US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_Toc31281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31" w:history="1">
        <w:r>
          <w:rPr>
            <w:rFonts w:ascii="仿宋" w:eastAsia="仿宋" w:hAnsi="仿宋" w:cs="仿宋" w:hint="eastAsia"/>
            <w:lang w:val="en-US"/>
          </w:rPr>
          <w:t>十七、投资风险分析</w:t>
        </w:r>
        <w:r>
          <w:tab/>
        </w:r>
        <w:r>
          <w:fldChar w:fldCharType="begin"/>
        </w:r>
        <w:r>
          <w:instrText xml:space="preserve"> PAGEREF _Toc25231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3" w:history="1">
        <w:r>
          <w:rPr>
            <w:rFonts w:ascii="仿宋" w:eastAsia="仿宋" w:hAnsi="仿宋" w:cs="仿宋" w:hint="eastAsia"/>
            <w:lang w:val="en-US"/>
          </w:rPr>
          <w:t>(一)、投资风险识别</w:t>
        </w:r>
        <w:r>
          <w:tab/>
        </w:r>
        <w:r>
          <w:fldChar w:fldCharType="begin"/>
        </w:r>
        <w:r>
          <w:instrText xml:space="preserve"> PAGEREF _Toc6953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4" w:history="1">
        <w:r>
          <w:rPr>
            <w:rFonts w:ascii="仿宋" w:eastAsia="仿宋" w:hAnsi="仿宋" w:cs="仿宋" w:hint="eastAsia"/>
            <w:lang w:val="en-US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_Toc27054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4" w:history="1">
        <w:r>
          <w:rPr>
            <w:rFonts w:ascii="仿宋" w:eastAsia="仿宋" w:hAnsi="仿宋" w:cs="仿宋" w:hint="eastAsia"/>
            <w:lang w:val="en-US"/>
          </w:rPr>
          <w:t>(三)、风险缓解策略</w:t>
        </w:r>
        <w:r>
          <w:tab/>
        </w:r>
        <w:r>
          <w:fldChar w:fldCharType="begin"/>
        </w:r>
        <w:r>
          <w:instrText xml:space="preserve"> PAGEREF _Toc27864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08" w:history="1">
        <w:r>
          <w:rPr>
            <w:rFonts w:ascii="仿宋" w:eastAsia="仿宋" w:hAnsi="仿宋" w:cs="仿宋" w:hint="eastAsia"/>
            <w:lang w:val="en-US"/>
          </w:rPr>
          <w:t>十八、战略钟</w:t>
        </w:r>
        <w:r>
          <w:tab/>
        </w:r>
        <w:r>
          <w:fldChar w:fldCharType="begin"/>
        </w:r>
        <w:r>
          <w:instrText xml:space="preserve"> PAGEREF _Toc20508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005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_Toc30005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2" w:history="1">
        <w:r>
          <w:rPr>
            <w:rFonts w:ascii="仿宋" w:eastAsia="仿宋" w:hAnsi="仿宋" w:cs="仿宋" w:hint="eastAsia"/>
            <w:lang w:val="en-US"/>
          </w:rPr>
          <w:t>十九、双端面磨床项目实施保障措施</w:t>
        </w:r>
        <w:r>
          <w:tab/>
        </w:r>
        <w:r>
          <w:fldChar w:fldCharType="begin"/>
        </w:r>
        <w:r>
          <w:instrText xml:space="preserve"> PAGEREF _Toc6572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4" w:history="1">
        <w:r>
          <w:rPr>
            <w:rFonts w:ascii="仿宋" w:eastAsia="仿宋" w:hAnsi="仿宋" w:cs="仿宋" w:hint="eastAsia"/>
            <w:lang w:val="en-US"/>
          </w:rPr>
          <w:t>(一)、双端面磨床项目实施保障机制</w:t>
        </w:r>
        <w:r>
          <w:tab/>
        </w:r>
        <w:r>
          <w:fldChar w:fldCharType="begin"/>
        </w:r>
        <w:r>
          <w:instrText xml:space="preserve"> PAGEREF _Toc12214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2" w:history="1">
        <w:r>
          <w:rPr>
            <w:rFonts w:ascii="仿宋" w:eastAsia="仿宋" w:hAnsi="仿宋" w:cs="仿宋" w:hint="eastAsia"/>
            <w:lang w:val="en-US"/>
          </w:rPr>
          <w:t>(二)、双端面磨床项目法律合规要求</w:t>
        </w:r>
        <w:r>
          <w:tab/>
        </w:r>
        <w:r>
          <w:fldChar w:fldCharType="begin"/>
        </w:r>
        <w:r>
          <w:instrText xml:space="preserve"> PAGEREF _Toc26422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" w:history="1">
        <w:r>
          <w:rPr>
            <w:rFonts w:ascii="仿宋" w:eastAsia="仿宋" w:hAnsi="仿宋" w:cs="仿宋" w:hint="eastAsia"/>
            <w:lang w:val="en-US"/>
          </w:rPr>
          <w:t>(三)、双端面磨床项目合同管理与法律事务</w:t>
        </w:r>
        <w:r>
          <w:tab/>
        </w:r>
        <w:r>
          <w:fldChar w:fldCharType="begin"/>
        </w:r>
        <w:r>
          <w:instrText xml:space="preserve"> PAGEREF _Toc2056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2" w:history="1">
        <w:r>
          <w:rPr>
            <w:rFonts w:ascii="仿宋" w:eastAsia="仿宋" w:hAnsi="仿宋" w:cs="仿宋" w:hint="eastAsia"/>
            <w:lang w:val="en-US"/>
          </w:rPr>
          <w:t>(四)、双端面磨床项目知识产权保护策略</w:t>
        </w:r>
        <w:r>
          <w:tab/>
        </w:r>
        <w:r>
          <w:fldChar w:fldCharType="begin"/>
        </w:r>
        <w:r>
          <w:instrText xml:space="preserve"> PAGEREF _Toc29452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03" w:history="1">
        <w:r>
          <w:rPr>
            <w:rFonts w:ascii="仿宋" w:eastAsia="仿宋" w:hAnsi="仿宋" w:cs="仿宋" w:hint="eastAsia"/>
            <w:lang w:val="en-US"/>
          </w:rPr>
          <w:t>二十、技术创新决策的评估方法</w:t>
        </w:r>
        <w:r>
          <w:tab/>
        </w:r>
        <w:r>
          <w:fldChar w:fldCharType="begin"/>
        </w:r>
        <w:r>
          <w:instrText xml:space="preserve"> PAGEREF _Toc8003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0" w:history="1">
        <w:r>
          <w:rPr>
            <w:rFonts w:ascii="仿宋" w:eastAsia="仿宋" w:hAnsi="仿宋" w:cs="仿宋" w:hint="eastAsia"/>
            <w:lang w:val="en-US"/>
          </w:rPr>
          <w:t>(一)、定量评估方法</w:t>
        </w:r>
        <w:r>
          <w:tab/>
        </w:r>
        <w:r>
          <w:fldChar w:fldCharType="begin"/>
        </w:r>
        <w:r>
          <w:instrText xml:space="preserve"> PAGEREF _Toc4550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0" w:history="1">
        <w:r>
          <w:rPr>
            <w:rFonts w:ascii="仿宋" w:eastAsia="仿宋" w:hAnsi="仿宋" w:cs="仿宋" w:hint="eastAsia"/>
            <w:lang w:val="en-US"/>
          </w:rPr>
          <w:t>(二)、定性评估方法</w:t>
        </w:r>
        <w:r>
          <w:tab/>
        </w:r>
        <w:r>
          <w:fldChar w:fldCharType="begin"/>
        </w:r>
        <w:r>
          <w:instrText xml:space="preserve"> PAGEREF _Toc22520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https://d.book118.com/838016057024006042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双端面磨床项目规划设计方案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双端面磨床项目规划设计方案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双端面磨床项目规划设计方案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双端面磨床项目规划设计方案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双端面磨床项目规划设计方案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B63910"/>
    <w:rsid w:val="30B639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38016057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2024-02-21T22:45:00Z</dcterms:created>
  <dcterms:modified xsi:type="dcterms:W3CDTF">2024-02-21T22:45:32Z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