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dy>
    <w:p>
      <w:pPr>
        <w:rPr>
          <w:rFonts w:ascii="仿宋" w:eastAsia="仿宋" w:hAnsi="仿宋" w:cs="仿宋" w:hint="eastAsia"/>
          <w:b/>
          <w:sz w:val="40"/>
        </w:rPr>
      </w:pPr>
    </w:p>
    <w:p>
      <w:pPr>
        <w:rPr>
          <w:rFonts w:ascii="仿宋" w:eastAsia="仿宋" w:hAnsi="仿宋" w:cs="仿宋" w:hint="eastAsia"/>
          <w:b/>
          <w:sz w:val="40"/>
        </w:rPr>
      </w:pPr>
    </w:p>
    <w:p>
      <w:pPr>
        <w:rPr>
          <w:rFonts w:ascii="仿宋" w:eastAsia="仿宋" w:hAnsi="仿宋" w:cs="仿宋" w:hint="eastAsia"/>
          <w:b/>
          <w:sz w:val="40"/>
        </w:rPr>
      </w:pPr>
    </w:p>
    <w:p>
      <w:pPr>
        <w:rPr>
          <w:rFonts w:ascii="宋体" w:eastAsia="宋体" w:hAnsi="宋体" w:cs="宋体" w:hint="eastAsia"/>
          <w:b/>
          <w:sz w:val="60"/>
        </w:rPr>
        <w:sectPr>
          <w:headerReference w:type="default" r:id="rId4"/>
          <w:footerReference w:type="default" r:id="rId5"/>
          <w:pgSz w:w="11906" w:h="16838"/>
          <w:pgMar w:top="1440" w:right="1800" w:bottom="1440" w:left="1800" w:header="851" w:footer="992" w:gutter="0"/>
          <w:cols w:num="1" w:space="425"/>
          <w:docGrid w:type="lines" w:linePitch="312" w:charSpace="0"/>
        </w:sectPr>
      </w:pPr>
      <w:r>
        <w:rPr>
          <w:rFonts w:ascii="宋体" w:eastAsia="宋体" w:hAnsi="宋体" w:cs="宋体" w:hint="eastAsia"/>
          <w:b/>
          <w:sz w:val="60"/>
          <w:lang w:eastAsia="zh-CN"/>
        </w:rPr>
        <w:t>不锈钢日用制品项目计划设计方案</w:t>
      </w:r>
    </w:p>
    <w:p>
      <w:pPr>
        <w:jc w:val="center"/>
        <w:rPr>
          <w:rFonts w:ascii="仿宋" w:eastAsia="仿宋" w:hAnsi="仿宋" w:cs="仿宋" w:hint="eastAsia"/>
          <w:b/>
          <w:sz w:val="40"/>
        </w:rPr>
      </w:pPr>
      <w:r>
        <w:rPr>
          <w:rFonts w:ascii="仿宋" w:eastAsia="仿宋" w:hAnsi="仿宋" w:cs="仿宋" w:hint="eastAsia"/>
          <w:b/>
          <w:sz w:val="40"/>
          <w:lang w:eastAsia="zh-CN"/>
        </w:rPr>
        <w:t>目录</w:t>
      </w:r>
    </w:p>
    <w:p>
      <w:pPr>
        <w:pStyle w:val="TOC1"/>
        <w:tabs>
          <w:tab w:val="right" w:leader="dot" w:pos="8306"/>
        </w:tabs>
      </w:pPr>
      <w:r>
        <w:fldChar w:fldCharType="begin"/>
      </w:r>
      <w:r>
        <w:instrText>TOC \h \z</w:instrText>
      </w:r>
      <w:r>
        <w:fldChar w:fldCharType="separate"/>
      </w:r>
      <w:hyperlink w:anchor="_Toc10428" w:history="1">
        <w:r>
          <w:rPr>
            <w:rFonts w:ascii="仿宋" w:eastAsia="仿宋" w:hAnsi="仿宋" w:cs="仿宋" w:hint="eastAsia"/>
            <w:lang w:eastAsia="zh-CN"/>
          </w:rPr>
          <w:t>序言</w:t>
        </w:r>
        <w:r>
          <w:tab/>
        </w:r>
        <w:r>
          <w:fldChar w:fldCharType="begin"/>
        </w:r>
        <w:r>
          <w:instrText xml:space="preserve"> PAGEREF _Toc10428 \h </w:instrText>
        </w:r>
        <w:r>
          <w:fldChar w:fldCharType="separate"/>
        </w:r>
        <w:r>
          <w:t>3</w:t>
        </w:r>
        <w:r>
          <w:fldChar w:fldCharType="end"/>
        </w:r>
      </w:hyperlink>
    </w:p>
    <w:p>
      <w:pPr>
        <w:pStyle w:val="TOC1"/>
        <w:tabs>
          <w:tab w:val="right" w:leader="dot" w:pos="8306"/>
        </w:tabs>
      </w:pPr>
      <w:hyperlink w:anchor="_Toc2415" w:history="1">
        <w:r>
          <w:rPr>
            <w:rFonts w:ascii="仿宋" w:eastAsia="仿宋" w:hAnsi="仿宋" w:cs="仿宋" w:hint="eastAsia"/>
            <w:lang w:eastAsia="zh-CN"/>
          </w:rPr>
          <w:t>一、工艺说明</w:t>
        </w:r>
        <w:r>
          <w:tab/>
        </w:r>
        <w:r>
          <w:fldChar w:fldCharType="begin"/>
        </w:r>
        <w:r>
          <w:instrText xml:space="preserve"> PAGEREF _Toc2415 \h </w:instrText>
        </w:r>
        <w:r>
          <w:fldChar w:fldCharType="separate"/>
        </w:r>
        <w:r>
          <w:t>3</w:t>
        </w:r>
        <w:r>
          <w:fldChar w:fldCharType="end"/>
        </w:r>
      </w:hyperlink>
    </w:p>
    <w:p>
      <w:pPr>
        <w:pStyle w:val="TOC2"/>
        <w:tabs>
          <w:tab w:val="right" w:leader="dot" w:pos="8306"/>
        </w:tabs>
      </w:pPr>
      <w:hyperlink w:anchor="_Toc17963" w:history="1">
        <w:r>
          <w:rPr>
            <w:rFonts w:ascii="仿宋" w:eastAsia="仿宋" w:hAnsi="仿宋" w:cs="仿宋" w:hint="eastAsia"/>
            <w:lang w:eastAsia="zh-CN"/>
          </w:rPr>
          <w:t>(一)、技术管理特点</w:t>
        </w:r>
        <w:r>
          <w:tab/>
        </w:r>
        <w:r>
          <w:fldChar w:fldCharType="begin"/>
        </w:r>
        <w:r>
          <w:instrText xml:space="preserve"> PAGEREF _Toc17963 \h </w:instrText>
        </w:r>
        <w:r>
          <w:fldChar w:fldCharType="separate"/>
        </w:r>
        <w:r>
          <w:t>3</w:t>
        </w:r>
        <w:r>
          <w:fldChar w:fldCharType="end"/>
        </w:r>
      </w:hyperlink>
    </w:p>
    <w:p>
      <w:pPr>
        <w:pStyle w:val="TOC2"/>
        <w:tabs>
          <w:tab w:val="right" w:leader="dot" w:pos="8306"/>
        </w:tabs>
      </w:pPr>
      <w:hyperlink w:anchor="_Toc9259" w:history="1">
        <w:r>
          <w:rPr>
            <w:rFonts w:ascii="仿宋" w:eastAsia="仿宋" w:hAnsi="仿宋" w:cs="仿宋" w:hint="eastAsia"/>
            <w:lang w:eastAsia="zh-CN"/>
          </w:rPr>
          <w:t>(二)、不锈钢日用制品项目工艺技术设计方案</w:t>
        </w:r>
        <w:r>
          <w:tab/>
        </w:r>
        <w:r>
          <w:fldChar w:fldCharType="begin"/>
        </w:r>
        <w:r>
          <w:instrText xml:space="preserve"> PAGEREF _Toc9259 \h </w:instrText>
        </w:r>
        <w:r>
          <w:fldChar w:fldCharType="separate"/>
        </w:r>
        <w:r>
          <w:t>4</w:t>
        </w:r>
        <w:r>
          <w:fldChar w:fldCharType="end"/>
        </w:r>
      </w:hyperlink>
    </w:p>
    <w:p>
      <w:pPr>
        <w:pStyle w:val="TOC2"/>
        <w:tabs>
          <w:tab w:val="right" w:leader="dot" w:pos="8306"/>
        </w:tabs>
      </w:pPr>
      <w:hyperlink w:anchor="_Toc31619" w:history="1">
        <w:r>
          <w:rPr>
            <w:rFonts w:ascii="仿宋" w:eastAsia="仿宋" w:hAnsi="仿宋" w:cs="仿宋" w:hint="eastAsia"/>
            <w:lang w:eastAsia="zh-CN"/>
          </w:rPr>
          <w:t>(三)、设备选型方案</w:t>
        </w:r>
        <w:r>
          <w:tab/>
        </w:r>
        <w:r>
          <w:fldChar w:fldCharType="begin"/>
        </w:r>
        <w:r>
          <w:instrText xml:space="preserve"> PAGEREF _Toc31619 \h </w:instrText>
        </w:r>
        <w:r>
          <w:fldChar w:fldCharType="separate"/>
        </w:r>
        <w:r>
          <w:t>5</w:t>
        </w:r>
        <w:r>
          <w:fldChar w:fldCharType="end"/>
        </w:r>
      </w:hyperlink>
    </w:p>
    <w:p>
      <w:pPr>
        <w:pStyle w:val="TOC1"/>
        <w:tabs>
          <w:tab w:val="right" w:leader="dot" w:pos="8306"/>
        </w:tabs>
      </w:pPr>
      <w:hyperlink w:anchor="_Toc22436" w:history="1">
        <w:r>
          <w:rPr>
            <w:rFonts w:ascii="仿宋" w:eastAsia="仿宋" w:hAnsi="仿宋" w:cs="仿宋" w:hint="eastAsia"/>
            <w:lang w:eastAsia="zh-CN"/>
          </w:rPr>
          <w:t>二、不锈钢日用制品项目文档管理</w:t>
        </w:r>
        <w:r>
          <w:tab/>
        </w:r>
        <w:r>
          <w:fldChar w:fldCharType="begin"/>
        </w:r>
        <w:r>
          <w:instrText xml:space="preserve"> PAGEREF _Toc22436 \h </w:instrText>
        </w:r>
        <w:r>
          <w:fldChar w:fldCharType="separate"/>
        </w:r>
        <w:r>
          <w:t>7</w:t>
        </w:r>
        <w:r>
          <w:fldChar w:fldCharType="end"/>
        </w:r>
      </w:hyperlink>
    </w:p>
    <w:p>
      <w:pPr>
        <w:pStyle w:val="TOC2"/>
        <w:tabs>
          <w:tab w:val="right" w:leader="dot" w:pos="8306"/>
        </w:tabs>
      </w:pPr>
      <w:hyperlink w:anchor="_Toc14903" w:history="1">
        <w:r>
          <w:rPr>
            <w:rFonts w:ascii="仿宋" w:eastAsia="仿宋" w:hAnsi="仿宋" w:cs="仿宋" w:hint="eastAsia"/>
            <w:lang w:eastAsia="zh-CN"/>
          </w:rPr>
          <w:t>(一)、文档编制与审查</w:t>
        </w:r>
        <w:r>
          <w:tab/>
        </w:r>
        <w:r>
          <w:fldChar w:fldCharType="begin"/>
        </w:r>
        <w:r>
          <w:instrText xml:space="preserve"> PAGEREF _Toc14903 \h </w:instrText>
        </w:r>
        <w:r>
          <w:fldChar w:fldCharType="separate"/>
        </w:r>
        <w:r>
          <w:t>7</w:t>
        </w:r>
        <w:r>
          <w:fldChar w:fldCharType="end"/>
        </w:r>
      </w:hyperlink>
    </w:p>
    <w:p>
      <w:pPr>
        <w:pStyle w:val="TOC2"/>
        <w:tabs>
          <w:tab w:val="right" w:leader="dot" w:pos="8306"/>
        </w:tabs>
      </w:pPr>
      <w:hyperlink w:anchor="_Toc5451" w:history="1">
        <w:r>
          <w:rPr>
            <w:rFonts w:ascii="仿宋" w:eastAsia="仿宋" w:hAnsi="仿宋" w:cs="仿宋" w:hint="eastAsia"/>
            <w:lang w:eastAsia="zh-CN"/>
          </w:rPr>
          <w:t>(二)、文档发布与分发</w:t>
        </w:r>
        <w:r>
          <w:tab/>
        </w:r>
        <w:r>
          <w:fldChar w:fldCharType="begin"/>
        </w:r>
        <w:r>
          <w:instrText xml:space="preserve"> PAGEREF _Toc5451 \h </w:instrText>
        </w:r>
        <w:r>
          <w:fldChar w:fldCharType="separate"/>
        </w:r>
        <w:r>
          <w:t>8</w:t>
        </w:r>
        <w:r>
          <w:fldChar w:fldCharType="end"/>
        </w:r>
      </w:hyperlink>
    </w:p>
    <w:p>
      <w:pPr>
        <w:pStyle w:val="TOC2"/>
        <w:tabs>
          <w:tab w:val="right" w:leader="dot" w:pos="8306"/>
        </w:tabs>
      </w:pPr>
      <w:hyperlink w:anchor="_Toc1173" w:history="1">
        <w:r>
          <w:rPr>
            <w:rFonts w:ascii="仿宋" w:eastAsia="仿宋" w:hAnsi="仿宋" w:cs="仿宋" w:hint="eastAsia"/>
            <w:lang w:eastAsia="zh-CN"/>
          </w:rPr>
          <w:t>(三)、文档存档与归档</w:t>
        </w:r>
        <w:r>
          <w:tab/>
        </w:r>
        <w:r>
          <w:fldChar w:fldCharType="begin"/>
        </w:r>
        <w:r>
          <w:instrText xml:space="preserve"> PAGEREF _Toc1173 \h </w:instrText>
        </w:r>
        <w:r>
          <w:fldChar w:fldCharType="separate"/>
        </w:r>
        <w:r>
          <w:t>9</w:t>
        </w:r>
        <w:r>
          <w:fldChar w:fldCharType="end"/>
        </w:r>
      </w:hyperlink>
    </w:p>
    <w:p>
      <w:pPr>
        <w:pStyle w:val="TOC1"/>
        <w:tabs>
          <w:tab w:val="right" w:leader="dot" w:pos="8306"/>
        </w:tabs>
      </w:pPr>
      <w:hyperlink w:anchor="_Toc23121" w:history="1">
        <w:r>
          <w:rPr>
            <w:rFonts w:ascii="仿宋" w:eastAsia="仿宋" w:hAnsi="仿宋" w:cs="仿宋" w:hint="eastAsia"/>
            <w:lang w:eastAsia="zh-CN"/>
          </w:rPr>
          <w:t>三、不锈钢日用制品项目概论</w:t>
        </w:r>
        <w:r>
          <w:tab/>
        </w:r>
        <w:r>
          <w:fldChar w:fldCharType="begin"/>
        </w:r>
        <w:r>
          <w:instrText xml:space="preserve"> PAGEREF _Toc23121 \h </w:instrText>
        </w:r>
        <w:r>
          <w:fldChar w:fldCharType="separate"/>
        </w:r>
        <w:r>
          <w:t>10</w:t>
        </w:r>
        <w:r>
          <w:fldChar w:fldCharType="end"/>
        </w:r>
      </w:hyperlink>
    </w:p>
    <w:p>
      <w:pPr>
        <w:pStyle w:val="TOC2"/>
        <w:tabs>
          <w:tab w:val="right" w:leader="dot" w:pos="8306"/>
        </w:tabs>
      </w:pPr>
      <w:hyperlink w:anchor="_Toc16067" w:history="1">
        <w:r>
          <w:rPr>
            <w:rFonts w:ascii="仿宋" w:eastAsia="仿宋" w:hAnsi="仿宋" w:cs="仿宋" w:hint="eastAsia"/>
            <w:lang w:eastAsia="zh-CN"/>
          </w:rPr>
          <w:t>(一)、不锈钢日用制品项目概况</w:t>
        </w:r>
        <w:r>
          <w:tab/>
        </w:r>
        <w:r>
          <w:fldChar w:fldCharType="begin"/>
        </w:r>
        <w:r>
          <w:instrText xml:space="preserve"> PAGEREF _Toc16067 \h </w:instrText>
        </w:r>
        <w:r>
          <w:fldChar w:fldCharType="separate"/>
        </w:r>
        <w:r>
          <w:t>10</w:t>
        </w:r>
        <w:r>
          <w:fldChar w:fldCharType="end"/>
        </w:r>
      </w:hyperlink>
    </w:p>
    <w:p>
      <w:pPr>
        <w:pStyle w:val="TOC2"/>
        <w:tabs>
          <w:tab w:val="right" w:leader="dot" w:pos="8306"/>
        </w:tabs>
      </w:pPr>
      <w:hyperlink w:anchor="_Toc12081" w:history="1">
        <w:r>
          <w:rPr>
            <w:rFonts w:ascii="仿宋" w:eastAsia="仿宋" w:hAnsi="仿宋" w:cs="仿宋" w:hint="eastAsia"/>
            <w:lang w:eastAsia="zh-CN"/>
          </w:rPr>
          <w:t>(二)、不锈钢日用制品项目目标</w:t>
        </w:r>
        <w:r>
          <w:tab/>
        </w:r>
        <w:r>
          <w:fldChar w:fldCharType="begin"/>
        </w:r>
        <w:r>
          <w:instrText xml:space="preserve"> PAGEREF _Toc12081 \h </w:instrText>
        </w:r>
        <w:r>
          <w:fldChar w:fldCharType="separate"/>
        </w:r>
        <w:r>
          <w:t>13</w:t>
        </w:r>
        <w:r>
          <w:fldChar w:fldCharType="end"/>
        </w:r>
      </w:hyperlink>
    </w:p>
    <w:p>
      <w:pPr>
        <w:pStyle w:val="TOC2"/>
        <w:tabs>
          <w:tab w:val="right" w:leader="dot" w:pos="8306"/>
        </w:tabs>
      </w:pPr>
      <w:hyperlink w:anchor="_Toc22664" w:history="1">
        <w:r>
          <w:rPr>
            <w:rFonts w:ascii="仿宋" w:eastAsia="仿宋" w:hAnsi="仿宋" w:cs="仿宋" w:hint="eastAsia"/>
            <w:lang w:eastAsia="zh-CN"/>
          </w:rPr>
          <w:t>(三)、不锈钢日用制品项目提出的理由</w:t>
        </w:r>
        <w:r>
          <w:tab/>
        </w:r>
        <w:r>
          <w:fldChar w:fldCharType="begin"/>
        </w:r>
        <w:r>
          <w:instrText xml:space="preserve"> PAGEREF _Toc22664 \h </w:instrText>
        </w:r>
        <w:r>
          <w:fldChar w:fldCharType="separate"/>
        </w:r>
        <w:r>
          <w:t>13</w:t>
        </w:r>
        <w:r>
          <w:fldChar w:fldCharType="end"/>
        </w:r>
      </w:hyperlink>
    </w:p>
    <w:p>
      <w:pPr>
        <w:pStyle w:val="TOC2"/>
        <w:tabs>
          <w:tab w:val="right" w:leader="dot" w:pos="8306"/>
        </w:tabs>
      </w:pPr>
      <w:hyperlink w:anchor="_Toc12490" w:history="1">
        <w:r>
          <w:rPr>
            <w:rFonts w:ascii="仿宋" w:eastAsia="仿宋" w:hAnsi="仿宋" w:cs="仿宋" w:hint="eastAsia"/>
            <w:lang w:eastAsia="zh-CN"/>
          </w:rPr>
          <w:t>(四)、不锈钢日用制品项目意义</w:t>
        </w:r>
        <w:r>
          <w:tab/>
        </w:r>
        <w:r>
          <w:fldChar w:fldCharType="begin"/>
        </w:r>
        <w:r>
          <w:instrText xml:space="preserve"> PAGEREF _Toc12490 \h </w:instrText>
        </w:r>
        <w:r>
          <w:fldChar w:fldCharType="separate"/>
        </w:r>
        <w:r>
          <w:t>15</w:t>
        </w:r>
        <w:r>
          <w:fldChar w:fldCharType="end"/>
        </w:r>
      </w:hyperlink>
    </w:p>
    <w:p>
      <w:pPr>
        <w:pStyle w:val="TOC2"/>
        <w:tabs>
          <w:tab w:val="right" w:leader="dot" w:pos="8306"/>
        </w:tabs>
      </w:pPr>
      <w:hyperlink w:anchor="_Toc7842" w:history="1">
        <w:r>
          <w:rPr>
            <w:rFonts w:ascii="仿宋" w:eastAsia="仿宋" w:hAnsi="仿宋" w:cs="仿宋" w:hint="eastAsia"/>
            <w:lang w:eastAsia="zh-CN"/>
          </w:rPr>
          <w:t>(五)、不锈钢日用制品项目背景</w:t>
        </w:r>
        <w:r>
          <w:tab/>
        </w:r>
        <w:r>
          <w:fldChar w:fldCharType="begin"/>
        </w:r>
        <w:r>
          <w:instrText xml:space="preserve"> PAGEREF _Toc7842 \h </w:instrText>
        </w:r>
        <w:r>
          <w:fldChar w:fldCharType="separate"/>
        </w:r>
        <w:r>
          <w:t>16</w:t>
        </w:r>
        <w:r>
          <w:fldChar w:fldCharType="end"/>
        </w:r>
      </w:hyperlink>
    </w:p>
    <w:p>
      <w:pPr>
        <w:pStyle w:val="TOC1"/>
        <w:tabs>
          <w:tab w:val="right" w:leader="dot" w:pos="8306"/>
        </w:tabs>
      </w:pPr>
      <w:hyperlink w:anchor="_Toc22257" w:history="1">
        <w:r>
          <w:rPr>
            <w:rFonts w:ascii="仿宋" w:eastAsia="仿宋" w:hAnsi="仿宋" w:cs="仿宋" w:hint="eastAsia"/>
            <w:lang w:eastAsia="zh-CN"/>
          </w:rPr>
          <w:t>四、不锈钢日用制品项目危机管理</w:t>
        </w:r>
        <w:r>
          <w:tab/>
        </w:r>
        <w:r>
          <w:fldChar w:fldCharType="begin"/>
        </w:r>
        <w:r>
          <w:instrText xml:space="preserve"> PAGEREF _Toc22257 \h </w:instrText>
        </w:r>
        <w:r>
          <w:fldChar w:fldCharType="separate"/>
        </w:r>
        <w:r>
          <w:t>17</w:t>
        </w:r>
        <w:r>
          <w:fldChar w:fldCharType="end"/>
        </w:r>
      </w:hyperlink>
    </w:p>
    <w:p>
      <w:pPr>
        <w:pStyle w:val="TOC2"/>
        <w:tabs>
          <w:tab w:val="right" w:leader="dot" w:pos="8306"/>
        </w:tabs>
      </w:pPr>
      <w:hyperlink w:anchor="_Toc14192" w:history="1">
        <w:r>
          <w:rPr>
            <w:rFonts w:ascii="仿宋" w:eastAsia="仿宋" w:hAnsi="仿宋" w:cs="仿宋" w:hint="eastAsia"/>
            <w:lang w:eastAsia="zh-CN"/>
          </w:rPr>
          <w:t>(一)、危机预警与识别</w:t>
        </w:r>
        <w:r>
          <w:tab/>
        </w:r>
        <w:r>
          <w:fldChar w:fldCharType="begin"/>
        </w:r>
        <w:r>
          <w:instrText xml:space="preserve"> PAGEREF _Toc14192 \h </w:instrText>
        </w:r>
        <w:r>
          <w:fldChar w:fldCharType="separate"/>
        </w:r>
        <w:r>
          <w:t>17</w:t>
        </w:r>
        <w:r>
          <w:fldChar w:fldCharType="end"/>
        </w:r>
      </w:hyperlink>
    </w:p>
    <w:p>
      <w:pPr>
        <w:pStyle w:val="TOC2"/>
        <w:tabs>
          <w:tab w:val="right" w:leader="dot" w:pos="8306"/>
        </w:tabs>
      </w:pPr>
      <w:hyperlink w:anchor="_Toc3296" w:history="1">
        <w:r>
          <w:rPr>
            <w:rFonts w:ascii="仿宋" w:eastAsia="仿宋" w:hAnsi="仿宋" w:cs="仿宋" w:hint="eastAsia"/>
            <w:lang w:eastAsia="zh-CN"/>
          </w:rPr>
          <w:t>(二)、危机应对与恢复</w:t>
        </w:r>
        <w:r>
          <w:tab/>
        </w:r>
        <w:r>
          <w:fldChar w:fldCharType="begin"/>
        </w:r>
        <w:r>
          <w:instrText xml:space="preserve"> PAGEREF _Toc3296 \h </w:instrText>
        </w:r>
        <w:r>
          <w:fldChar w:fldCharType="separate"/>
        </w:r>
        <w:r>
          <w:t>18</w:t>
        </w:r>
        <w:r>
          <w:fldChar w:fldCharType="end"/>
        </w:r>
      </w:hyperlink>
    </w:p>
    <w:p>
      <w:pPr>
        <w:pStyle w:val="TOC1"/>
        <w:tabs>
          <w:tab w:val="right" w:leader="dot" w:pos="8306"/>
        </w:tabs>
      </w:pPr>
      <w:hyperlink w:anchor="_Toc11829" w:history="1">
        <w:r>
          <w:rPr>
            <w:rFonts w:ascii="仿宋" w:eastAsia="仿宋" w:hAnsi="仿宋" w:cs="仿宋" w:hint="eastAsia"/>
            <w:lang w:eastAsia="zh-CN"/>
          </w:rPr>
          <w:t>五、不锈钢日用制品项目建设单位说明</w:t>
        </w:r>
        <w:r>
          <w:tab/>
        </w:r>
        <w:r>
          <w:fldChar w:fldCharType="begin"/>
        </w:r>
        <w:r>
          <w:instrText xml:space="preserve"> PAGEREF _Toc11829 \h </w:instrText>
        </w:r>
        <w:r>
          <w:fldChar w:fldCharType="separate"/>
        </w:r>
        <w:r>
          <w:t>20</w:t>
        </w:r>
        <w:r>
          <w:fldChar w:fldCharType="end"/>
        </w:r>
      </w:hyperlink>
    </w:p>
    <w:p>
      <w:pPr>
        <w:pStyle w:val="TOC2"/>
        <w:tabs>
          <w:tab w:val="right" w:leader="dot" w:pos="8306"/>
        </w:tabs>
      </w:pPr>
      <w:hyperlink w:anchor="_Toc4603" w:history="1">
        <w:r>
          <w:rPr>
            <w:rFonts w:ascii="仿宋" w:eastAsia="仿宋" w:hAnsi="仿宋" w:cs="仿宋" w:hint="eastAsia"/>
            <w:lang w:eastAsia="zh-CN"/>
          </w:rPr>
          <w:t>(一)、不锈钢日用制品项目承办单位基本情况</w:t>
        </w:r>
        <w:r>
          <w:tab/>
        </w:r>
        <w:r>
          <w:fldChar w:fldCharType="begin"/>
        </w:r>
        <w:r>
          <w:instrText xml:space="preserve"> PAGEREF _Toc4603 \h </w:instrText>
        </w:r>
        <w:r>
          <w:fldChar w:fldCharType="separate"/>
        </w:r>
        <w:r>
          <w:t>20</w:t>
        </w:r>
        <w:r>
          <w:fldChar w:fldCharType="end"/>
        </w:r>
      </w:hyperlink>
    </w:p>
    <w:p>
      <w:pPr>
        <w:pStyle w:val="TOC2"/>
        <w:tabs>
          <w:tab w:val="right" w:leader="dot" w:pos="8306"/>
        </w:tabs>
      </w:pPr>
      <w:hyperlink w:anchor="_Toc18761" w:history="1">
        <w:r>
          <w:rPr>
            <w:rFonts w:ascii="仿宋" w:eastAsia="仿宋" w:hAnsi="仿宋" w:cs="仿宋" w:hint="eastAsia"/>
            <w:lang w:eastAsia="zh-CN"/>
          </w:rPr>
          <w:t>(二)、公司经济效益分析</w:t>
        </w:r>
        <w:r>
          <w:tab/>
        </w:r>
        <w:r>
          <w:fldChar w:fldCharType="begin"/>
        </w:r>
        <w:r>
          <w:instrText xml:space="preserve"> PAGEREF _Toc18761 \h </w:instrText>
        </w:r>
        <w:r>
          <w:fldChar w:fldCharType="separate"/>
        </w:r>
        <w:r>
          <w:t>20</w:t>
        </w:r>
        <w:r>
          <w:fldChar w:fldCharType="end"/>
        </w:r>
      </w:hyperlink>
    </w:p>
    <w:p>
      <w:pPr>
        <w:pStyle w:val="TOC1"/>
        <w:tabs>
          <w:tab w:val="right" w:leader="dot" w:pos="8306"/>
        </w:tabs>
      </w:pPr>
      <w:hyperlink w:anchor="_Toc3507" w:history="1">
        <w:r>
          <w:rPr>
            <w:rFonts w:ascii="仿宋" w:eastAsia="仿宋" w:hAnsi="仿宋" w:cs="仿宋" w:hint="eastAsia"/>
            <w:lang w:eastAsia="zh-CN"/>
          </w:rPr>
          <w:t>六、不锈钢日用制品项目选址可行性分析</w:t>
        </w:r>
        <w:r>
          <w:tab/>
        </w:r>
        <w:r>
          <w:fldChar w:fldCharType="begin"/>
        </w:r>
        <w:r>
          <w:instrText xml:space="preserve"> PAGEREF _Toc3507 \h </w:instrText>
        </w:r>
        <w:r>
          <w:fldChar w:fldCharType="separate"/>
        </w:r>
        <w:r>
          <w:t>21</w:t>
        </w:r>
        <w:r>
          <w:fldChar w:fldCharType="end"/>
        </w:r>
      </w:hyperlink>
    </w:p>
    <w:p>
      <w:pPr>
        <w:pStyle w:val="TOC2"/>
        <w:tabs>
          <w:tab w:val="right" w:leader="dot" w:pos="8306"/>
        </w:tabs>
      </w:pPr>
      <w:hyperlink w:anchor="_Toc2794" w:history="1">
        <w:r>
          <w:rPr>
            <w:rFonts w:ascii="仿宋" w:eastAsia="仿宋" w:hAnsi="仿宋" w:cs="仿宋" w:hint="eastAsia"/>
            <w:lang w:eastAsia="zh-CN"/>
          </w:rPr>
          <w:t>(一)、不锈钢日用制品项目选址</w:t>
        </w:r>
        <w:r>
          <w:tab/>
        </w:r>
        <w:r>
          <w:fldChar w:fldCharType="begin"/>
        </w:r>
        <w:r>
          <w:instrText xml:space="preserve"> PAGEREF _Toc2794 \h </w:instrText>
        </w:r>
        <w:r>
          <w:fldChar w:fldCharType="separate"/>
        </w:r>
        <w:r>
          <w:t>21</w:t>
        </w:r>
        <w:r>
          <w:fldChar w:fldCharType="end"/>
        </w:r>
      </w:hyperlink>
    </w:p>
    <w:p>
      <w:pPr>
        <w:pStyle w:val="TOC2"/>
        <w:tabs>
          <w:tab w:val="right" w:leader="dot" w:pos="8306"/>
        </w:tabs>
      </w:pPr>
      <w:hyperlink w:anchor="_Toc22420" w:history="1">
        <w:r>
          <w:rPr>
            <w:rFonts w:ascii="仿宋" w:eastAsia="仿宋" w:hAnsi="仿宋" w:cs="仿宋" w:hint="eastAsia"/>
            <w:lang w:eastAsia="zh-CN"/>
          </w:rPr>
          <w:t>(二)、用地控制指标</w:t>
        </w:r>
        <w:r>
          <w:tab/>
        </w:r>
        <w:r>
          <w:fldChar w:fldCharType="begin"/>
        </w:r>
        <w:r>
          <w:instrText xml:space="preserve"> PAGEREF _Toc22420 \h </w:instrText>
        </w:r>
        <w:r>
          <w:fldChar w:fldCharType="separate"/>
        </w:r>
        <w:r>
          <w:t>21</w:t>
        </w:r>
        <w:r>
          <w:fldChar w:fldCharType="end"/>
        </w:r>
      </w:hyperlink>
    </w:p>
    <w:p>
      <w:pPr>
        <w:pStyle w:val="TOC2"/>
        <w:tabs>
          <w:tab w:val="right" w:leader="dot" w:pos="8306"/>
        </w:tabs>
      </w:pPr>
      <w:hyperlink w:anchor="_Toc31125" w:history="1">
        <w:r>
          <w:rPr>
            <w:rFonts w:ascii="仿宋" w:eastAsia="仿宋" w:hAnsi="仿宋" w:cs="仿宋" w:hint="eastAsia"/>
            <w:lang w:eastAsia="zh-CN"/>
          </w:rPr>
          <w:t>(三)、节约用地措施</w:t>
        </w:r>
        <w:r>
          <w:tab/>
        </w:r>
        <w:r>
          <w:fldChar w:fldCharType="begin"/>
        </w:r>
        <w:r>
          <w:instrText xml:space="preserve"> PAGEREF _Toc31125 \h </w:instrText>
        </w:r>
        <w:r>
          <w:fldChar w:fldCharType="separate"/>
        </w:r>
        <w:r>
          <w:t>23</w:t>
        </w:r>
        <w:r>
          <w:fldChar w:fldCharType="end"/>
        </w:r>
      </w:hyperlink>
    </w:p>
    <w:p>
      <w:pPr>
        <w:pStyle w:val="TOC2"/>
        <w:tabs>
          <w:tab w:val="right" w:leader="dot" w:pos="8306"/>
        </w:tabs>
      </w:pPr>
      <w:hyperlink w:anchor="_Toc15559" w:history="1">
        <w:r>
          <w:rPr>
            <w:rFonts w:ascii="仿宋" w:eastAsia="仿宋" w:hAnsi="仿宋" w:cs="仿宋" w:hint="eastAsia"/>
            <w:lang w:eastAsia="zh-CN"/>
          </w:rPr>
          <w:t>(四)、总图布置方案</w:t>
        </w:r>
        <w:r>
          <w:tab/>
        </w:r>
        <w:r>
          <w:fldChar w:fldCharType="begin"/>
        </w:r>
        <w:r>
          <w:instrText xml:space="preserve"> PAGEREF _Toc15559 \h </w:instrText>
        </w:r>
        <w:r>
          <w:fldChar w:fldCharType="separate"/>
        </w:r>
        <w:r>
          <w:t>24</w:t>
        </w:r>
        <w:r>
          <w:fldChar w:fldCharType="end"/>
        </w:r>
      </w:hyperlink>
    </w:p>
    <w:p>
      <w:pPr>
        <w:pStyle w:val="TOC2"/>
        <w:tabs>
          <w:tab w:val="right" w:leader="dot" w:pos="8306"/>
        </w:tabs>
      </w:pPr>
      <w:hyperlink w:anchor="_Toc29699" w:history="1">
        <w:r>
          <w:rPr>
            <w:rFonts w:ascii="仿宋" w:eastAsia="仿宋" w:hAnsi="仿宋" w:cs="仿宋" w:hint="eastAsia"/>
            <w:lang w:eastAsia="zh-CN"/>
          </w:rPr>
          <w:t>(五)、选址综合评价</w:t>
        </w:r>
        <w:r>
          <w:tab/>
        </w:r>
        <w:r>
          <w:fldChar w:fldCharType="begin"/>
        </w:r>
        <w:r>
          <w:instrText xml:space="preserve"> PAGEREF _Toc29699 \h </w:instrText>
        </w:r>
        <w:r>
          <w:fldChar w:fldCharType="separate"/>
        </w:r>
        <w:r>
          <w:t>26</w:t>
        </w:r>
        <w:r>
          <w:fldChar w:fldCharType="end"/>
        </w:r>
      </w:hyperlink>
    </w:p>
    <w:p>
      <w:pPr>
        <w:pStyle w:val="TOC1"/>
        <w:tabs>
          <w:tab w:val="right" w:leader="dot" w:pos="8306"/>
        </w:tabs>
      </w:pPr>
      <w:hyperlink w:anchor="_Toc5767" w:history="1">
        <w:r>
          <w:rPr>
            <w:rFonts w:ascii="仿宋" w:eastAsia="仿宋" w:hAnsi="仿宋" w:cs="仿宋" w:hint="eastAsia"/>
            <w:lang w:eastAsia="zh-CN"/>
          </w:rPr>
          <w:t>七、不锈钢日用制品项目环境影响分析</w:t>
        </w:r>
        <w:r>
          <w:tab/>
        </w:r>
        <w:r>
          <w:fldChar w:fldCharType="begin"/>
        </w:r>
        <w:r>
          <w:instrText xml:space="preserve"> PAGEREF _Toc5767 \h </w:instrText>
        </w:r>
        <w:r>
          <w:fldChar w:fldCharType="separate"/>
        </w:r>
        <w:r>
          <w:t>27</w:t>
        </w:r>
        <w:r>
          <w:fldChar w:fldCharType="end"/>
        </w:r>
      </w:hyperlink>
    </w:p>
    <w:p>
      <w:pPr>
        <w:pStyle w:val="TOC2"/>
        <w:tabs>
          <w:tab w:val="right" w:leader="dot" w:pos="8306"/>
        </w:tabs>
      </w:pPr>
      <w:hyperlink w:anchor="_Toc13893" w:history="1">
        <w:r>
          <w:rPr>
            <w:rFonts w:ascii="仿宋" w:eastAsia="仿宋" w:hAnsi="仿宋" w:cs="仿宋" w:hint="eastAsia"/>
            <w:lang w:eastAsia="zh-CN"/>
          </w:rPr>
          <w:t>(一)、建设区域环境质量现状</w:t>
        </w:r>
        <w:r>
          <w:tab/>
        </w:r>
        <w:r>
          <w:fldChar w:fldCharType="begin"/>
        </w:r>
        <w:r>
          <w:instrText xml:space="preserve"> PAGEREF _Toc13893 \h </w:instrText>
        </w:r>
        <w:r>
          <w:fldChar w:fldCharType="separate"/>
        </w:r>
        <w:r>
          <w:t>27</w:t>
        </w:r>
        <w:r>
          <w:fldChar w:fldCharType="end"/>
        </w:r>
      </w:hyperlink>
    </w:p>
    <w:p>
      <w:pPr>
        <w:pStyle w:val="TOC2"/>
        <w:tabs>
          <w:tab w:val="right" w:leader="dot" w:pos="8306"/>
        </w:tabs>
      </w:pPr>
      <w:hyperlink w:anchor="_Toc24922" w:history="1">
        <w:r>
          <w:rPr>
            <w:rFonts w:ascii="仿宋" w:eastAsia="仿宋" w:hAnsi="仿宋" w:cs="仿宋" w:hint="eastAsia"/>
            <w:lang w:eastAsia="zh-CN"/>
          </w:rPr>
          <w:t>(二)、建设期环境保护</w:t>
        </w:r>
        <w:r>
          <w:tab/>
        </w:r>
        <w:r>
          <w:fldChar w:fldCharType="begin"/>
        </w:r>
        <w:r>
          <w:instrText xml:space="preserve"> PAGEREF _Toc24922 \h </w:instrText>
        </w:r>
        <w:r>
          <w:fldChar w:fldCharType="separate"/>
        </w:r>
        <w:r>
          <w:t>28</w:t>
        </w:r>
        <w:r>
          <w:fldChar w:fldCharType="end"/>
        </w:r>
      </w:hyperlink>
    </w:p>
    <w:p>
      <w:pPr>
        <w:pStyle w:val="TOC2"/>
        <w:tabs>
          <w:tab w:val="right" w:leader="dot" w:pos="8306"/>
        </w:tabs>
      </w:pPr>
      <w:hyperlink w:anchor="_Toc8345" w:history="1">
        <w:r>
          <w:rPr>
            <w:rFonts w:ascii="仿宋" w:eastAsia="仿宋" w:hAnsi="仿宋" w:cs="仿宋" w:hint="eastAsia"/>
            <w:lang w:eastAsia="zh-CN"/>
          </w:rPr>
          <w:t>(三)、运营期环境保护</w:t>
        </w:r>
        <w:r>
          <w:tab/>
        </w:r>
        <w:r>
          <w:fldChar w:fldCharType="begin"/>
        </w:r>
        <w:r>
          <w:instrText xml:space="preserve"> PAGEREF _Toc8345 \h </w:instrText>
        </w:r>
        <w:r>
          <w:fldChar w:fldCharType="separate"/>
        </w:r>
        <w:r>
          <w:t>30</w:t>
        </w:r>
        <w:r>
          <w:fldChar w:fldCharType="end"/>
        </w:r>
      </w:hyperlink>
    </w:p>
    <w:p>
      <w:pPr>
        <w:pStyle w:val="TOC2"/>
        <w:tabs>
          <w:tab w:val="right" w:leader="dot" w:pos="8306"/>
        </w:tabs>
      </w:pPr>
      <w:hyperlink w:anchor="_Toc17175" w:history="1">
        <w:r>
          <w:rPr>
            <w:rFonts w:ascii="仿宋" w:eastAsia="仿宋" w:hAnsi="仿宋" w:cs="仿宋" w:hint="eastAsia"/>
            <w:lang w:eastAsia="zh-CN"/>
          </w:rPr>
          <w:t>(四)、不锈钢日用制品项目建设对区域经济的影响</w:t>
        </w:r>
        <w:r>
          <w:tab/>
        </w:r>
        <w:r>
          <w:fldChar w:fldCharType="begin"/>
        </w:r>
        <w:r>
          <w:instrText xml:space="preserve"> PAGEREF _Toc17175 \h </w:instrText>
        </w:r>
        <w:r>
          <w:fldChar w:fldCharType="separate"/>
        </w:r>
        <w:r>
          <w:t>31</w:t>
        </w:r>
        <w:r>
          <w:fldChar w:fldCharType="end"/>
        </w:r>
      </w:hyperlink>
    </w:p>
    <w:p>
      <w:pPr>
        <w:pStyle w:val="TOC2"/>
        <w:tabs>
          <w:tab w:val="right" w:leader="dot" w:pos="8306"/>
        </w:tabs>
      </w:pPr>
      <w:hyperlink w:anchor="_Toc5597" w:history="1">
        <w:r>
          <w:rPr>
            <w:rFonts w:ascii="仿宋" w:eastAsia="仿宋" w:hAnsi="仿宋" w:cs="仿宋" w:hint="eastAsia"/>
            <w:lang w:eastAsia="zh-CN"/>
          </w:rPr>
          <w:t>(五)、废弃物处理</w:t>
        </w:r>
        <w:r>
          <w:tab/>
        </w:r>
        <w:r>
          <w:fldChar w:fldCharType="begin"/>
        </w:r>
        <w:r>
          <w:instrText xml:space="preserve"> PAGEREF _Toc5597 \h </w:instrText>
        </w:r>
        <w:r>
          <w:fldChar w:fldCharType="separate"/>
        </w:r>
        <w:r>
          <w:t>33</w:t>
        </w:r>
        <w:r>
          <w:fldChar w:fldCharType="end"/>
        </w:r>
      </w:hyperlink>
    </w:p>
    <w:p>
      <w:pPr>
        <w:pStyle w:val="TOC2"/>
        <w:tabs>
          <w:tab w:val="right" w:leader="dot" w:pos="8306"/>
        </w:tabs>
      </w:pPr>
      <w:hyperlink w:anchor="_Toc7669" w:history="1">
        <w:r>
          <w:rPr>
            <w:rFonts w:ascii="仿宋" w:eastAsia="仿宋" w:hAnsi="仿宋" w:cs="仿宋" w:hint="eastAsia"/>
            <w:lang w:eastAsia="zh-CN"/>
          </w:rPr>
          <w:t>(六)、特殊环境影响分析</w:t>
        </w:r>
        <w:r>
          <w:tab/>
        </w:r>
        <w:r>
          <w:fldChar w:fldCharType="begin"/>
        </w:r>
        <w:r>
          <w:instrText xml:space="preserve"> PAGEREF _Toc7669 \h </w:instrText>
        </w:r>
        <w:r>
          <w:fldChar w:fldCharType="separate"/>
        </w:r>
        <w:r>
          <w:t>34</w:t>
        </w:r>
        <w:r>
          <w:fldChar w:fldCharType="end"/>
        </w:r>
      </w:hyperlink>
    </w:p>
    <w:p>
      <w:pPr>
        <w:pStyle w:val="TOC2"/>
        <w:tabs>
          <w:tab w:val="right" w:leader="dot" w:pos="8306"/>
        </w:tabs>
      </w:pPr>
      <w:hyperlink w:anchor="_Toc14048" w:history="1">
        <w:r>
          <w:rPr>
            <w:rFonts w:ascii="仿宋" w:eastAsia="仿宋" w:hAnsi="仿宋" w:cs="仿宋" w:hint="eastAsia"/>
            <w:lang w:eastAsia="zh-CN"/>
          </w:rPr>
          <w:t>(七)、清洁生产</w:t>
        </w:r>
        <w:r>
          <w:tab/>
        </w:r>
        <w:r>
          <w:fldChar w:fldCharType="begin"/>
        </w:r>
        <w:r>
          <w:instrText xml:space="preserve"> PAGEREF _Toc14048 \h </w:instrText>
        </w:r>
        <w:r>
          <w:fldChar w:fldCharType="separate"/>
        </w:r>
        <w:r>
          <w:t>35</w:t>
        </w:r>
        <w:r>
          <w:fldChar w:fldCharType="end"/>
        </w:r>
      </w:hyperlink>
    </w:p>
    <w:p>
      <w:pPr>
        <w:pStyle w:val="TOC2"/>
        <w:tabs>
          <w:tab w:val="right" w:leader="dot" w:pos="8306"/>
        </w:tabs>
      </w:pPr>
      <w:hyperlink w:anchor="_Toc313" w:history="1">
        <w:r>
          <w:rPr>
            <w:rFonts w:ascii="仿宋" w:eastAsia="仿宋" w:hAnsi="仿宋" w:cs="仿宋" w:hint="eastAsia"/>
            <w:lang w:eastAsia="zh-CN"/>
          </w:rPr>
          <w:t>(八)、环境保护综合评价</w:t>
        </w:r>
        <w:r>
          <w:tab/>
        </w:r>
        <w:r>
          <w:fldChar w:fldCharType="begin"/>
        </w:r>
        <w:r>
          <w:instrText xml:space="preserve"> PAGEREF _Toc313 \h </w:instrText>
        </w:r>
        <w:r>
          <w:fldChar w:fldCharType="separate"/>
        </w:r>
        <w:r>
          <w:t>36</w:t>
        </w:r>
        <w:r>
          <w:fldChar w:fldCharType="end"/>
        </w:r>
      </w:hyperlink>
    </w:p>
    <w:p>
      <w:pPr>
        <w:pStyle w:val="TOC1"/>
        <w:tabs>
          <w:tab w:val="right" w:leader="dot" w:pos="8306"/>
        </w:tabs>
      </w:pPr>
      <w:hyperlink w:anchor="_Toc10452" w:history="1">
        <w:r>
          <w:rPr>
            <w:rFonts w:ascii="仿宋" w:eastAsia="仿宋" w:hAnsi="仿宋" w:cs="仿宋" w:hint="eastAsia"/>
            <w:lang w:eastAsia="zh-CN"/>
          </w:rPr>
          <w:t>八、不锈钢日用制品项目人力资源培养与发展</w:t>
        </w:r>
        <w:r>
          <w:tab/>
        </w:r>
        <w:r>
          <w:fldChar w:fldCharType="begin"/>
        </w:r>
        <w:r>
          <w:instrText xml:space="preserve"> PAGEREF _Toc10452 \h </w:instrText>
        </w:r>
        <w:r>
          <w:fldChar w:fldCharType="separate"/>
        </w:r>
        <w:r>
          <w:t>38</w:t>
        </w:r>
        <w:r>
          <w:fldChar w:fldCharType="end"/>
        </w:r>
      </w:hyperlink>
    </w:p>
    <w:p>
      <w:pPr>
        <w:pStyle w:val="TOC2"/>
        <w:tabs>
          <w:tab w:val="right" w:leader="dot" w:pos="8306"/>
        </w:tabs>
      </w:pPr>
      <w:hyperlink w:anchor="_Toc3138" w:history="1">
        <w:r>
          <w:rPr>
            <w:rFonts w:ascii="仿宋" w:eastAsia="仿宋" w:hAnsi="仿宋" w:cs="仿宋" w:hint="eastAsia"/>
            <w:lang w:eastAsia="zh-CN"/>
          </w:rPr>
          <w:t>(一)、人才需求与规划</w:t>
        </w:r>
        <w:r>
          <w:tab/>
        </w:r>
        <w:r>
          <w:fldChar w:fldCharType="begin"/>
        </w:r>
        <w:r>
          <w:instrText xml:space="preserve"> PAGEREF _Toc3138 \h </w:instrText>
        </w:r>
        <w:r>
          <w:fldChar w:fldCharType="separate"/>
        </w:r>
        <w:r>
          <w:t>38</w:t>
        </w:r>
        <w:r>
          <w:fldChar w:fldCharType="end"/>
        </w:r>
      </w:hyperlink>
    </w:p>
    <w:p>
      <w:pPr>
        <w:pStyle w:val="TOC2"/>
        <w:tabs>
          <w:tab w:val="right" w:leader="dot" w:pos="8306"/>
        </w:tabs>
      </w:pPr>
      <w:hyperlink w:anchor="_Toc18604" w:history="1">
        <w:r>
          <w:rPr>
            <w:rFonts w:ascii="仿宋" w:eastAsia="仿宋" w:hAnsi="仿宋" w:cs="仿宋" w:hint="eastAsia"/>
            <w:lang w:eastAsia="zh-CN"/>
          </w:rPr>
          <w:t>(二)、培训与发展计划</w:t>
        </w:r>
        <w:r>
          <w:tab/>
        </w:r>
        <w:r>
          <w:fldChar w:fldCharType="begin"/>
        </w:r>
        <w:r>
          <w:instrText xml:space="preserve"> PAGEREF _Toc18604 \h </w:instrText>
        </w:r>
        <w:r>
          <w:fldChar w:fldCharType="separate"/>
        </w:r>
        <w:r>
          <w:t>38</w:t>
        </w:r>
        <w:r>
          <w:fldChar w:fldCharType="end"/>
        </w:r>
      </w:hyperlink>
    </w:p>
    <w:p>
      <w:pPr>
        <w:pStyle w:val="TOC1"/>
        <w:tabs>
          <w:tab w:val="right" w:leader="dot" w:pos="8306"/>
        </w:tabs>
      </w:pPr>
      <w:hyperlink w:anchor="_Toc16128" w:history="1">
        <w:r>
          <w:rPr>
            <w:rFonts w:ascii="仿宋" w:eastAsia="仿宋" w:hAnsi="仿宋" w:cs="仿宋" w:hint="eastAsia"/>
            <w:lang w:eastAsia="zh-CN"/>
          </w:rPr>
          <w:t>九、不锈钢日用制品项目经营效益</w:t>
        </w:r>
        <w:r>
          <w:tab/>
        </w:r>
        <w:r>
          <w:fldChar w:fldCharType="begin"/>
        </w:r>
        <w:r>
          <w:instrText xml:space="preserve"> PAGEREF _Toc16128 \h </w:instrText>
        </w:r>
        <w:r>
          <w:fldChar w:fldCharType="separate"/>
        </w:r>
        <w:r>
          <w:t>39</w:t>
        </w:r>
        <w:r>
          <w:fldChar w:fldCharType="end"/>
        </w:r>
      </w:hyperlink>
    </w:p>
    <w:p>
      <w:pPr>
        <w:pStyle w:val="TOC2"/>
        <w:tabs>
          <w:tab w:val="right" w:leader="dot" w:pos="8306"/>
        </w:tabs>
      </w:pPr>
      <w:hyperlink w:anchor="_Toc31289" w:history="1">
        <w:r>
          <w:rPr>
            <w:rFonts w:ascii="仿宋" w:eastAsia="仿宋" w:hAnsi="仿宋" w:cs="仿宋" w:hint="eastAsia"/>
            <w:lang w:eastAsia="zh-CN"/>
          </w:rPr>
          <w:t>(一)、经济评价财务测算</w:t>
        </w:r>
        <w:r>
          <w:tab/>
        </w:r>
        <w:r>
          <w:fldChar w:fldCharType="begin"/>
        </w:r>
        <w:r>
          <w:instrText xml:space="preserve"> PAGEREF _Toc31289 \h </w:instrText>
        </w:r>
        <w:r>
          <w:fldChar w:fldCharType="separate"/>
        </w:r>
        <w:r>
          <w:t>39</w:t>
        </w:r>
        <w:r>
          <w:fldChar w:fldCharType="end"/>
        </w:r>
      </w:hyperlink>
    </w:p>
    <w:p>
      <w:pPr>
        <w:pStyle w:val="TOC2"/>
        <w:tabs>
          <w:tab w:val="right" w:leader="dot" w:pos="8306"/>
        </w:tabs>
        <w:sectPr>
          <w:headerReference w:type="default" r:id="rId6"/>
          <w:footerReference w:type="default" r:id="rId7"/>
          <w:type w:val="nextPage"/>
          <w:pgSz w:w="11906" w:h="16838"/>
          <w:pgMar w:top="1440" w:right="1800" w:bottom="1440" w:left="1800" w:header="851" w:footer="992" w:gutter="0"/>
          <w:pgNumType w:start="2"/>
          <w:cols w:num="1" w:space="425"/>
          <w:titlePg w:val="0"/>
          <w:docGrid w:type="lines" w:linePitch="312" w:charSpace="0"/>
        </w:sectPr>
      </w:pPr>
      <w:hyperlink w:anchor="_Toc19229" w:history="1">
        <w:r>
          <w:rPr>
            <w:rFonts w:ascii="仿宋" w:eastAsia="仿宋" w:hAnsi="仿宋" w:cs="仿宋" w:hint="eastAsia"/>
            <w:lang w:eastAsia="zh-CN"/>
          </w:rPr>
          <w:t>(二)、不锈钢日用制品项目盈利能力分析</w:t>
        </w:r>
        <w:r>
          <w:tab/>
        </w:r>
        <w:r>
          <w:fldChar w:fldCharType="begin"/>
        </w:r>
        <w:r>
          <w:instrText xml:space="preserve"> PAGEREF _Toc19229 \h </w:instrText>
        </w:r>
        <w:r>
          <w:fldChar w:fldCharType="separate"/>
        </w:r>
        <w:r>
          <w:t>40</w:t>
        </w:r>
        <w:r>
          <w:fldChar w:fldCharType="end"/>
        </w:r>
      </w:hyperlink>
    </w:p>
    <w:p>
      <w:pPr>
        <w:pStyle w:val="TOC1"/>
        <w:tabs>
          <w:tab w:val="right" w:leader="dot" w:pos="8306"/>
        </w:tabs>
      </w:pPr>
      <w:hyperlink w:anchor="_Toc31028" w:history="1">
        <w:r>
          <w:rPr>
            <w:rFonts w:ascii="仿宋" w:eastAsia="仿宋" w:hAnsi="仿宋" w:cs="仿宋" w:hint="eastAsia"/>
            <w:lang w:eastAsia="zh-CN"/>
          </w:rPr>
          <w:t>十、不锈钢日用制品项目社会影响</w:t>
        </w:r>
        <w:r>
          <w:tab/>
        </w:r>
        <w:r>
          <w:fldChar w:fldCharType="begin"/>
        </w:r>
        <w:r>
          <w:instrText xml:space="preserve"> PAGEREF _Toc31028 \h </w:instrText>
        </w:r>
        <w:r>
          <w:fldChar w:fldCharType="separate"/>
        </w:r>
        <w:r>
          <w:t>41</w:t>
        </w:r>
        <w:r>
          <w:fldChar w:fldCharType="end"/>
        </w:r>
      </w:hyperlink>
    </w:p>
    <w:p>
      <w:pPr>
        <w:pStyle w:val="TOC2"/>
        <w:tabs>
          <w:tab w:val="right" w:leader="dot" w:pos="8306"/>
        </w:tabs>
      </w:pPr>
      <w:hyperlink w:anchor="_Toc21337" w:history="1">
        <w:r>
          <w:rPr>
            <w:rFonts w:ascii="仿宋" w:eastAsia="仿宋" w:hAnsi="仿宋" w:cs="仿宋" w:hint="eastAsia"/>
            <w:lang w:eastAsia="zh-CN"/>
          </w:rPr>
          <w:t>(一)、社会责任与义务</w:t>
        </w:r>
        <w:r>
          <w:tab/>
        </w:r>
        <w:r>
          <w:fldChar w:fldCharType="begin"/>
        </w:r>
        <w:r>
          <w:instrText xml:space="preserve"> PAGEREF _Toc21337 \h </w:instrText>
        </w:r>
        <w:r>
          <w:fldChar w:fldCharType="separate"/>
        </w:r>
        <w:r>
          <w:t>41</w:t>
        </w:r>
        <w:r>
          <w:fldChar w:fldCharType="end"/>
        </w:r>
      </w:hyperlink>
    </w:p>
    <w:p>
      <w:pPr>
        <w:pStyle w:val="TOC2"/>
        <w:tabs>
          <w:tab w:val="right" w:leader="dot" w:pos="8306"/>
        </w:tabs>
      </w:pPr>
      <w:hyperlink w:anchor="_Toc925" w:history="1">
        <w:r>
          <w:rPr>
            <w:rFonts w:ascii="仿宋" w:eastAsia="仿宋" w:hAnsi="仿宋" w:cs="仿宋" w:hint="eastAsia"/>
            <w:lang w:eastAsia="zh-CN"/>
          </w:rPr>
          <w:t>(二)、社会参与与沟通</w:t>
        </w:r>
        <w:r>
          <w:tab/>
        </w:r>
        <w:r>
          <w:fldChar w:fldCharType="begin"/>
        </w:r>
        <w:r>
          <w:instrText xml:space="preserve"> PAGEREF _Toc925 \h </w:instrText>
        </w:r>
        <w:r>
          <w:fldChar w:fldCharType="separate"/>
        </w:r>
        <w:r>
          <w:t>42</w:t>
        </w:r>
        <w:r>
          <w:fldChar w:fldCharType="end"/>
        </w:r>
      </w:hyperlink>
    </w:p>
    <w:p>
      <w:pPr>
        <w:pStyle w:val="TOC1"/>
        <w:tabs>
          <w:tab w:val="right" w:leader="dot" w:pos="8306"/>
        </w:tabs>
      </w:pPr>
      <w:hyperlink w:anchor="_Toc13037" w:history="1">
        <w:r>
          <w:rPr>
            <w:rFonts w:ascii="仿宋" w:eastAsia="仿宋" w:hAnsi="仿宋" w:cs="仿宋" w:hint="eastAsia"/>
            <w:lang w:eastAsia="zh-CN"/>
          </w:rPr>
          <w:t>十一、不锈钢日用制品项目投资规划</w:t>
        </w:r>
        <w:r>
          <w:tab/>
        </w:r>
        <w:r>
          <w:fldChar w:fldCharType="begin"/>
        </w:r>
        <w:r>
          <w:instrText xml:space="preserve"> PAGEREF _Toc13037 \h </w:instrText>
        </w:r>
        <w:r>
          <w:fldChar w:fldCharType="separate"/>
        </w:r>
        <w:r>
          <w:t>43</w:t>
        </w:r>
        <w:r>
          <w:fldChar w:fldCharType="end"/>
        </w:r>
      </w:hyperlink>
    </w:p>
    <w:p>
      <w:pPr>
        <w:pStyle w:val="TOC2"/>
        <w:tabs>
          <w:tab w:val="right" w:leader="dot" w:pos="8306"/>
        </w:tabs>
      </w:pPr>
      <w:hyperlink w:anchor="_Toc12310" w:history="1">
        <w:r>
          <w:rPr>
            <w:rFonts w:ascii="仿宋" w:eastAsia="仿宋" w:hAnsi="仿宋" w:cs="仿宋" w:hint="eastAsia"/>
            <w:lang w:eastAsia="zh-CN"/>
          </w:rPr>
          <w:t>(一)、不锈钢日用制品项目总投资估算</w:t>
        </w:r>
        <w:r>
          <w:tab/>
        </w:r>
        <w:r>
          <w:fldChar w:fldCharType="begin"/>
        </w:r>
        <w:r>
          <w:instrText xml:space="preserve"> PAGEREF _Toc12310 \h </w:instrText>
        </w:r>
        <w:r>
          <w:fldChar w:fldCharType="separate"/>
        </w:r>
        <w:r>
          <w:t>43</w:t>
        </w:r>
        <w:r>
          <w:fldChar w:fldCharType="end"/>
        </w:r>
      </w:hyperlink>
    </w:p>
    <w:p>
      <w:pPr>
        <w:pStyle w:val="TOC2"/>
        <w:tabs>
          <w:tab w:val="right" w:leader="dot" w:pos="8306"/>
        </w:tabs>
      </w:pPr>
      <w:hyperlink w:anchor="_Toc29944" w:history="1">
        <w:r>
          <w:rPr>
            <w:rFonts w:ascii="仿宋" w:eastAsia="仿宋" w:hAnsi="仿宋" w:cs="仿宋" w:hint="eastAsia"/>
            <w:lang w:eastAsia="zh-CN"/>
          </w:rPr>
          <w:t>(二)、资金筹措</w:t>
        </w:r>
        <w:r>
          <w:tab/>
        </w:r>
        <w:r>
          <w:fldChar w:fldCharType="begin"/>
        </w:r>
        <w:r>
          <w:instrText xml:space="preserve"> PAGEREF _Toc29944 \h </w:instrText>
        </w:r>
        <w:r>
          <w:fldChar w:fldCharType="separate"/>
        </w:r>
        <w:r>
          <w:t>44</w:t>
        </w:r>
        <w:r>
          <w:fldChar w:fldCharType="end"/>
        </w:r>
      </w:hyperlink>
    </w:p>
    <w:p>
      <w:pPr>
        <w:pStyle w:val="TOC1"/>
        <w:tabs>
          <w:tab w:val="right" w:leader="dot" w:pos="8306"/>
        </w:tabs>
      </w:pPr>
      <w:hyperlink w:anchor="_Toc6188" w:history="1">
        <w:r>
          <w:rPr>
            <w:rFonts w:ascii="仿宋" w:eastAsia="仿宋" w:hAnsi="仿宋" w:cs="仿宋" w:hint="eastAsia"/>
            <w:lang w:eastAsia="zh-CN"/>
          </w:rPr>
          <w:t>十二、不锈钢日用制品项目计划安排</w:t>
        </w:r>
        <w:r>
          <w:tab/>
        </w:r>
        <w:r>
          <w:fldChar w:fldCharType="begin"/>
        </w:r>
        <w:r>
          <w:instrText xml:space="preserve"> PAGEREF _Toc6188 \h </w:instrText>
        </w:r>
        <w:r>
          <w:fldChar w:fldCharType="separate"/>
        </w:r>
        <w:r>
          <w:t>45</w:t>
        </w:r>
        <w:r>
          <w:fldChar w:fldCharType="end"/>
        </w:r>
      </w:hyperlink>
    </w:p>
    <w:p>
      <w:pPr>
        <w:pStyle w:val="TOC2"/>
        <w:tabs>
          <w:tab w:val="right" w:leader="dot" w:pos="8306"/>
        </w:tabs>
      </w:pPr>
      <w:hyperlink w:anchor="_Toc9269" w:history="1">
        <w:r>
          <w:rPr>
            <w:rFonts w:ascii="仿宋" w:eastAsia="仿宋" w:hAnsi="仿宋" w:cs="仿宋" w:hint="eastAsia"/>
            <w:lang w:eastAsia="zh-CN"/>
          </w:rPr>
          <w:t>(一)、建设周期</w:t>
        </w:r>
        <w:r>
          <w:tab/>
        </w:r>
        <w:r>
          <w:fldChar w:fldCharType="begin"/>
        </w:r>
        <w:r>
          <w:instrText xml:space="preserve"> PAGEREF _Toc9269 \h </w:instrText>
        </w:r>
        <w:r>
          <w:fldChar w:fldCharType="separate"/>
        </w:r>
        <w:r>
          <w:t>45</w:t>
        </w:r>
        <w:r>
          <w:fldChar w:fldCharType="end"/>
        </w:r>
      </w:hyperlink>
    </w:p>
    <w:p>
      <w:pPr>
        <w:pStyle w:val="TOC2"/>
        <w:tabs>
          <w:tab w:val="right" w:leader="dot" w:pos="8306"/>
        </w:tabs>
      </w:pPr>
      <w:hyperlink w:anchor="_Toc32156" w:history="1">
        <w:r>
          <w:rPr>
            <w:rFonts w:ascii="仿宋" w:eastAsia="仿宋" w:hAnsi="仿宋" w:cs="仿宋" w:hint="eastAsia"/>
            <w:lang w:eastAsia="zh-CN"/>
          </w:rPr>
          <w:t>(二)、建设进度</w:t>
        </w:r>
        <w:r>
          <w:tab/>
        </w:r>
        <w:r>
          <w:fldChar w:fldCharType="begin"/>
        </w:r>
        <w:r>
          <w:instrText xml:space="preserve"> PAGEREF _Toc32156 \h </w:instrText>
        </w:r>
        <w:r>
          <w:fldChar w:fldCharType="separate"/>
        </w:r>
        <w:r>
          <w:t>46</w:t>
        </w:r>
        <w:r>
          <w:fldChar w:fldCharType="end"/>
        </w:r>
      </w:hyperlink>
    </w:p>
    <w:p>
      <w:pPr>
        <w:pStyle w:val="TOC2"/>
        <w:tabs>
          <w:tab w:val="right" w:leader="dot" w:pos="8306"/>
        </w:tabs>
      </w:pPr>
      <w:hyperlink w:anchor="_Toc7570" w:history="1">
        <w:r>
          <w:rPr>
            <w:rFonts w:ascii="仿宋" w:eastAsia="仿宋" w:hAnsi="仿宋" w:cs="仿宋" w:hint="eastAsia"/>
            <w:lang w:eastAsia="zh-CN"/>
          </w:rPr>
          <w:t>(三)、进度安排注意事项</w:t>
        </w:r>
        <w:r>
          <w:tab/>
        </w:r>
        <w:r>
          <w:fldChar w:fldCharType="begin"/>
        </w:r>
        <w:r>
          <w:instrText xml:space="preserve"> PAGEREF _Toc7570 \h </w:instrText>
        </w:r>
        <w:r>
          <w:fldChar w:fldCharType="separate"/>
        </w:r>
        <w:r>
          <w:t>47</w:t>
        </w:r>
        <w:r>
          <w:fldChar w:fldCharType="end"/>
        </w:r>
      </w:hyperlink>
    </w:p>
    <w:p>
      <w:pPr>
        <w:pStyle w:val="TOC2"/>
        <w:tabs>
          <w:tab w:val="right" w:leader="dot" w:pos="8306"/>
        </w:tabs>
      </w:pPr>
      <w:hyperlink w:anchor="_Toc2845" w:history="1">
        <w:r>
          <w:rPr>
            <w:rFonts w:ascii="仿宋" w:eastAsia="仿宋" w:hAnsi="仿宋" w:cs="仿宋" w:hint="eastAsia"/>
            <w:lang w:eastAsia="zh-CN"/>
          </w:rPr>
          <w:t>(四)、人力资源配置</w:t>
        </w:r>
        <w:r>
          <w:tab/>
        </w:r>
        <w:r>
          <w:fldChar w:fldCharType="begin"/>
        </w:r>
        <w:r>
          <w:instrText xml:space="preserve"> PAGEREF _Toc2845 \h </w:instrText>
        </w:r>
        <w:r>
          <w:fldChar w:fldCharType="separate"/>
        </w:r>
        <w:r>
          <w:t>48</w:t>
        </w:r>
        <w:r>
          <w:fldChar w:fldCharType="end"/>
        </w:r>
      </w:hyperlink>
    </w:p>
    <w:p>
      <w:pPr>
        <w:pStyle w:val="TOC1"/>
        <w:tabs>
          <w:tab w:val="right" w:leader="dot" w:pos="8306"/>
        </w:tabs>
      </w:pPr>
      <w:hyperlink w:anchor="_Toc9318" w:history="1">
        <w:r>
          <w:rPr>
            <w:rFonts w:ascii="仿宋" w:eastAsia="仿宋" w:hAnsi="仿宋" w:cs="仿宋" w:hint="eastAsia"/>
            <w:lang w:eastAsia="zh-CN"/>
          </w:rPr>
          <w:t>十三、不锈钢日用制品项目实施时间节点</w:t>
        </w:r>
        <w:r>
          <w:tab/>
        </w:r>
        <w:r>
          <w:fldChar w:fldCharType="begin"/>
        </w:r>
        <w:r>
          <w:instrText xml:space="preserve"> PAGEREF _Toc9318 \h </w:instrText>
        </w:r>
        <w:r>
          <w:fldChar w:fldCharType="separate"/>
        </w:r>
        <w:r>
          <w:t>49</w:t>
        </w:r>
        <w:r>
          <w:fldChar w:fldCharType="end"/>
        </w:r>
      </w:hyperlink>
    </w:p>
    <w:p>
      <w:pPr>
        <w:pStyle w:val="TOC2"/>
        <w:tabs>
          <w:tab w:val="right" w:leader="dot" w:pos="8306"/>
        </w:tabs>
      </w:pPr>
      <w:hyperlink w:anchor="_Toc5182" w:history="1">
        <w:r>
          <w:rPr>
            <w:rFonts w:ascii="仿宋" w:eastAsia="仿宋" w:hAnsi="仿宋" w:cs="仿宋" w:hint="eastAsia"/>
            <w:lang w:eastAsia="zh-CN"/>
          </w:rPr>
          <w:t>(一)、不锈钢日用制品项目启动阶段时间节点</w:t>
        </w:r>
        <w:r>
          <w:tab/>
        </w:r>
        <w:r>
          <w:fldChar w:fldCharType="begin"/>
        </w:r>
        <w:r>
          <w:instrText xml:space="preserve"> PAGEREF _Toc5182 \h </w:instrText>
        </w:r>
        <w:r>
          <w:fldChar w:fldCharType="separate"/>
        </w:r>
        <w:r>
          <w:t>49</w:t>
        </w:r>
        <w:r>
          <w:fldChar w:fldCharType="end"/>
        </w:r>
      </w:hyperlink>
    </w:p>
    <w:p>
      <w:pPr>
        <w:pStyle w:val="TOC2"/>
        <w:tabs>
          <w:tab w:val="right" w:leader="dot" w:pos="8306"/>
        </w:tabs>
      </w:pPr>
      <w:hyperlink w:anchor="_Toc11597" w:history="1">
        <w:r>
          <w:rPr>
            <w:rFonts w:ascii="仿宋" w:eastAsia="仿宋" w:hAnsi="仿宋" w:cs="仿宋" w:hint="eastAsia"/>
            <w:lang w:eastAsia="zh-CN"/>
          </w:rPr>
          <w:t>(二)、不锈钢日用制品项目执行阶段时间节点</w:t>
        </w:r>
        <w:r>
          <w:tab/>
        </w:r>
        <w:r>
          <w:fldChar w:fldCharType="begin"/>
        </w:r>
        <w:r>
          <w:instrText xml:space="preserve"> PAGEREF _Toc11597 \h </w:instrText>
        </w:r>
        <w:r>
          <w:fldChar w:fldCharType="separate"/>
        </w:r>
        <w:r>
          <w:t>50</w:t>
        </w:r>
        <w:r>
          <w:fldChar w:fldCharType="end"/>
        </w:r>
      </w:hyperlink>
    </w:p>
    <w:p>
      <w:pPr>
        <w:pStyle w:val="TOC2"/>
        <w:tabs>
          <w:tab w:val="right" w:leader="dot" w:pos="8306"/>
        </w:tabs>
      </w:pPr>
      <w:hyperlink w:anchor="_Toc5453" w:history="1">
        <w:r>
          <w:rPr>
            <w:rFonts w:ascii="仿宋" w:eastAsia="仿宋" w:hAnsi="仿宋" w:cs="仿宋" w:hint="eastAsia"/>
            <w:lang w:eastAsia="zh-CN"/>
          </w:rPr>
          <w:t>(三)、不锈钢日用制品项目完成阶段时间节点</w:t>
        </w:r>
        <w:r>
          <w:tab/>
        </w:r>
        <w:r>
          <w:fldChar w:fldCharType="begin"/>
        </w:r>
        <w:r>
          <w:instrText xml:space="preserve"> PAGEREF _Toc5453 \h </w:instrText>
        </w:r>
        <w:r>
          <w:fldChar w:fldCharType="separate"/>
        </w:r>
        <w:r>
          <w:t>51</w:t>
        </w:r>
        <w:r>
          <w:fldChar w:fldCharType="end"/>
        </w:r>
      </w:hyperlink>
    </w:p>
    <w:p>
      <w:pPr>
        <w:pStyle w:val="TOC1"/>
        <w:tabs>
          <w:tab w:val="right" w:leader="dot" w:pos="8306"/>
        </w:tabs>
      </w:pPr>
      <w:hyperlink w:anchor="_Toc15608" w:history="1">
        <w:r>
          <w:rPr>
            <w:rFonts w:ascii="仿宋" w:eastAsia="仿宋" w:hAnsi="仿宋" w:cs="仿宋" w:hint="eastAsia"/>
            <w:lang w:eastAsia="zh-CN"/>
          </w:rPr>
          <w:t>十四、不锈钢日用制品项目工程方案分析</w:t>
        </w:r>
        <w:r>
          <w:tab/>
        </w:r>
        <w:r>
          <w:fldChar w:fldCharType="begin"/>
        </w:r>
        <w:r>
          <w:instrText xml:space="preserve"> PAGEREF _Toc15608 \h </w:instrText>
        </w:r>
        <w:r>
          <w:fldChar w:fldCharType="separate"/>
        </w:r>
        <w:r>
          <w:t>52</w:t>
        </w:r>
        <w:r>
          <w:fldChar w:fldCharType="end"/>
        </w:r>
      </w:hyperlink>
    </w:p>
    <w:p>
      <w:pPr>
        <w:pStyle w:val="TOC2"/>
        <w:tabs>
          <w:tab w:val="right" w:leader="dot" w:pos="8306"/>
        </w:tabs>
      </w:pPr>
      <w:hyperlink w:anchor="_Toc31592" w:history="1">
        <w:r>
          <w:rPr>
            <w:rFonts w:ascii="仿宋" w:eastAsia="仿宋" w:hAnsi="仿宋" w:cs="仿宋" w:hint="eastAsia"/>
            <w:lang w:eastAsia="zh-CN"/>
          </w:rPr>
          <w:t>(一)、建筑工程设计原则</w:t>
        </w:r>
        <w:r>
          <w:tab/>
        </w:r>
        <w:r>
          <w:fldChar w:fldCharType="begin"/>
        </w:r>
        <w:r>
          <w:instrText xml:space="preserve"> PAGEREF _Toc31592 \h </w:instrText>
        </w:r>
        <w:r>
          <w:fldChar w:fldCharType="separate"/>
        </w:r>
        <w:r>
          <w:t>52</w:t>
        </w:r>
        <w:r>
          <w:fldChar w:fldCharType="end"/>
        </w:r>
      </w:hyperlink>
    </w:p>
    <w:p>
      <w:pPr>
        <w:pStyle w:val="TOC2"/>
        <w:tabs>
          <w:tab w:val="right" w:leader="dot" w:pos="8306"/>
        </w:tabs>
      </w:pPr>
      <w:hyperlink w:anchor="_Toc25205" w:history="1">
        <w:r>
          <w:rPr>
            <w:rFonts w:ascii="仿宋" w:eastAsia="仿宋" w:hAnsi="仿宋" w:cs="仿宋" w:hint="eastAsia"/>
            <w:lang w:eastAsia="zh-CN"/>
          </w:rPr>
          <w:t>(二)、土建工程建设指标</w:t>
        </w:r>
        <w:r>
          <w:tab/>
        </w:r>
        <w:r>
          <w:fldChar w:fldCharType="begin"/>
        </w:r>
        <w:r>
          <w:instrText xml:space="preserve"> PAGEREF _Toc25205 \h </w:instrText>
        </w:r>
        <w:r>
          <w:fldChar w:fldCharType="separate"/>
        </w:r>
        <w:r>
          <w:t>56</w:t>
        </w:r>
        <w:r>
          <w:fldChar w:fldCharType="end"/>
        </w:r>
      </w:hyperlink>
    </w:p>
    <w:p>
      <w:pPr>
        <w:pStyle w:val="TOC1"/>
        <w:tabs>
          <w:tab w:val="right" w:leader="dot" w:pos="8306"/>
        </w:tabs>
      </w:pPr>
      <w:hyperlink w:anchor="_Toc15910" w:history="1">
        <w:r>
          <w:rPr>
            <w:rFonts w:ascii="仿宋" w:eastAsia="仿宋" w:hAnsi="仿宋" w:cs="仿宋" w:hint="eastAsia"/>
            <w:lang w:eastAsia="zh-CN"/>
          </w:rPr>
          <w:t>十五、营销与推广策略</w:t>
        </w:r>
        <w:r>
          <w:tab/>
        </w:r>
        <w:r>
          <w:fldChar w:fldCharType="begin"/>
        </w:r>
        <w:r>
          <w:instrText xml:space="preserve"> PAGEREF _Toc15910 \h </w:instrText>
        </w:r>
        <w:r>
          <w:fldChar w:fldCharType="separate"/>
        </w:r>
        <w:r>
          <w:t>57</w:t>
        </w:r>
        <w:r>
          <w:fldChar w:fldCharType="end"/>
        </w:r>
      </w:hyperlink>
    </w:p>
    <w:p>
      <w:pPr>
        <w:pStyle w:val="TOC2"/>
        <w:tabs>
          <w:tab w:val="right" w:leader="dot" w:pos="8306"/>
        </w:tabs>
      </w:pPr>
      <w:hyperlink w:anchor="_Toc20664" w:history="1">
        <w:r>
          <w:rPr>
            <w:rFonts w:ascii="仿宋" w:eastAsia="仿宋" w:hAnsi="仿宋" w:cs="仿宋" w:hint="eastAsia"/>
            <w:lang w:eastAsia="zh-CN"/>
          </w:rPr>
          <w:t>(一)、产品/服务定位与特点</w:t>
        </w:r>
        <w:r>
          <w:tab/>
        </w:r>
        <w:r>
          <w:fldChar w:fldCharType="begin"/>
        </w:r>
        <w:r>
          <w:instrText xml:space="preserve"> PAGEREF _Toc20664 \h </w:instrText>
        </w:r>
        <w:r>
          <w:fldChar w:fldCharType="separate"/>
        </w:r>
        <w:r>
          <w:t>57</w:t>
        </w:r>
        <w:r>
          <w:fldChar w:fldCharType="end"/>
        </w:r>
      </w:hyperlink>
    </w:p>
    <w:p>
      <w:pPr>
        <w:pStyle w:val="TOC2"/>
        <w:tabs>
          <w:tab w:val="right" w:leader="dot" w:pos="8306"/>
        </w:tabs>
      </w:pPr>
      <w:hyperlink w:anchor="_Toc24445" w:history="1">
        <w:r>
          <w:rPr>
            <w:rFonts w:ascii="仿宋" w:eastAsia="仿宋" w:hAnsi="仿宋" w:cs="仿宋" w:hint="eastAsia"/>
            <w:lang w:eastAsia="zh-CN"/>
          </w:rPr>
          <w:t>(二)、市场定位与竞争分析</w:t>
        </w:r>
        <w:r>
          <w:tab/>
        </w:r>
        <w:r>
          <w:fldChar w:fldCharType="begin"/>
        </w:r>
        <w:r>
          <w:instrText xml:space="preserve"> PAGEREF _Toc24445 \h </w:instrText>
        </w:r>
        <w:r>
          <w:fldChar w:fldCharType="separate"/>
        </w:r>
        <w:r>
          <w:t>59</w:t>
        </w:r>
        <w:r>
          <w:fldChar w:fldCharType="end"/>
        </w:r>
      </w:hyperlink>
    </w:p>
    <w:p>
      <w:pPr>
        <w:pStyle w:val="TOC2"/>
        <w:tabs>
          <w:tab w:val="right" w:leader="dot" w:pos="8306"/>
        </w:tabs>
      </w:pPr>
      <w:hyperlink w:anchor="_Toc31088" w:history="1">
        <w:r>
          <w:rPr>
            <w:rFonts w:ascii="仿宋" w:eastAsia="仿宋" w:hAnsi="仿宋" w:cs="仿宋" w:hint="eastAsia"/>
            <w:lang w:eastAsia="zh-CN"/>
          </w:rPr>
          <w:t>(三)、营销渠道与策略</w:t>
        </w:r>
        <w:r>
          <w:tab/>
        </w:r>
        <w:r>
          <w:fldChar w:fldCharType="begin"/>
        </w:r>
        <w:r>
          <w:instrText xml:space="preserve"> PAGEREF _Toc31088 \h </w:instrText>
        </w:r>
        <w:r>
          <w:fldChar w:fldCharType="separate"/>
        </w:r>
        <w:r>
          <w:t>60</w:t>
        </w:r>
        <w:r>
          <w:fldChar w:fldCharType="end"/>
        </w:r>
      </w:hyperlink>
    </w:p>
    <w:p>
      <w:pPr>
        <w:pStyle w:val="TOC2"/>
        <w:tabs>
          <w:tab w:val="right" w:leader="dot" w:pos="8306"/>
        </w:tabs>
      </w:pPr>
      <w:hyperlink w:anchor="_Toc19398" w:history="1">
        <w:r>
          <w:rPr>
            <w:rFonts w:ascii="仿宋" w:eastAsia="仿宋" w:hAnsi="仿宋" w:cs="仿宋" w:hint="eastAsia"/>
            <w:lang w:eastAsia="zh-CN"/>
          </w:rPr>
          <w:t>(四)、推广与宣传活动</w:t>
        </w:r>
        <w:r>
          <w:tab/>
        </w:r>
        <w:r>
          <w:fldChar w:fldCharType="begin"/>
        </w:r>
        <w:r>
          <w:instrText xml:space="preserve"> PAGEREF _Toc19398 \h </w:instrText>
        </w:r>
        <w:r>
          <w:fldChar w:fldCharType="separate"/>
        </w:r>
        <w:r>
          <w:t>61</w:t>
        </w:r>
        <w:r>
          <w:fldChar w:fldCharType="end"/>
        </w:r>
      </w:hyperlink>
    </w:p>
    <w:p>
      <w:pPr>
        <w:pStyle w:val="TOC1"/>
        <w:tabs>
          <w:tab w:val="right" w:leader="dot" w:pos="8306"/>
        </w:tabs>
      </w:pPr>
      <w:hyperlink w:anchor="_Toc23396" w:history="1">
        <w:r>
          <w:rPr>
            <w:rFonts w:ascii="仿宋" w:eastAsia="仿宋" w:hAnsi="仿宋" w:cs="仿宋" w:hint="eastAsia"/>
            <w:lang w:eastAsia="zh-CN"/>
          </w:rPr>
          <w:t>十六、不锈钢日用制品项目治理与监督</w:t>
        </w:r>
        <w:r>
          <w:tab/>
        </w:r>
        <w:r>
          <w:fldChar w:fldCharType="begin"/>
        </w:r>
        <w:r>
          <w:instrText xml:space="preserve"> PAGEREF _Toc23396 \h </w:instrText>
        </w:r>
        <w:r>
          <w:fldChar w:fldCharType="separate"/>
        </w:r>
        <w:r>
          <w:t>66</w:t>
        </w:r>
        <w:r>
          <w:fldChar w:fldCharType="end"/>
        </w:r>
      </w:hyperlink>
    </w:p>
    <w:p>
      <w:pPr>
        <w:pStyle w:val="TOC2"/>
        <w:tabs>
          <w:tab w:val="right" w:leader="dot" w:pos="8306"/>
        </w:tabs>
      </w:pPr>
      <w:hyperlink w:anchor="_Toc8987" w:history="1">
        <w:r>
          <w:rPr>
            <w:rFonts w:ascii="仿宋" w:eastAsia="仿宋" w:hAnsi="仿宋" w:cs="仿宋" w:hint="eastAsia"/>
            <w:lang w:eastAsia="zh-CN"/>
          </w:rPr>
          <w:t>(一)、不锈钢日用制品项目治理结构</w:t>
        </w:r>
        <w:r>
          <w:tab/>
        </w:r>
        <w:r>
          <w:fldChar w:fldCharType="begin"/>
        </w:r>
        <w:r>
          <w:instrText xml:space="preserve"> PAGEREF _Toc8987 \h </w:instrText>
        </w:r>
        <w:r>
          <w:fldChar w:fldCharType="separate"/>
        </w:r>
        <w:r>
          <w:t>66</w:t>
        </w:r>
        <w:r>
          <w:fldChar w:fldCharType="end"/>
        </w:r>
      </w:hyperlink>
    </w:p>
    <w:p>
      <w:pPr>
        <w:pStyle w:val="TOC2"/>
        <w:tabs>
          <w:tab w:val="right" w:leader="dot" w:pos="8306"/>
        </w:tabs>
      </w:pPr>
      <w:hyperlink w:anchor="_Toc2292" w:history="1">
        <w:r>
          <w:rPr>
            <w:rFonts w:ascii="仿宋" w:eastAsia="仿宋" w:hAnsi="仿宋" w:cs="仿宋" w:hint="eastAsia"/>
            <w:lang w:eastAsia="zh-CN"/>
          </w:rPr>
          <w:t>(二)、监督与审计</w:t>
        </w:r>
        <w:r>
          <w:tab/>
        </w:r>
        <w:r>
          <w:fldChar w:fldCharType="begin"/>
        </w:r>
        <w:r>
          <w:instrText xml:space="preserve"> PAGEREF _Toc2292 \h </w:instrText>
        </w:r>
        <w:r>
          <w:fldChar w:fldCharType="separate"/>
        </w:r>
        <w:r>
          <w:t>68</w:t>
        </w:r>
        <w:r>
          <w:fldChar w:fldCharType="end"/>
        </w:r>
      </w:hyperlink>
    </w:p>
    <w:p>
      <w:pPr>
        <w:sectPr>
          <w:headerReference w:type="default" r:id="rId8"/>
          <w:footerReference w:type="default" r:id="rId9"/>
          <w:type w:val="nextPage"/>
          <w:pgSz w:w="11906" w:h="16838"/>
          <w:pgMar w:top="1440" w:right="1800" w:bottom="1440" w:left="1800" w:header="851" w:footer="992" w:gutter="0"/>
          <w:pgNumType w:start="3"/>
          <w:cols w:num="1" w:space="425"/>
          <w:titlePg w:val="0"/>
          <w:docGrid w:type="lines" w:linePitch="312" w:charSpace="0"/>
        </w:sectPr>
      </w:pPr>
      <w:r>
        <w:fldChar w:fldCharType="end"/>
      </w:r>
      <w:bookmarkStart w:id="0" w:name="_GoBack"/>
      <w:bookmarkEnd w:id="0"/>
    </w:p>
    <w:p>
      <w:pPr>
        <w:pStyle w:val="Heading1"/>
        <w:jc w:val="center"/>
        <w:rPr>
          <w:rFonts w:ascii="仿宋" w:eastAsia="仿宋" w:hAnsi="仿宋" w:cs="仿宋" w:hint="eastAsia"/>
          <w:lang w:eastAsia="zh-CN"/>
        </w:rPr>
      </w:pPr>
      <w:bookmarkStart w:id="1" w:name="_Toc10428"/>
      <w:r>
        <w:rPr>
          <w:rFonts w:ascii="仿宋" w:eastAsia="仿宋" w:hAnsi="仿宋" w:cs="仿宋" w:hint="eastAsia"/>
          <w:lang w:eastAsia="zh-CN"/>
        </w:rPr>
        <w:t>序言</w:t>
      </w:r>
      <w:bookmarkEnd w:id="1"/>
    </w:p>
    <w:p>
      <w:pPr>
        <w:ind w:firstLine="560" w:firstLineChars="200"/>
        <w:rPr>
          <w:rFonts w:ascii="仿宋" w:eastAsia="仿宋" w:hAnsi="仿宋" w:cs="仿宋" w:hint="eastAsia"/>
          <w:sz w:val="28"/>
        </w:rPr>
      </w:pPr>
      <w:r>
        <w:rPr>
          <w:rFonts w:ascii="仿宋" w:eastAsia="仿宋" w:hAnsi="仿宋" w:cs="仿宋" w:hint="eastAsia"/>
          <w:sz w:val="28"/>
          <w:lang w:eastAsia="zh-CN"/>
        </w:rPr>
        <w:t>本项目规划设计方案旨在为项目的顺利开展提供指导和参考，确保项目进展符合规范标准。在此，特别声明本方案的不可做为商业用途，仅限于学习交流之目的。通过合理的项目规划和设计，我们将为项目的实施提供详尽的计划和策略，以期达成预期的目标。</w:t>
      </w:r>
    </w:p>
    <w:p>
      <w:pPr>
        <w:pStyle w:val="Heading1"/>
        <w:ind w:firstLine="560" w:firstLineChars="200"/>
        <w:rPr>
          <w:rFonts w:ascii="仿宋" w:eastAsia="仿宋" w:hAnsi="仿宋" w:cs="仿宋" w:hint="eastAsia"/>
          <w:sz w:val="28"/>
          <w:lang w:eastAsia="zh-CN"/>
        </w:rPr>
      </w:pPr>
      <w:bookmarkStart w:id="2" w:name="_Toc2415"/>
      <w:r>
        <w:rPr>
          <w:rFonts w:ascii="仿宋" w:eastAsia="仿宋" w:hAnsi="仿宋" w:cs="仿宋" w:hint="eastAsia"/>
          <w:sz w:val="28"/>
          <w:lang w:eastAsia="zh-CN"/>
        </w:rPr>
        <w:t>一、工艺说明</w:t>
      </w:r>
      <w:bookmarkEnd w:id="2"/>
    </w:p>
    <w:p>
      <w:pPr>
        <w:pStyle w:val="Heading2"/>
        <w:rPr>
          <w:rFonts w:ascii="仿宋" w:eastAsia="仿宋" w:hAnsi="仿宋" w:cs="仿宋" w:hint="eastAsia"/>
          <w:lang w:eastAsia="zh-CN"/>
        </w:rPr>
      </w:pPr>
      <w:bookmarkStart w:id="3" w:name="_Toc17963"/>
      <w:r>
        <w:rPr>
          <w:rFonts w:ascii="仿宋" w:eastAsia="仿宋" w:hAnsi="仿宋" w:cs="仿宋" w:hint="eastAsia"/>
          <w:lang w:eastAsia="zh-CN"/>
        </w:rPr>
        <w:t>(一)、技术管理特点</w:t>
      </w:r>
      <w:bookmarkEnd w:id="3"/>
    </w:p>
    <w:p>
      <w:pPr>
        <w:ind w:firstLine="560" w:firstLineChars="200"/>
        <w:rPr>
          <w:rFonts w:ascii="仿宋" w:eastAsia="仿宋" w:hAnsi="仿宋" w:cs="仿宋" w:hint="eastAsia"/>
          <w:sz w:val="28"/>
        </w:rPr>
      </w:pPr>
      <w:r>
        <w:rPr>
          <w:rFonts w:ascii="仿宋" w:eastAsia="仿宋" w:hAnsi="仿宋" w:cs="仿宋" w:hint="eastAsia"/>
          <w:sz w:val="28"/>
          <w:lang w:eastAsia="zh-CN"/>
        </w:rPr>
        <w:t>不锈钢日用制品项目的技术管理特点体现在其创新导向。通过引入最先进的技术趋势和解决方案，不锈钢日用制品项目致力于提升科技含量、提高质量和效率水平。这意味着我们将采用最新的工具和方法，确保不锈钢日用制品项目在技术层面始终走在前沿，从而在竞争激烈的市场中脱颖而出。</w:t>
      </w:r>
    </w:p>
    <w:p>
      <w:pPr>
        <w:ind w:firstLine="560" w:firstLineChars="200"/>
        <w:rPr>
          <w:rFonts w:ascii="仿宋" w:eastAsia="仿宋" w:hAnsi="仿宋" w:cs="仿宋" w:hint="eastAsia"/>
          <w:sz w:val="28"/>
        </w:rPr>
      </w:pPr>
      <w:r>
        <w:rPr>
          <w:rFonts w:ascii="仿宋" w:eastAsia="仿宋" w:hAnsi="仿宋" w:cs="仿宋" w:hint="eastAsia"/>
          <w:sz w:val="28"/>
          <w:lang w:eastAsia="zh-CN"/>
        </w:rPr>
        <w:t>其次，整合性策略是不锈钢日用制品项目技术管理的显著特征。通过整合不同领域的技术资源，我们实现了跨学科的协同工作。这有助于优化技术架构，提高整体效能。此外，整合性策略还促进了不同技术团队之间的紧密沟通和高效合作，确保不锈钢日用制品项目各方面的技术都能得到协同发展。</w:t>
      </w:r>
    </w:p>
    <w:p>
      <w:pPr>
        <w:ind w:firstLine="560" w:firstLineChars="200"/>
        <w:rPr>
          <w:rFonts w:ascii="仿宋" w:eastAsia="仿宋" w:hAnsi="仿宋" w:cs="仿宋" w:hint="eastAsia"/>
          <w:sz w:val="28"/>
        </w:rPr>
        <w:sectPr>
          <w:headerReference w:type="default" r:id="rId10"/>
          <w:footerReference w:type="default" r:id="rId11"/>
          <w:type w:val="nextPage"/>
          <w:pgSz w:w="11906" w:h="16838"/>
          <w:pgMar w:top="1440" w:right="1800" w:bottom="1440" w:left="1800" w:header="851" w:footer="992" w:gutter="0"/>
          <w:pgNumType w:start="4"/>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技术管理的第三个显著特点是持续优化。为了保持竞争力，我们将建立健全的技术监测体系，定期评估和更新不锈钢日用制品项目所采用的技术。通过不断优化技术方案，不锈钢日用制品项目将能够灵活应对市场和行业的变化，确保技术一直处于领先地位。</w:t>
      </w:r>
    </w:p>
    <w:p>
      <w:pPr>
        <w:ind w:firstLine="560" w:firstLineChars="200"/>
        <w:rPr>
          <w:rFonts w:ascii="仿宋" w:eastAsia="仿宋" w:hAnsi="仿宋" w:cs="仿宋" w:hint="eastAsia"/>
          <w:sz w:val="28"/>
        </w:rPr>
      </w:pPr>
      <w:r>
        <w:rPr>
          <w:rFonts w:ascii="仿宋" w:eastAsia="仿宋" w:hAnsi="仿宋" w:cs="仿宋" w:hint="eastAsia"/>
          <w:sz w:val="28"/>
          <w:lang w:eastAsia="zh-CN"/>
        </w:rPr>
        <w:t>另一方面，风险管理在技术管理中也占据重要地位。不锈钢日用制品项目团队将在不锈钢日用制品项目初期识别可能的技术风险，并采取相应的预防和应对措施。通过建立健全的风险评估机制，不锈钢日用制品项目能够在实施过程中及时发现并解决潜在的技术问题，保障不锈钢日用制品项目技术实施的平稳进行。</w:t>
      </w:r>
    </w:p>
    <w:p>
      <w:pPr>
        <w:ind w:firstLine="560" w:firstLineChars="200"/>
        <w:rPr>
          <w:rFonts w:ascii="仿宋" w:eastAsia="仿宋" w:hAnsi="仿宋" w:cs="仿宋" w:hint="eastAsia"/>
          <w:sz w:val="28"/>
        </w:rPr>
      </w:pPr>
      <w:r>
        <w:rPr>
          <w:rFonts w:ascii="仿宋" w:eastAsia="仿宋" w:hAnsi="仿宋" w:cs="仿宋" w:hint="eastAsia"/>
          <w:sz w:val="28"/>
          <w:lang w:eastAsia="zh-CN"/>
        </w:rPr>
        <w:t>通过这些独特的技术管理特点，我们确信在不锈钢日用制品项目中，技术将成为不锈钢日用制品项目成功的有力支持。这一深度剖析揭示了技术管理在不锈钢日用制品项目实施中的关键作用，为不锈钢日用制品项目的技术基础奠定了坚实的基础。</w:t>
      </w:r>
    </w:p>
    <w:p>
      <w:pPr>
        <w:pStyle w:val="Heading2"/>
        <w:ind w:firstLine="560" w:firstLineChars="200"/>
        <w:rPr>
          <w:rFonts w:ascii="仿宋" w:eastAsia="仿宋" w:hAnsi="仿宋" w:cs="仿宋" w:hint="eastAsia"/>
          <w:sz w:val="28"/>
          <w:lang w:eastAsia="zh-CN"/>
        </w:rPr>
      </w:pPr>
      <w:bookmarkStart w:id="4" w:name="_Toc9259"/>
      <w:r>
        <w:rPr>
          <w:rFonts w:ascii="仿宋" w:eastAsia="仿宋" w:hAnsi="仿宋" w:cs="仿宋" w:hint="eastAsia"/>
          <w:sz w:val="28"/>
          <w:lang w:eastAsia="zh-CN"/>
        </w:rPr>
        <w:t>(二)、不锈钢日用制品项目工艺技术设计方案</w:t>
      </w:r>
      <w:bookmarkEnd w:id="4"/>
    </w:p>
    <w:p>
      <w:pPr>
        <w:ind w:firstLine="560" w:firstLineChars="200"/>
        <w:rPr>
          <w:rFonts w:ascii="仿宋" w:eastAsia="仿宋" w:hAnsi="仿宋" w:cs="仿宋" w:hint="eastAsia"/>
          <w:sz w:val="28"/>
        </w:rPr>
      </w:pPr>
      <w:r>
        <w:rPr>
          <w:rFonts w:ascii="仿宋" w:eastAsia="仿宋" w:hAnsi="仿宋" w:cs="仿宋" w:hint="eastAsia"/>
          <w:sz w:val="28"/>
          <w:lang w:eastAsia="zh-CN"/>
        </w:rPr>
        <w:t>对于生产技术方案的选用，不锈钢日用制品项目将遵循“利用资源”的原则，选择当前较先进的集散型控制系统。这系统能够全面掌控整个生产线的各项工艺参数，确保产品质量稳定在高水平，同时降低物料的消耗。这一决策旨在通过高效的控制系统实现生产过程的优化，提高产品生产的效率和质量。</w:t>
      </w:r>
    </w:p>
    <w:p>
      <w:pPr>
        <w:ind w:firstLine="560" w:firstLineChars="200"/>
        <w:rPr>
          <w:rFonts w:ascii="仿宋" w:eastAsia="仿宋" w:hAnsi="仿宋" w:cs="仿宋" w:hint="eastAsia"/>
          <w:sz w:val="28"/>
        </w:rPr>
        <w:sectPr>
          <w:headerReference w:type="default" r:id="rId12"/>
          <w:footerReference w:type="default" r:id="rId13"/>
          <w:type w:val="nextPage"/>
          <w:pgSz w:w="11906" w:h="16838"/>
          <w:pgMar w:top="1440" w:right="1800" w:bottom="1440" w:left="1800" w:header="851" w:footer="992" w:gutter="0"/>
          <w:pgNumType w:start="5"/>
          <w:cols w:num="1" w:space="425"/>
          <w:titlePg w:val="0"/>
          <w:docGrid w:type="lines" w:linePitch="312" w:charSpace="0"/>
        </w:sectPr>
      </w:pPr>
      <w:r>
        <w:rPr>
          <w:rFonts w:ascii="仿宋" w:eastAsia="仿宋" w:hAnsi="仿宋" w:cs="仿宋" w:hint="eastAsia"/>
          <w:sz w:val="28"/>
          <w:lang w:eastAsia="zh-CN"/>
        </w:rPr>
        <w:t>在生产经营活动方面，不锈钢日用制品项目将严格按照相关行业规范要求进行组织。通过有效控制产品质量，不锈钢日用制品项目将致力于为顾客提供优质的不锈钢日用制品项目产品和良好的服务。这体现了不锈钢日用制品项目对于生产活动合规性和质量标准的高度重视，为不锈钢日用制品项目的可持续发展和顾客满意度奠定了基础。</w:t>
      </w:r>
    </w:p>
    <w:p>
      <w:pPr>
        <w:ind w:firstLine="560" w:firstLineChars="200"/>
        <w:rPr>
          <w:rFonts w:ascii="仿宋" w:eastAsia="仿宋" w:hAnsi="仿宋" w:cs="仿宋" w:hint="eastAsia"/>
          <w:sz w:val="28"/>
        </w:rPr>
      </w:pPr>
      <w:r>
        <w:rPr>
          <w:rFonts w:ascii="仿宋" w:eastAsia="仿宋" w:hAnsi="仿宋" w:cs="仿宋" w:hint="eastAsia"/>
          <w:sz w:val="28"/>
          <w:lang w:eastAsia="zh-CN"/>
        </w:rPr>
        <w:t>在工艺技术方面，不锈钢日用制品项目注重生态效益和清洁生产原则。不锈钢日用制品项目建设将紧密结合地方特色经济发展，与社会经济发展规划和区域环境保护规划方案相协调一致。通过与当地区域自然生态系统的结合，不锈钢日用制品项目将实施可持续发展的产业结构调整和传统产业的升级改造，以提高资源利用效率，减少污染物产生和对环境的压力。</w:t>
      </w:r>
    </w:p>
    <w:p>
      <w:pPr>
        <w:ind w:firstLine="560" w:firstLineChars="200"/>
        <w:rPr>
          <w:rFonts w:ascii="仿宋" w:eastAsia="仿宋" w:hAnsi="仿宋" w:cs="仿宋" w:hint="eastAsia"/>
          <w:sz w:val="28"/>
        </w:rPr>
      </w:pPr>
      <w:r>
        <w:rPr>
          <w:rFonts w:ascii="仿宋" w:eastAsia="仿宋" w:hAnsi="仿宋" w:cs="仿宋" w:hint="eastAsia"/>
          <w:sz w:val="28"/>
          <w:lang w:eastAsia="zh-CN"/>
        </w:rPr>
        <w:t>在产品方面，不锈钢日用制品项目产品具有多样化的客户需求和个性化的特点。因此，不锈钢日用制品项目产品规格品种多样，且单批生产数量较小。为满足这一特点，不锈钢日用制品项目承办单位将建设先进的柔性制造生产线。通过广泛应用柔性制造技术，不锈钢日用制品项目能够在照顾客户个性化要求的同时，保持生产规模优势和高水平的质量控制。</w:t>
      </w:r>
    </w:p>
    <w:p>
      <w:pPr>
        <w:ind w:firstLine="560" w:firstLineChars="200"/>
        <w:rPr>
          <w:rFonts w:ascii="仿宋" w:eastAsia="仿宋" w:hAnsi="仿宋" w:cs="仿宋" w:hint="eastAsia"/>
          <w:sz w:val="28"/>
        </w:rPr>
      </w:pPr>
      <w:r>
        <w:rPr>
          <w:rFonts w:ascii="仿宋" w:eastAsia="仿宋" w:hAnsi="仿宋" w:cs="仿宋" w:hint="eastAsia"/>
          <w:sz w:val="28"/>
          <w:lang w:eastAsia="zh-CN"/>
        </w:rPr>
        <w:t>总体而言，不锈钢日用制品项目采用的技术具有较高的技术含量和自动化水平，处于国内先进水平。这一技术选用不仅体现了对生产效率、质量和环境友好性的高标准要求，同时为不锈钢日用制品项目的可持续发展奠定了坚实的基础。</w:t>
      </w:r>
    </w:p>
    <w:p>
      <w:pPr>
        <w:pStyle w:val="Heading2"/>
        <w:ind w:firstLine="560" w:firstLineChars="200"/>
        <w:rPr>
          <w:rFonts w:ascii="仿宋" w:eastAsia="仿宋" w:hAnsi="仿宋" w:cs="仿宋" w:hint="eastAsia"/>
          <w:sz w:val="28"/>
          <w:lang w:eastAsia="zh-CN"/>
        </w:rPr>
      </w:pPr>
      <w:bookmarkStart w:id="5" w:name="_Toc31619"/>
      <w:r>
        <w:rPr>
          <w:rFonts w:ascii="仿宋" w:eastAsia="仿宋" w:hAnsi="仿宋" w:cs="仿宋" w:hint="eastAsia"/>
          <w:sz w:val="28"/>
          <w:lang w:eastAsia="zh-CN"/>
        </w:rPr>
        <w:t>(三)、设备选型方案</w:t>
      </w:r>
      <w:bookmarkEnd w:id="5"/>
    </w:p>
    <w:p>
      <w:pPr>
        <w:ind w:firstLine="560" w:firstLineChars="200"/>
        <w:rPr>
          <w:rFonts w:ascii="仿宋" w:eastAsia="仿宋" w:hAnsi="仿宋" w:cs="仿宋" w:hint="eastAsia"/>
          <w:sz w:val="28"/>
        </w:rPr>
      </w:pPr>
      <w:r>
        <w:rPr>
          <w:rFonts w:ascii="仿宋" w:eastAsia="仿宋" w:hAnsi="仿宋" w:cs="仿宋" w:hint="eastAsia"/>
          <w:sz w:val="28"/>
          <w:lang w:eastAsia="zh-CN"/>
        </w:rPr>
        <w:t>为确保不锈钢日用制品项目的高效生产和技术实施，我们制定了一套精心设计的设备选型方案，以满足不锈钢日用制品项目生产、质量和环保的要求。该方案的主要特点如下：</w:t>
      </w:r>
    </w:p>
    <w:p>
      <w:pPr>
        <w:ind w:firstLine="560" w:firstLineChars="200"/>
        <w:rPr>
          <w:rFonts w:ascii="仿宋" w:eastAsia="仿宋" w:hAnsi="仿宋" w:cs="仿宋" w:hint="eastAsia"/>
          <w:sz w:val="28"/>
        </w:rPr>
        <w:sectPr>
          <w:headerReference w:type="default" r:id="rId14"/>
          <w:footerReference w:type="default" r:id="rId15"/>
          <w:type w:val="nextPage"/>
          <w:pgSz w:w="11906" w:h="16838"/>
          <w:pgMar w:top="1440" w:right="1800" w:bottom="1440" w:left="1800" w:header="851" w:footer="992" w:gutter="0"/>
          <w:pgNumType w:start="6"/>
          <w:cols w:num="1" w:space="425"/>
          <w:titlePg w:val="0"/>
          <w:docGrid w:type="lines" w:linePitch="312" w:charSpace="0"/>
        </w:sectPr>
      </w:pPr>
      <w:r>
        <w:rPr>
          <w:rFonts w:ascii="仿宋" w:eastAsia="仿宋" w:hAnsi="仿宋" w:cs="仿宋" w:hint="eastAsia"/>
          <w:sz w:val="28"/>
          <w:lang w:eastAsia="zh-CN"/>
        </w:rPr>
        <w:t>1. 先进控制系统选用</w:t>
      </w:r>
    </w:p>
    <w:p>
      <w:pPr>
        <w:ind w:firstLine="560" w:firstLineChars="200"/>
        <w:rPr>
          <w:rFonts w:ascii="仿宋" w:eastAsia="仿宋" w:hAnsi="仿宋" w:cs="仿宋" w:hint="eastAsia"/>
          <w:sz w:val="28"/>
        </w:rPr>
      </w:pPr>
      <w:r>
        <w:rPr>
          <w:rFonts w:ascii="仿宋" w:eastAsia="仿宋" w:hAnsi="仿宋" w:cs="仿宋" w:hint="eastAsia"/>
          <w:sz w:val="28"/>
          <w:lang w:eastAsia="zh-CN"/>
        </w:rPr>
        <w:t>在生产技术方案的选用中，我们决定采用先进的集散型控制系统。这一系统将负责监控和控制整个生产线的工艺参数，确保产品的生产过程得到精准控制。通过引入这一控制系统，我们能够实现生产线的高度自动化和数字化，提高生产效率。</w:t>
      </w:r>
    </w:p>
    <w:p>
      <w:pPr>
        <w:ind w:firstLine="560" w:firstLineChars="200"/>
        <w:rPr>
          <w:rFonts w:ascii="仿宋" w:eastAsia="仿宋" w:hAnsi="仿宋" w:cs="仿宋" w:hint="eastAsia"/>
          <w:sz w:val="28"/>
        </w:rPr>
      </w:pPr>
      <w:r>
        <w:rPr>
          <w:rFonts w:ascii="仿宋" w:eastAsia="仿宋" w:hAnsi="仿宋" w:cs="仿宋" w:hint="eastAsia"/>
          <w:sz w:val="28"/>
          <w:lang w:eastAsia="zh-CN"/>
        </w:rPr>
        <w:t>2. 设备智能化水平提升</w:t>
      </w:r>
    </w:p>
    <w:p>
      <w:pPr>
        <w:ind w:firstLine="560" w:firstLineChars="200"/>
        <w:rPr>
          <w:rFonts w:ascii="仿宋" w:eastAsia="仿宋" w:hAnsi="仿宋" w:cs="仿宋" w:hint="eastAsia"/>
          <w:sz w:val="28"/>
        </w:rPr>
      </w:pPr>
      <w:r>
        <w:rPr>
          <w:rFonts w:ascii="仿宋" w:eastAsia="仿宋" w:hAnsi="仿宋" w:cs="仿宋" w:hint="eastAsia"/>
          <w:sz w:val="28"/>
          <w:lang w:eastAsia="zh-CN"/>
        </w:rPr>
        <w:t>在设备选型中，我们注重提高设备的智能化水平。通过选择智能化设备，可以实现设备之间的联动，减少人工干预，降低操作成本。同时，这也有助于提高设备的故障诊断和维护效率，确保生产线的稳定运行。</w:t>
      </w:r>
    </w:p>
    <w:p>
      <w:pPr>
        <w:ind w:firstLine="560" w:firstLineChars="200"/>
        <w:rPr>
          <w:rFonts w:ascii="仿宋" w:eastAsia="仿宋" w:hAnsi="仿宋" w:cs="仿宋" w:hint="eastAsia"/>
          <w:sz w:val="28"/>
        </w:rPr>
      </w:pPr>
      <w:r>
        <w:rPr>
          <w:rFonts w:ascii="仿宋" w:eastAsia="仿宋" w:hAnsi="仿宋" w:cs="仿宋" w:hint="eastAsia"/>
          <w:sz w:val="28"/>
          <w:lang w:eastAsia="zh-CN"/>
        </w:rPr>
        <w:t>3. 遵循清洁生产原则</w:t>
      </w:r>
    </w:p>
    <w:p>
      <w:pPr>
        <w:ind w:firstLine="560" w:firstLineChars="200"/>
        <w:rPr>
          <w:rFonts w:ascii="仿宋" w:eastAsia="仿宋" w:hAnsi="仿宋" w:cs="仿宋" w:hint="eastAsia"/>
          <w:sz w:val="28"/>
        </w:rPr>
      </w:pPr>
      <w:r>
        <w:rPr>
          <w:rFonts w:ascii="仿宋" w:eastAsia="仿宋" w:hAnsi="仿宋" w:cs="仿宋" w:hint="eastAsia"/>
          <w:sz w:val="28"/>
          <w:lang w:eastAsia="zh-CN"/>
        </w:rPr>
        <w:t>在设备选型中，我们将严格遵循清洁生产原则。选择符合环保标准的设备，以减少对环境的影响。设备的能效和资源利用率将得到优化，降低能源消耗和废弃物产生。这有助于不锈钢日用制品项目在生产过程中实现更高的生态效益。</w:t>
      </w:r>
    </w:p>
    <w:p>
      <w:pPr>
        <w:ind w:firstLine="560" w:firstLineChars="200"/>
        <w:rPr>
          <w:rFonts w:ascii="仿宋" w:eastAsia="仿宋" w:hAnsi="仿宋" w:cs="仿宋" w:hint="eastAsia"/>
          <w:sz w:val="28"/>
        </w:rPr>
      </w:pPr>
      <w:r>
        <w:rPr>
          <w:rFonts w:ascii="仿宋" w:eastAsia="仿宋" w:hAnsi="仿宋" w:cs="仿宋" w:hint="eastAsia"/>
          <w:sz w:val="28"/>
          <w:lang w:eastAsia="zh-CN"/>
        </w:rPr>
        <w:t>4. 柔性制造生产线建设</w:t>
      </w:r>
    </w:p>
    <w:p>
      <w:pPr>
        <w:ind w:firstLine="560" w:firstLineChars="200"/>
        <w:rPr>
          <w:rFonts w:ascii="仿宋" w:eastAsia="仿宋" w:hAnsi="仿宋" w:cs="仿宋" w:hint="eastAsia"/>
          <w:sz w:val="28"/>
        </w:rPr>
      </w:pPr>
      <w:r>
        <w:rPr>
          <w:rFonts w:ascii="仿宋" w:eastAsia="仿宋" w:hAnsi="仿宋" w:cs="仿宋" w:hint="eastAsia"/>
          <w:sz w:val="28"/>
          <w:lang w:eastAsia="zh-CN"/>
        </w:rPr>
        <w:t>针对不锈钢日用制品项目产品的多样性和小批量生产的特点，我们将建设柔性制造生产线。通过在设备选型中考虑柔性制造技术，可以灵活应对不同产品规格和生产需求，实现生产线的高度灵活性和适应性。</w:t>
      </w:r>
    </w:p>
    <w:p>
      <w:pPr>
        <w:ind w:firstLine="560" w:firstLineChars="200"/>
        <w:rPr>
          <w:rFonts w:ascii="仿宋" w:eastAsia="仿宋" w:hAnsi="仿宋" w:cs="仿宋" w:hint="eastAsia"/>
          <w:sz w:val="28"/>
        </w:rPr>
      </w:pPr>
      <w:r>
        <w:rPr>
          <w:rFonts w:ascii="仿宋" w:eastAsia="仿宋" w:hAnsi="仿宋" w:cs="仿宋" w:hint="eastAsia"/>
          <w:sz w:val="28"/>
          <w:lang w:eastAsia="zh-CN"/>
        </w:rPr>
        <w:t>5. 设备质量和耐久性</w:t>
      </w:r>
    </w:p>
    <w:p>
      <w:pPr>
        <w:ind w:firstLine="560" w:firstLineChars="200"/>
        <w:rPr>
          <w:rFonts w:ascii="仿宋" w:eastAsia="仿宋" w:hAnsi="仿宋" w:cs="仿宋" w:hint="eastAsia"/>
          <w:sz w:val="28"/>
        </w:rPr>
        <w:sectPr>
          <w:headerReference w:type="default" r:id="rId16"/>
          <w:footerReference w:type="default" r:id="rId17"/>
          <w:type w:val="nextPage"/>
          <w:pgSz w:w="11906" w:h="16838"/>
          <w:pgMar w:top="1440" w:right="1800" w:bottom="1440" w:left="1800" w:header="851" w:footer="992" w:gutter="0"/>
          <w:pgNumType w:start="7"/>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在设备选型中，我们将优先选择质量可靠、耐久性强的设备。这有助于减少设备故障和维护频率，确保生产线的稳定运行，最大程度地提高设备的使用寿命。</w:t>
      </w:r>
    </w:p>
    <w:p>
      <w:pPr>
        <w:pStyle w:val="Heading1"/>
        <w:ind w:firstLine="560" w:firstLineChars="200"/>
        <w:rPr>
          <w:rFonts w:ascii="仿宋" w:eastAsia="仿宋" w:hAnsi="仿宋" w:cs="仿宋" w:hint="eastAsia"/>
          <w:sz w:val="28"/>
          <w:lang w:eastAsia="zh-CN"/>
        </w:rPr>
      </w:pPr>
      <w:bookmarkStart w:id="6" w:name="_Toc22436"/>
      <w:r>
        <w:rPr>
          <w:rFonts w:ascii="仿宋" w:eastAsia="仿宋" w:hAnsi="仿宋" w:cs="仿宋" w:hint="eastAsia"/>
          <w:sz w:val="28"/>
          <w:lang w:eastAsia="zh-CN"/>
        </w:rPr>
        <w:t>二、不锈钢日用制品项目文档管理</w:t>
      </w:r>
      <w:bookmarkEnd w:id="6"/>
    </w:p>
    <w:p>
      <w:pPr>
        <w:pStyle w:val="Heading2"/>
        <w:rPr>
          <w:rFonts w:ascii="仿宋" w:eastAsia="仿宋" w:hAnsi="仿宋" w:cs="仿宋" w:hint="eastAsia"/>
          <w:lang w:eastAsia="zh-CN"/>
        </w:rPr>
      </w:pPr>
      <w:bookmarkStart w:id="7" w:name="_Toc14903"/>
      <w:r>
        <w:rPr>
          <w:rFonts w:ascii="仿宋" w:eastAsia="仿宋" w:hAnsi="仿宋" w:cs="仿宋" w:hint="eastAsia"/>
          <w:lang w:eastAsia="zh-CN"/>
        </w:rPr>
        <w:t>(一)、文档编制与审查</w:t>
      </w:r>
      <w:bookmarkEnd w:id="7"/>
    </w:p>
    <w:p>
      <w:pPr>
        <w:ind w:firstLine="560" w:firstLineChars="200"/>
        <w:rPr>
          <w:rFonts w:ascii="仿宋" w:eastAsia="仿宋" w:hAnsi="仿宋" w:cs="仿宋" w:hint="eastAsia"/>
          <w:sz w:val="28"/>
        </w:rPr>
      </w:pPr>
      <w:r>
        <w:rPr>
          <w:rFonts w:ascii="仿宋" w:eastAsia="仿宋" w:hAnsi="仿宋" w:cs="仿宋" w:hint="eastAsia"/>
          <w:sz w:val="28"/>
          <w:lang w:eastAsia="zh-CN"/>
        </w:rPr>
        <w:t>不锈钢日用制品项目高度重视文档的质量和准确性，以支持不锈钢日用制品项目的各项活动和决策。</w:t>
      </w:r>
    </w:p>
    <w:p>
      <w:pPr>
        <w:ind w:firstLine="560" w:firstLineChars="200"/>
        <w:rPr>
          <w:rFonts w:ascii="仿宋" w:eastAsia="仿宋" w:hAnsi="仿宋" w:cs="仿宋" w:hint="eastAsia"/>
          <w:sz w:val="28"/>
        </w:rPr>
      </w:pPr>
      <w:r>
        <w:rPr>
          <w:rFonts w:ascii="仿宋" w:eastAsia="仿宋" w:hAnsi="仿宋" w:cs="仿宋" w:hint="eastAsia"/>
          <w:sz w:val="28"/>
          <w:lang w:eastAsia="zh-CN"/>
        </w:rPr>
        <w:t>1 文档编制</w:t>
      </w:r>
    </w:p>
    <w:p>
      <w:pPr>
        <w:ind w:firstLine="560" w:firstLineChars="200"/>
        <w:rPr>
          <w:rFonts w:ascii="仿宋" w:eastAsia="仿宋" w:hAnsi="仿宋" w:cs="仿宋" w:hint="eastAsia"/>
          <w:sz w:val="28"/>
        </w:rPr>
      </w:pPr>
      <w:r>
        <w:rPr>
          <w:rFonts w:ascii="仿宋" w:eastAsia="仿宋" w:hAnsi="仿宋" w:cs="仿宋" w:hint="eastAsia"/>
          <w:sz w:val="28"/>
          <w:lang w:eastAsia="zh-CN"/>
        </w:rPr>
        <w:t>不锈钢日用制品项目文档的编制始于不锈钢日用制品项目计划的初期，我们制定了详细的文档编制计划，明确了每个文档的内容、格式和编写责任人。在不锈钢日用制品项目启动阶段，我们首先编制了不锈钢日用制品项目章程，明确定义了不锈钢日用制品项目的目标、范围、风险等关键要素。随后，不锈钢日用制品项目团队根据计划陆续编制了需求文档、设计文档、测试文档等各类文档，确保不锈钢日用制品项目的每个阶段都有清晰的文档支持。</w:t>
      </w:r>
    </w:p>
    <w:p>
      <w:pPr>
        <w:ind w:firstLine="560" w:firstLineChars="200"/>
        <w:rPr>
          <w:rFonts w:ascii="仿宋" w:eastAsia="仿宋" w:hAnsi="仿宋" w:cs="仿宋" w:hint="eastAsia"/>
          <w:sz w:val="28"/>
        </w:rPr>
      </w:pPr>
      <w:r>
        <w:rPr>
          <w:rFonts w:ascii="仿宋" w:eastAsia="仿宋" w:hAnsi="仿宋" w:cs="仿宋" w:hint="eastAsia"/>
          <w:sz w:val="28"/>
          <w:lang w:eastAsia="zh-CN"/>
        </w:rPr>
        <w:t>文档编制过程中，我们注重文档的一致性和规范性。通过建立统一的文档模板和规范，我们确保了不同文档之间的协调一致，提高了文档的可读性和可维护性。同时，编制过程中进行多轮的内部审查，保证了文档的质量和准确性。</w:t>
      </w:r>
    </w:p>
    <w:p>
      <w:pPr>
        <w:ind w:firstLine="560" w:firstLineChars="200"/>
        <w:rPr>
          <w:rFonts w:ascii="仿宋" w:eastAsia="仿宋" w:hAnsi="仿宋" w:cs="仿宋" w:hint="eastAsia"/>
          <w:sz w:val="28"/>
        </w:rPr>
      </w:pPr>
      <w:r>
        <w:rPr>
          <w:rFonts w:ascii="仿宋" w:eastAsia="仿宋" w:hAnsi="仿宋" w:cs="仿宋" w:hint="eastAsia"/>
          <w:sz w:val="28"/>
          <w:lang w:eastAsia="zh-CN"/>
        </w:rPr>
        <w:t>2 文档审查</w:t>
      </w:r>
    </w:p>
    <w:p>
      <w:pPr>
        <w:ind w:firstLine="560" w:firstLineChars="200"/>
        <w:rPr>
          <w:rFonts w:ascii="仿宋" w:eastAsia="仿宋" w:hAnsi="仿宋" w:cs="仿宋" w:hint="eastAsia"/>
          <w:sz w:val="28"/>
        </w:rPr>
        <w:sectPr>
          <w:headerReference w:type="default" r:id="rId18"/>
          <w:footerReference w:type="default" r:id="rId19"/>
          <w:type w:val="nextPage"/>
          <w:pgSz w:w="11906" w:h="16838"/>
          <w:pgMar w:top="1440" w:right="1800" w:bottom="1440" w:left="1800" w:header="851" w:footer="992" w:gutter="0"/>
          <w:pgNumType w:start="8"/>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文档审查是不锈钢日用制品项目管理中的重要环节，旨在确保不锈钢日用制品项目文档符合质量标准和不锈钢日用制品项目需求。在不锈钢日用制品项目团队内部，我们实施了多层次的文档审查机制。首先，由文档编制者进行自审，确保文档的完整性和逻辑性。随后，进行同行审查，由团队其他成员进行评审，提出修改建议。</w:t>
      </w:r>
    </w:p>
    <w:p>
      <w:pPr>
        <w:ind w:firstLine="560" w:firstLineChars="200"/>
        <w:rPr>
          <w:rFonts w:ascii="仿宋" w:eastAsia="仿宋" w:hAnsi="仿宋" w:cs="仿宋" w:hint="eastAsia"/>
          <w:sz w:val="28"/>
        </w:rPr>
      </w:pPr>
      <w:r>
        <w:rPr>
          <w:rFonts w:ascii="仿宋" w:eastAsia="仿宋" w:hAnsi="仿宋" w:cs="仿宋" w:hint="eastAsia"/>
          <w:sz w:val="28"/>
          <w:lang w:eastAsia="zh-CN"/>
        </w:rPr>
        <w:t>除了内部审查，我们还进行了外部审查，邀请不锈钢日用制品项目相关利益方和专业领域的专家对文档进行独立审查。这有助于获取更全面、客观的反馈，确保不锈钢日用制品项目文档不仅符合内部标准，也满足外部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不锈钢日用制品项目在文档编制与审查方面建立了严格的管理机制，通过规范的流程和多维度的审查，确保不锈钢日用制品项目文档的质量、准确性和可靠性，为不锈钢日用制品项目的顺利推进提供了有力支持。</w:t>
      </w:r>
    </w:p>
    <w:p>
      <w:pPr>
        <w:pStyle w:val="Heading2"/>
        <w:ind w:firstLine="560" w:firstLineChars="200"/>
        <w:rPr>
          <w:rFonts w:ascii="仿宋" w:eastAsia="仿宋" w:hAnsi="仿宋" w:cs="仿宋" w:hint="eastAsia"/>
          <w:sz w:val="28"/>
          <w:lang w:eastAsia="zh-CN"/>
        </w:rPr>
      </w:pPr>
      <w:bookmarkStart w:id="8" w:name="_Toc5451"/>
      <w:r>
        <w:rPr>
          <w:rFonts w:ascii="仿宋" w:eastAsia="仿宋" w:hAnsi="仿宋" w:cs="仿宋" w:hint="eastAsia"/>
          <w:sz w:val="28"/>
          <w:lang w:eastAsia="zh-CN"/>
        </w:rPr>
        <w:t>(二)、文档发布与分发</w:t>
      </w:r>
      <w:bookmarkEnd w:id="8"/>
    </w:p>
    <w:p>
      <w:pPr>
        <w:ind w:firstLine="560" w:firstLineChars="200"/>
        <w:rPr>
          <w:rFonts w:ascii="仿宋" w:eastAsia="仿宋" w:hAnsi="仿宋" w:cs="仿宋" w:hint="eastAsia"/>
          <w:sz w:val="28"/>
        </w:rPr>
      </w:pPr>
      <w:r>
        <w:rPr>
          <w:rFonts w:ascii="仿宋" w:eastAsia="仿宋" w:hAnsi="仿宋" w:cs="仿宋" w:hint="eastAsia"/>
          <w:sz w:val="28"/>
          <w:lang w:eastAsia="zh-CN"/>
        </w:rPr>
        <w:t>在不锈钢日用制品项目中，我们致力于优化文档发布与分发过程，以确保信息的高效传递和团队间协作的顺畅进行。以下是我们采取的关键优化策略：</w:t>
      </w:r>
    </w:p>
    <w:p>
      <w:pPr>
        <w:ind w:firstLine="560" w:firstLineChars="200"/>
        <w:rPr>
          <w:rFonts w:ascii="仿宋" w:eastAsia="仿宋" w:hAnsi="仿宋" w:cs="仿宋" w:hint="eastAsia"/>
          <w:sz w:val="28"/>
        </w:rPr>
      </w:pPr>
      <w:r>
        <w:rPr>
          <w:rFonts w:ascii="仿宋" w:eastAsia="仿宋" w:hAnsi="仿宋" w:cs="仿宋" w:hint="eastAsia"/>
          <w:sz w:val="28"/>
          <w:lang w:eastAsia="zh-CN"/>
        </w:rPr>
        <w:t>1. 定期更新发布计划： 我们制定了定期的文档发布计划，明确了每个阶段需要发布的文档类型和内容。这有助于预先规划，保证了信息的有序传递。</w:t>
      </w:r>
    </w:p>
    <w:p>
      <w:pPr>
        <w:ind w:firstLine="560" w:firstLineChars="200"/>
        <w:rPr>
          <w:rFonts w:ascii="仿宋" w:eastAsia="仿宋" w:hAnsi="仿宋" w:cs="仿宋" w:hint="eastAsia"/>
          <w:sz w:val="28"/>
        </w:rPr>
        <w:sectPr>
          <w:headerReference w:type="default" r:id="rId20"/>
          <w:footerReference w:type="default" r:id="rId21"/>
          <w:type w:val="nextPage"/>
          <w:pgSz w:w="11906" w:h="16838"/>
          <w:pgMar w:top="1440" w:right="1800" w:bottom="1440" w:left="1800" w:header="851" w:footer="992" w:gutter="0"/>
          <w:pgNumType w:start="9"/>
          <w:cols w:num="1" w:space="425"/>
          <w:titlePg w:val="0"/>
          <w:docGrid w:type="lines" w:linePitch="312" w:charSpace="0"/>
        </w:sectPr>
      </w:pPr>
      <w:r>
        <w:rPr>
          <w:rFonts w:ascii="仿宋" w:eastAsia="仿宋" w:hAnsi="仿宋" w:cs="仿宋" w:hint="eastAsia"/>
          <w:sz w:val="28"/>
          <w:lang w:eastAsia="zh-CN"/>
        </w:rPr>
        <w:t>2. 多渠道发布： 我们通过多渠道发布文档，包括电子邮件、不锈钢日用制品项目管理平台、内部网站等，以满足不同团队成员的偏好和需求。多渠道发布确保了信息的全面覆盖。</w:t>
      </w:r>
    </w:p>
    <w:p>
      <w:pPr>
        <w:ind w:firstLine="560" w:firstLineChars="200"/>
        <w:rPr>
          <w:rFonts w:ascii="仿宋" w:eastAsia="仿宋" w:hAnsi="仿宋" w:cs="仿宋" w:hint="eastAsia"/>
          <w:sz w:val="28"/>
        </w:rPr>
      </w:pPr>
      <w:r>
        <w:rPr>
          <w:rFonts w:ascii="仿宋" w:eastAsia="仿宋" w:hAnsi="仿宋" w:cs="仿宋" w:hint="eastAsia"/>
          <w:sz w:val="28"/>
          <w:lang w:eastAsia="zh-CN"/>
        </w:rPr>
        <w:t>3. 智能文档索引系统： 我们引入了智能文档索引系统，通过先进的分类和标签技术，使文档易于查找和管理。成员可以根据需要快速定位所需信息，提高了工作效率。</w:t>
      </w:r>
    </w:p>
    <w:p>
      <w:pPr>
        <w:ind w:firstLine="560" w:firstLineChars="200"/>
        <w:rPr>
          <w:rFonts w:ascii="仿宋" w:eastAsia="仿宋" w:hAnsi="仿宋" w:cs="仿宋" w:hint="eastAsia"/>
          <w:sz w:val="28"/>
        </w:rPr>
      </w:pPr>
      <w:r>
        <w:rPr>
          <w:rFonts w:ascii="仿宋" w:eastAsia="仿宋" w:hAnsi="仿宋" w:cs="仿宋" w:hint="eastAsia"/>
          <w:sz w:val="28"/>
          <w:lang w:eastAsia="zh-CN"/>
        </w:rPr>
        <w:t>4. 强化权限管理： 我们采用了精细的权限控制，确保只有授权人员可以访问敏感信息。这种安全措施保护了不锈钢日用制品项目文档的机密性，防止了未经授权的信息泄露。</w:t>
      </w:r>
    </w:p>
    <w:p>
      <w:pPr>
        <w:ind w:firstLine="560" w:firstLineChars="200"/>
        <w:rPr>
          <w:rFonts w:ascii="仿宋" w:eastAsia="仿宋" w:hAnsi="仿宋" w:cs="仿宋" w:hint="eastAsia"/>
          <w:sz w:val="28"/>
        </w:rPr>
      </w:pPr>
      <w:r>
        <w:rPr>
          <w:rFonts w:ascii="仿宋" w:eastAsia="仿宋" w:hAnsi="仿宋" w:cs="仿宋" w:hint="eastAsia"/>
          <w:sz w:val="28"/>
          <w:lang w:eastAsia="zh-CN"/>
        </w:rPr>
        <w:t>5. 持续改进机制： 我们设立了定期的文档发布评估机制，收集用户反馈和建议。通过不断优化发布与分发策略，我们确保了整个文档管理流程的持续改进。</w:t>
      </w:r>
    </w:p>
    <w:p>
      <w:pPr>
        <w:pStyle w:val="Heading2"/>
        <w:ind w:firstLine="560" w:firstLineChars="200"/>
        <w:rPr>
          <w:rFonts w:ascii="仿宋" w:eastAsia="仿宋" w:hAnsi="仿宋" w:cs="仿宋" w:hint="eastAsia"/>
          <w:sz w:val="28"/>
          <w:lang w:eastAsia="zh-CN"/>
        </w:rPr>
      </w:pPr>
      <w:bookmarkStart w:id="9" w:name="_Toc1173"/>
      <w:r>
        <w:rPr>
          <w:rFonts w:ascii="仿宋" w:eastAsia="仿宋" w:hAnsi="仿宋" w:cs="仿宋" w:hint="eastAsia"/>
          <w:sz w:val="28"/>
          <w:lang w:eastAsia="zh-CN"/>
        </w:rPr>
        <w:t>(三)、文档存档与归档</w:t>
      </w:r>
      <w:bookmarkEnd w:id="9"/>
    </w:p>
    <w:p>
      <w:pPr>
        <w:ind w:firstLine="560" w:firstLineChars="200"/>
        <w:rPr>
          <w:rFonts w:ascii="仿宋" w:eastAsia="仿宋" w:hAnsi="仿宋" w:cs="仿宋" w:hint="eastAsia"/>
          <w:sz w:val="28"/>
        </w:rPr>
      </w:pPr>
      <w:r>
        <w:rPr>
          <w:rFonts w:ascii="仿宋" w:eastAsia="仿宋" w:hAnsi="仿宋" w:cs="仿宋" w:hint="eastAsia"/>
          <w:sz w:val="28"/>
          <w:lang w:eastAsia="zh-CN"/>
        </w:rPr>
        <w:t>文档存档与归档是不锈钢日用制品项目生命周期中一个至关重要的环节，直接关系到不锈钢日用制品项目信息的长期保存和历史记录的完整性。在不锈钢日用制品项目中，我们实施了一系列有效的文档存档与归档管理策略：</w:t>
      </w:r>
    </w:p>
    <w:p>
      <w:pPr>
        <w:ind w:firstLine="560" w:firstLineChars="200"/>
        <w:rPr>
          <w:rFonts w:ascii="仿宋" w:eastAsia="仿宋" w:hAnsi="仿宋" w:cs="仿宋" w:hint="eastAsia"/>
          <w:sz w:val="28"/>
        </w:rPr>
      </w:pPr>
      <w:r>
        <w:rPr>
          <w:rFonts w:ascii="仿宋" w:eastAsia="仿宋" w:hAnsi="仿宋" w:cs="仿宋" w:hint="eastAsia"/>
          <w:sz w:val="28"/>
          <w:lang w:eastAsia="zh-CN"/>
        </w:rPr>
        <w:t>1. 存档目标明确： 我们明确定义了文档存档的目标，包括但不限于法规合规要求、未来审计需求以及知识管理的需要。这确保了存档的目的明确、合理。</w:t>
      </w:r>
    </w:p>
    <w:p>
      <w:pPr>
        <w:ind w:firstLine="560" w:firstLineChars="200"/>
        <w:rPr>
          <w:rFonts w:ascii="仿宋" w:eastAsia="仿宋" w:hAnsi="仿宋" w:cs="仿宋" w:hint="eastAsia"/>
          <w:sz w:val="28"/>
        </w:rPr>
      </w:pPr>
      <w:r>
        <w:rPr>
          <w:rFonts w:ascii="仿宋" w:eastAsia="仿宋" w:hAnsi="仿宋" w:cs="仿宋" w:hint="eastAsia"/>
          <w:sz w:val="28"/>
          <w:lang w:eastAsia="zh-CN"/>
        </w:rPr>
        <w:t>2. 存档周期规划： 针对不同类型的文档，我们设立了合理的存档周期，根据文档的重要性和保留价值制定了详细的规划。这有助于避免信息过时和冗余。</w:t>
      </w:r>
    </w:p>
    <w:p>
      <w:pPr>
        <w:ind w:firstLine="560" w:firstLineChars="200"/>
        <w:rPr>
          <w:rFonts w:ascii="仿宋" w:eastAsia="仿宋" w:hAnsi="仿宋" w:cs="仿宋" w:hint="eastAsia"/>
          <w:sz w:val="28"/>
        </w:rPr>
        <w:sectPr>
          <w:headerReference w:type="default" r:id="rId22"/>
          <w:footerReference w:type="default" r:id="rId23"/>
          <w:type w:val="nextPage"/>
          <w:pgSz w:w="11906" w:h="16838"/>
          <w:pgMar w:top="1440" w:right="1800" w:bottom="1440" w:left="1800" w:header="851" w:footer="992" w:gutter="0"/>
          <w:pgNumType w:start="10"/>
          <w:cols w:num="1" w:space="425"/>
          <w:titlePg w:val="0"/>
          <w:docGrid w:type="lines" w:linePitch="312" w:charSpace="0"/>
        </w:sectPr>
      </w:pPr>
      <w:r>
        <w:rPr>
          <w:rFonts w:ascii="仿宋" w:eastAsia="仿宋" w:hAnsi="仿宋" w:cs="仿宋" w:hint="eastAsia"/>
          <w:sz w:val="28"/>
          <w:lang w:eastAsia="zh-CN"/>
        </w:rPr>
        <w:t>3.</w:t>
      </w:r>
      <w:r>
        <w:rPr>
          <w:rFonts w:ascii="仿宋" w:eastAsia="仿宋" w:hAnsi="仿宋" w:cs="仿宋" w:hint="eastAsia"/>
          <w:sz w:val="28"/>
          <w:lang w:eastAsia="zh-CN"/>
        </w:rPr>
        <w:t xml:space="preserve"> 存档标准制定：</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我们建立了文档存档的标准，明确了归档文件的格式、命名规范和目录结构。标准化的存档过程有助于提高文件检索的效率。</w:t>
      </w:r>
    </w:p>
    <w:p>
      <w:pPr>
        <w:ind w:firstLine="560" w:firstLineChars="200"/>
        <w:rPr>
          <w:rFonts w:ascii="仿宋" w:eastAsia="仿宋" w:hAnsi="仿宋" w:cs="仿宋" w:hint="eastAsia"/>
          <w:sz w:val="28"/>
        </w:rPr>
      </w:pPr>
      <w:r>
        <w:rPr>
          <w:rFonts w:ascii="仿宋" w:eastAsia="仿宋" w:hAnsi="仿宋" w:cs="仿宋" w:hint="eastAsia"/>
          <w:sz w:val="28"/>
          <w:lang w:eastAsia="zh-CN"/>
        </w:rPr>
        <w:t>4. 智能存档系统应用： 引入了智能存档系统，采用先进的文档识别技术和元数据管理。这提高了存档效率，确保了文档的准确存储和检索。</w:t>
      </w:r>
    </w:p>
    <w:p>
      <w:pPr>
        <w:ind w:firstLine="560" w:firstLineChars="200"/>
        <w:rPr>
          <w:rFonts w:ascii="仿宋" w:eastAsia="仿宋" w:hAnsi="仿宋" w:cs="仿宋" w:hint="eastAsia"/>
          <w:sz w:val="28"/>
        </w:rPr>
      </w:pPr>
      <w:r>
        <w:rPr>
          <w:rFonts w:ascii="仿宋" w:eastAsia="仿宋" w:hAnsi="仿宋" w:cs="仿宋" w:hint="eastAsia"/>
          <w:sz w:val="28"/>
          <w:lang w:eastAsia="zh-CN"/>
        </w:rPr>
        <w:t>5. 合规与安全保障： 我们确保文档存档过程符合相关法规合规要求，特别关注信息安全和隐私保护。文档的存档和归档过程经过多层次的权限验证，确保了信息的机密性和完整性。</w:t>
      </w:r>
    </w:p>
    <w:p>
      <w:pPr>
        <w:ind w:firstLine="560" w:firstLineChars="200"/>
        <w:rPr>
          <w:rFonts w:ascii="仿宋" w:eastAsia="仿宋" w:hAnsi="仿宋" w:cs="仿宋" w:hint="eastAsia"/>
          <w:sz w:val="28"/>
        </w:rPr>
      </w:pPr>
      <w:r>
        <w:rPr>
          <w:rFonts w:ascii="仿宋" w:eastAsia="仿宋" w:hAnsi="仿宋" w:cs="仿宋" w:hint="eastAsia"/>
          <w:sz w:val="28"/>
          <w:lang w:eastAsia="zh-CN"/>
        </w:rPr>
        <w:t>6. 定期存档检查： 我们制定了定期的文档存档检查机制，以确保存档文件的完整性和一致性。对存档文件进行定期审查，发现并纠正潜在问题。</w:t>
      </w:r>
    </w:p>
    <w:p>
      <w:pPr>
        <w:pStyle w:val="Heading1"/>
        <w:ind w:firstLine="560" w:firstLineChars="200"/>
        <w:rPr>
          <w:rFonts w:ascii="仿宋" w:eastAsia="仿宋" w:hAnsi="仿宋" w:cs="仿宋" w:hint="eastAsia"/>
          <w:sz w:val="28"/>
          <w:lang w:eastAsia="zh-CN"/>
        </w:rPr>
      </w:pPr>
      <w:bookmarkStart w:id="10" w:name="_Toc23121"/>
      <w:r>
        <w:rPr>
          <w:rFonts w:ascii="仿宋" w:eastAsia="仿宋" w:hAnsi="仿宋" w:cs="仿宋" w:hint="eastAsia"/>
          <w:sz w:val="28"/>
          <w:lang w:eastAsia="zh-CN"/>
        </w:rPr>
        <w:t>三、不锈钢日用制品项目概论</w:t>
      </w:r>
      <w:bookmarkEnd w:id="10"/>
    </w:p>
    <w:p>
      <w:pPr>
        <w:pStyle w:val="Heading2"/>
        <w:rPr>
          <w:rFonts w:ascii="仿宋" w:eastAsia="仿宋" w:hAnsi="仿宋" w:cs="仿宋" w:hint="eastAsia"/>
          <w:lang w:eastAsia="zh-CN"/>
        </w:rPr>
      </w:pPr>
      <w:bookmarkStart w:id="11" w:name="_Toc16067"/>
      <w:r>
        <w:rPr>
          <w:rFonts w:ascii="仿宋" w:eastAsia="仿宋" w:hAnsi="仿宋" w:cs="仿宋" w:hint="eastAsia"/>
          <w:lang w:eastAsia="zh-CN"/>
        </w:rPr>
        <w:t>(一)、不锈钢日用制品项目概况</w:t>
      </w:r>
      <w:bookmarkEnd w:id="11"/>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1.1 背景</w:t>
      </w:r>
    </w:p>
    <w:p>
      <w:pPr>
        <w:ind w:firstLine="560" w:firstLineChars="200"/>
        <w:rPr>
          <w:rFonts w:ascii="仿宋" w:eastAsia="仿宋" w:hAnsi="仿宋" w:cs="仿宋" w:hint="eastAsia"/>
          <w:sz w:val="28"/>
        </w:rPr>
        <w:sectPr>
          <w:headerReference w:type="default" r:id="rId24"/>
          <w:footerReference w:type="default" r:id="rId25"/>
          <w:type w:val="nextPage"/>
          <w:pgSz w:w="11906" w:h="16838"/>
          <w:pgMar w:top="1440" w:right="1800" w:bottom="1440" w:left="1800" w:header="851" w:footer="992" w:gutter="0"/>
          <w:pgNumType w:start="11"/>
          <w:cols w:num="1" w:space="425"/>
          <w:titlePg w:val="0"/>
          <w:docGrid w:type="lines" w:linePitch="312" w:charSpace="0"/>
        </w:sectPr>
      </w:pPr>
      <w:r>
        <w:rPr>
          <w:rFonts w:ascii="仿宋" w:eastAsia="仿宋" w:hAnsi="仿宋" w:cs="仿宋" w:hint="eastAsia"/>
          <w:sz w:val="28"/>
          <w:lang w:eastAsia="zh-CN"/>
        </w:rPr>
        <w:t>不锈钢日用制品项目的起源追溯至对市场的深入洞察。市场的不断演变与变革为不锈钢日用制品项目提供了难得的机遇。当前市场存在的需求缺口和变革的大环境共同构成了不锈钢日用制品项目的背景。这个不锈钢日用制品项目旨在充分利用市场机遇，填补行业中尚未满足的需求，为客户提供全新的解决方案。市场的变革和需求的增长使得这个不锈钢日用制品项目具备了巨大的发展潜力。</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1.2 不锈钢日用制品项目名称</w:t>
      </w:r>
    </w:p>
    <w:p>
      <w:pPr>
        <w:ind w:firstLine="560" w:firstLineChars="200"/>
        <w:rPr>
          <w:rFonts w:ascii="仿宋" w:eastAsia="仿宋" w:hAnsi="仿宋" w:cs="仿宋" w:hint="eastAsia"/>
          <w:sz w:val="28"/>
        </w:rPr>
      </w:pPr>
      <w:r>
        <w:rPr>
          <w:rFonts w:ascii="仿宋" w:eastAsia="仿宋" w:hAnsi="仿宋" w:cs="仿宋" w:hint="eastAsia"/>
          <w:sz w:val="28"/>
          <w:lang w:eastAsia="zh-CN"/>
        </w:rPr>
        <w:t>不锈钢日用制品项目正式命名为不锈钢日用制品。这个名称不仅仅是一个标识，更代表了不锈钢日用制品项目的核心理念和愿景。它蕴含着不锈钢日用制品项目所要解决问题的关键字，具有强烈的表达和辨识度，为不锈钢日用制品项目树立了鲜明的品牌形象。</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1.3 不锈钢日用制品项目目标</w:t>
      </w:r>
    </w:p>
    <w:p>
      <w:pPr>
        <w:ind w:firstLine="560" w:firstLineChars="200"/>
        <w:rPr>
          <w:rFonts w:ascii="仿宋" w:eastAsia="仿宋" w:hAnsi="仿宋" w:cs="仿宋" w:hint="eastAsia"/>
          <w:sz w:val="28"/>
        </w:rPr>
      </w:pPr>
      <w:r>
        <w:rPr>
          <w:rFonts w:ascii="仿宋" w:eastAsia="仿宋" w:hAnsi="仿宋" w:cs="仿宋" w:hint="eastAsia"/>
          <w:sz w:val="28"/>
          <w:lang w:eastAsia="zh-CN"/>
        </w:rPr>
        <w:t>不锈钢日用制品项目的核心目标是提供一种全新、高效的解决方案，满足客户日益增长的需求。不锈钢日用制品项目追求的不仅仅是满足市场需求，更是在市场中获得卓越的竞争优势。通过不断提升产品或服务的质量和创新水平，不锈钢日用制品项目旨在成为行业中的领军者。</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1.4 不锈钢日用制品项目范围</w:t>
      </w:r>
    </w:p>
    <w:p>
      <w:pPr>
        <w:ind w:firstLine="560" w:firstLineChars="200"/>
        <w:rPr>
          <w:rFonts w:ascii="仿宋" w:eastAsia="仿宋" w:hAnsi="仿宋" w:cs="仿宋" w:hint="eastAsia"/>
          <w:sz w:val="28"/>
        </w:rPr>
      </w:pPr>
      <w:r>
        <w:rPr>
          <w:rFonts w:ascii="仿宋" w:eastAsia="仿宋" w:hAnsi="仿宋" w:cs="仿宋" w:hint="eastAsia"/>
          <w:sz w:val="28"/>
          <w:lang w:eastAsia="zh-CN"/>
        </w:rPr>
        <w:t>不锈钢日用制品项目全面涵盖了产品研发、制造、市场推广和售后服务，确保从产品设计到最终用户体验的全方位关注。这一全面的不锈钢日用制品项目范围是为了确保不锈钢日用制品项目能够在整个价值链中提供卓越的价值，从而满足客户的期望并赢得市场份额。</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1.5 不锈钢日用制品项目时间表</w:t>
      </w:r>
    </w:p>
    <w:p>
      <w:pPr>
        <w:ind w:firstLine="560" w:firstLineChars="200"/>
        <w:rPr>
          <w:rFonts w:ascii="仿宋" w:eastAsia="仿宋" w:hAnsi="仿宋" w:cs="仿宋" w:hint="eastAsia"/>
          <w:sz w:val="28"/>
        </w:rPr>
      </w:pPr>
      <w:r>
        <w:rPr>
          <w:rFonts w:ascii="仿宋" w:eastAsia="仿宋" w:hAnsi="仿宋" w:cs="仿宋" w:hint="eastAsia"/>
          <w:sz w:val="28"/>
          <w:lang w:eastAsia="zh-CN"/>
        </w:rPr>
        <w:t>不锈钢日用制品项目计划在未来18个月内完成，包括研发、测试、市场试点和正式推出等不同阶段。这个时间表的合理设计是为了确保不锈钢日用制品项目各个阶段的顺利推进，以便按时交付高质量的成果。</w:t>
      </w:r>
    </w:p>
    <w:p>
      <w:pPr>
        <w:ind w:firstLine="560" w:firstLineChars="200"/>
        <w:rPr>
          <w:rFonts w:ascii="仿宋" w:eastAsia="仿宋" w:hAnsi="仿宋" w:cs="仿宋" w:hint="eastAsia"/>
          <w:sz w:val="28"/>
        </w:rPr>
        <w:sectPr>
          <w:headerReference w:type="default" r:id="rId26"/>
          <w:footerReference w:type="default" r:id="rId27"/>
          <w:type w:val="nextPage"/>
          <w:pgSz w:w="11906" w:h="16838"/>
          <w:pgMar w:top="1440" w:right="1800" w:bottom="1440" w:left="1800" w:header="851" w:footer="992" w:gutter="0"/>
          <w:pgNumType w:start="12"/>
          <w:cols w:num="1" w:space="425"/>
          <w:titlePg w:val="0"/>
          <w:docGrid w:type="lines" w:linePitch="312" w:charSpace="0"/>
        </w:sectPr>
      </w:pPr>
      <w:r>
        <w:rPr>
          <w:rFonts w:ascii="仿宋" w:eastAsia="仿宋" w:hAnsi="仿宋" w:cs="仿宋" w:hint="eastAsia"/>
          <w:sz w:val="28"/>
          <w:lang w:eastAsia="zh-CN"/>
        </w:rPr>
        <w:t xml:space="preserve"> 1.6 不锈钢日用制品项目预算</w:t>
      </w:r>
    </w:p>
    <w:p>
      <w:pPr>
        <w:ind w:firstLine="560" w:firstLineChars="200"/>
        <w:rPr>
          <w:rFonts w:ascii="仿宋" w:eastAsia="仿宋" w:hAnsi="仿宋" w:cs="仿宋" w:hint="eastAsia"/>
          <w:sz w:val="28"/>
        </w:rPr>
      </w:pPr>
      <w:r>
        <w:rPr>
          <w:rFonts w:ascii="仿宋" w:eastAsia="仿宋" w:hAnsi="仿宋" w:cs="仿宋" w:hint="eastAsia"/>
          <w:sz w:val="28"/>
          <w:lang w:eastAsia="zh-CN"/>
        </w:rPr>
        <w:t>不锈钢日用制品项目总预算估算为XX百万美元，主要分配在研发、市场推广、人员培训和运营等方面。这一充足的预算为不锈钢日用制品项目提供了充足的资源，确保不锈钢日用制品项目在各个方面都能取得优异的表现。</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1.7 不锈钢日用制品项目风险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不锈钢日用制品项目可能面临的风险包括市场接受度低、技术难题、竞争激烈等。不锈钢日用制品项目团队已经制定了相应的风险应对计划，通过前瞻性的风险管理，确保不锈钢日用制品项目在面对不确定性时能够迅速做出应对。</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1.8 不锈钢日用制品项目团队</w:t>
      </w:r>
    </w:p>
    <w:p>
      <w:pPr>
        <w:ind w:firstLine="560" w:firstLineChars="200"/>
        <w:rPr>
          <w:rFonts w:ascii="仿宋" w:eastAsia="仿宋" w:hAnsi="仿宋" w:cs="仿宋" w:hint="eastAsia"/>
          <w:sz w:val="28"/>
        </w:rPr>
      </w:pPr>
      <w:r>
        <w:rPr>
          <w:rFonts w:ascii="仿宋" w:eastAsia="仿宋" w:hAnsi="仿宋" w:cs="仿宋" w:hint="eastAsia"/>
          <w:sz w:val="28"/>
          <w:lang w:eastAsia="zh-CN"/>
        </w:rPr>
        <w:t>不锈钢日用制品项目汇聚了一支经验丰富、多领域专业素养的核心团队，确保不锈钢日用制品项目在各个方面都能拥有高水平的执行力。团队的协同作战是不锈钢日用制品项目成功的关键因素之一。</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1.9 不锈钢日用制品项目背景</w:t>
      </w:r>
    </w:p>
    <w:p>
      <w:pPr>
        <w:ind w:firstLine="560" w:firstLineChars="200"/>
        <w:rPr>
          <w:rFonts w:ascii="仿宋" w:eastAsia="仿宋" w:hAnsi="仿宋" w:cs="仿宋" w:hint="eastAsia"/>
          <w:sz w:val="28"/>
        </w:rPr>
      </w:pPr>
      <w:r>
        <w:rPr>
          <w:rFonts w:ascii="仿宋" w:eastAsia="仿宋" w:hAnsi="仿宋" w:cs="仿宋" w:hint="eastAsia"/>
          <w:sz w:val="28"/>
          <w:lang w:eastAsia="zh-CN"/>
        </w:rPr>
        <w:t>不锈钢日用制品项目的背景根植于市场对更高效、创新产品的渴望，同时也受到科技发展对行业格局的深刻改变的影响。这为不锈钢日用制品项目提供了广阔的发展空间和市场需求。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1.10 不锈钢日用制品项目现状</w:t>
      </w:r>
    </w:p>
    <w:p>
      <w:pPr>
        <w:ind w:firstLine="560" w:firstLineChars="200"/>
        <w:rPr>
          <w:rFonts w:ascii="仿宋" w:eastAsia="仿宋" w:hAnsi="仿宋" w:cs="仿宋" w:hint="eastAsia"/>
          <w:sz w:val="28"/>
        </w:rPr>
        <w:sectPr>
          <w:headerReference w:type="default" r:id="rId28"/>
          <w:footerReference w:type="default" r:id="rId29"/>
          <w:type w:val="nextPage"/>
          <w:pgSz w:w="11906" w:h="16838"/>
          <w:pgMar w:top="1440" w:right="1800" w:bottom="1440" w:left="1800" w:header="851" w:footer="992" w:gutter="0"/>
          <w:pgNumType w:start="13"/>
          <w:cols w:num="1" w:space="425"/>
          <w:titlePg w:val="0"/>
          <w:docGrid w:type="lines" w:linePitch="312" w:charSpace="0"/>
        </w:sectPr>
      </w:pPr>
      <w:r>
        <w:rPr>
          <w:rFonts w:ascii="仿宋" w:eastAsia="仿宋" w:hAnsi="仿宋" w:cs="仿宋" w:hint="eastAsia"/>
          <w:sz w:val="28"/>
          <w:lang w:eastAsia="zh-CN"/>
        </w:rPr>
        <w:t>截至目前，不锈钢日用制品项目已完成市场调研和技术验证，取得了初步的成功。这为不锈钢日用制品项目在未来的发展奠定了坚实的基础，为更远大的目标打下了坚实的基石。</w:t>
      </w:r>
    </w:p>
    <w:p>
      <w:pPr>
        <w:pStyle w:val="Heading2"/>
        <w:ind w:firstLine="560" w:firstLineChars="200"/>
        <w:rPr>
          <w:rFonts w:ascii="仿宋" w:eastAsia="仿宋" w:hAnsi="仿宋" w:cs="仿宋" w:hint="eastAsia"/>
          <w:sz w:val="28"/>
          <w:lang w:eastAsia="zh-CN"/>
        </w:rPr>
      </w:pPr>
      <w:bookmarkStart w:id="12" w:name="_Toc12081"/>
      <w:r>
        <w:rPr>
          <w:rFonts w:ascii="仿宋" w:eastAsia="仿宋" w:hAnsi="仿宋" w:cs="仿宋" w:hint="eastAsia"/>
          <w:sz w:val="28"/>
          <w:lang w:eastAsia="zh-CN"/>
        </w:rPr>
        <w:t>(二)、不锈钢日用制品项目目标</w:t>
      </w:r>
      <w:bookmarkEnd w:id="12"/>
    </w:p>
    <w:p>
      <w:pPr>
        <w:ind w:firstLine="560" w:firstLineChars="200"/>
        <w:rPr>
          <w:rFonts w:ascii="仿宋" w:eastAsia="仿宋" w:hAnsi="仿宋" w:cs="仿宋" w:hint="eastAsia"/>
          <w:sz w:val="28"/>
        </w:rPr>
      </w:pPr>
      <w:r>
        <w:rPr>
          <w:rFonts w:ascii="仿宋" w:eastAsia="仿宋" w:hAnsi="仿宋" w:cs="仿宋" w:hint="eastAsia"/>
          <w:sz w:val="28"/>
          <w:lang w:eastAsia="zh-CN"/>
        </w:rPr>
        <w:t>keyword》不锈钢日用制品项目首要业务目标是在市场中占据有利地位，实现产品/服务的成功推广和销售。通过不断提升产品质量、创新性，不锈钢日用制品项目追求成为行业中的领导者，赢得更多客户的青睐。</w:t>
      </w:r>
    </w:p>
    <w:p>
      <w:pPr>
        <w:ind w:firstLine="560" w:firstLineChars="200"/>
        <w:rPr>
          <w:rFonts w:ascii="仿宋" w:eastAsia="仿宋" w:hAnsi="仿宋" w:cs="仿宋" w:hint="eastAsia"/>
          <w:sz w:val="28"/>
        </w:rPr>
      </w:pPr>
      <w:r>
        <w:rPr>
          <w:rFonts w:ascii="仿宋" w:eastAsia="仿宋" w:hAnsi="仿宋" w:cs="仿宋" w:hint="eastAsia"/>
          <w:sz w:val="28"/>
          <w:lang w:eastAsia="zh-CN"/>
        </w:rPr>
        <w:t>在科技迅速发展的时代，不锈钢日用制品项目着眼于技术创新。通过持续的研发和技术升级，不锈钢日用制品项目旨在推出更具创新性的产品或服务，以满足市场对新鲜、先进解决方案的需求。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为了建立可持续的客户关系，不锈钢日用制品项目设定了客户满意度目标。通过提供卓越的产品质量和优质的客户服务，不锈钢日用制品项目追求赢得客户的信任和忠诚度，确保他们的满意度达到行业领先水平。</w:t>
      </w:r>
    </w:p>
    <w:p>
      <w:pPr>
        <w:ind w:firstLine="560" w:firstLineChars="200"/>
        <w:rPr>
          <w:rFonts w:ascii="仿宋" w:eastAsia="仿宋" w:hAnsi="仿宋" w:cs="仿宋" w:hint="eastAsia"/>
          <w:sz w:val="28"/>
        </w:rPr>
      </w:pPr>
      <w:r>
        <w:rPr>
          <w:rFonts w:ascii="仿宋" w:eastAsia="仿宋" w:hAnsi="仿宋" w:cs="仿宋" w:hint="eastAsia"/>
          <w:sz w:val="28"/>
          <w:lang w:eastAsia="zh-CN"/>
        </w:rPr>
        <w:t>不锈钢日用制品项目注重社会责任和可持续发展。通过实施环保、社会责任不锈钢日用制品项目，不锈钢日用制品项目致力于在经济发展的同时保护环境，促进社会公平，实现可持续经营。</w:t>
      </w:r>
    </w:p>
    <w:p>
      <w:pPr>
        <w:ind w:firstLine="560" w:firstLineChars="200"/>
        <w:rPr>
          <w:rFonts w:ascii="仿宋" w:eastAsia="仿宋" w:hAnsi="仿宋" w:cs="仿宋" w:hint="eastAsia"/>
          <w:sz w:val="28"/>
        </w:rPr>
      </w:pPr>
      <w:r>
        <w:rPr>
          <w:rFonts w:ascii="仿宋" w:eastAsia="仿宋" w:hAnsi="仿宋" w:cs="仿宋" w:hint="eastAsia"/>
          <w:sz w:val="28"/>
          <w:lang w:eastAsia="zh-CN"/>
        </w:rPr>
        <w:t>不锈钢日用制品项目的团队是实现目标的核心驱动力。因此，不锈钢日用制品项目设定了团队发展目标，包括提升团队成员的专业技能、培养领导力，以及搭建协同高效的团队工作氛围。</w:t>
      </w:r>
    </w:p>
    <w:p>
      <w:pPr>
        <w:pStyle w:val="Heading2"/>
        <w:ind w:firstLine="560" w:firstLineChars="200"/>
        <w:rPr>
          <w:rFonts w:ascii="仿宋" w:eastAsia="仿宋" w:hAnsi="仿宋" w:cs="仿宋" w:hint="eastAsia"/>
          <w:sz w:val="28"/>
          <w:lang w:eastAsia="zh-CN"/>
        </w:rPr>
      </w:pPr>
      <w:bookmarkStart w:id="13" w:name="_Toc22664"/>
      <w:r>
        <w:rPr>
          <w:rFonts w:ascii="仿宋" w:eastAsia="仿宋" w:hAnsi="仿宋" w:cs="仿宋" w:hint="eastAsia"/>
          <w:sz w:val="28"/>
          <w:lang w:eastAsia="zh-CN"/>
        </w:rPr>
        <w:t>(三)、不锈钢日用制品项目提出的理由</w:t>
      </w:r>
      <w:bookmarkEnd w:id="13"/>
    </w:p>
    <w:p>
      <w:pPr>
        <w:ind w:firstLine="560" w:firstLineChars="200"/>
        <w:rPr>
          <w:rFonts w:ascii="仿宋" w:eastAsia="仿宋" w:hAnsi="仿宋" w:cs="仿宋" w:hint="eastAsia"/>
          <w:sz w:val="28"/>
        </w:rPr>
      </w:pPr>
      <w:r>
        <w:rPr>
          <w:rFonts w:ascii="仿宋" w:eastAsia="仿宋" w:hAnsi="仿宋" w:cs="仿宋" w:hint="eastAsia"/>
          <w:sz w:val="28"/>
          <w:lang w:eastAsia="zh-CN"/>
        </w:rPr>
        <w:t>## 2. 不锈钢日用制品项目提出的理由</w:t>
      </w:r>
    </w:p>
    <w:p>
      <w:pPr>
        <w:ind w:firstLine="560" w:firstLineChars="200"/>
        <w:rPr>
          <w:rFonts w:ascii="仿宋" w:eastAsia="仿宋" w:hAnsi="仿宋" w:cs="仿宋" w:hint="eastAsia"/>
          <w:sz w:val="28"/>
        </w:rPr>
        <w:sectPr>
          <w:headerReference w:type="default" r:id="rId30"/>
          <w:footerReference w:type="default" r:id="rId31"/>
          <w:type w:val="nextPage"/>
          <w:pgSz w:w="11906" w:h="16838"/>
          <w:pgMar w:top="1440" w:right="1800" w:bottom="1440" w:left="1800" w:header="851" w:footer="992" w:gutter="0"/>
          <w:pgNumType w:start="14"/>
          <w:cols w:num="1" w:space="425"/>
          <w:titlePg w:val="0"/>
          <w:docGrid w:type="lines" w:linePitch="312" w:charSpace="0"/>
        </w:sectPr>
      </w:pPr>
      <w:r>
        <w:rPr>
          <w:rFonts w:ascii="仿宋" w:eastAsia="仿宋" w:hAnsi="仿宋" w:cs="仿宋" w:hint="eastAsia"/>
          <w:sz w:val="28"/>
          <w:lang w:eastAsia="zh-CN"/>
        </w:rPr>
        <w:t>2.1 市场机遇</w:t>
      </w:r>
    </w:p>
    <w:p>
      <w:pPr>
        <w:ind w:firstLine="560" w:firstLineChars="200"/>
        <w:rPr>
          <w:rFonts w:ascii="仿宋" w:eastAsia="仿宋" w:hAnsi="仿宋" w:cs="仿宋" w:hint="eastAsia"/>
          <w:sz w:val="28"/>
        </w:rPr>
      </w:pPr>
      <w:r>
        <w:rPr>
          <w:rFonts w:ascii="仿宋" w:eastAsia="仿宋" w:hAnsi="仿宋" w:cs="仿宋" w:hint="eastAsia"/>
          <w:sz w:val="28"/>
          <w:lang w:eastAsia="zh-CN"/>
        </w:rPr>
        <w:t>不锈钢日用制品项目的提出源于对市场机遇的深刻洞察。当前市场中存在的需求缺口和行业发展趋势表明，有巨大的商业机会等待被开发。通过准确捕捉市场机遇，不锈钢日用制品项目可以在激烈的竞争中脱颖而出，迅速占领市场份额。</w:t>
      </w:r>
    </w:p>
    <w:p>
      <w:pPr>
        <w:ind w:firstLine="560" w:firstLineChars="200"/>
        <w:rPr>
          <w:rFonts w:ascii="仿宋" w:eastAsia="仿宋" w:hAnsi="仿宋" w:cs="仿宋" w:hint="eastAsia"/>
          <w:sz w:val="28"/>
        </w:rPr>
      </w:pPr>
      <w:r>
        <w:rPr>
          <w:rFonts w:ascii="仿宋" w:eastAsia="仿宋" w:hAnsi="仿宋" w:cs="仿宋" w:hint="eastAsia"/>
          <w:sz w:val="28"/>
          <w:lang w:eastAsia="zh-CN"/>
        </w:rPr>
        <w:t>2.2 技术创新</w:t>
      </w:r>
    </w:p>
    <w:p>
      <w:pPr>
        <w:ind w:firstLine="560" w:firstLineChars="200"/>
        <w:rPr>
          <w:rFonts w:ascii="仿宋" w:eastAsia="仿宋" w:hAnsi="仿宋" w:cs="仿宋" w:hint="eastAsia"/>
          <w:sz w:val="28"/>
        </w:rPr>
      </w:pPr>
      <w:r>
        <w:rPr>
          <w:rFonts w:ascii="仿宋" w:eastAsia="仿宋" w:hAnsi="仿宋" w:cs="仿宋" w:hint="eastAsia"/>
          <w:sz w:val="28"/>
          <w:lang w:eastAsia="zh-CN"/>
        </w:rPr>
        <w:t>不锈钢日用制品项目的理念基于对技术创新的信仰。通过持续的研发和技术投入，不锈钢日用制品项目有望推出更具创新性的产品或服务。在科技飞速发展的当下，不锈钢日用制品项目将充分利用先进技术，满足客户对高质量、高效率解决方案的迫切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2.3 行业竞争力</w:t>
      </w:r>
    </w:p>
    <w:p>
      <w:pPr>
        <w:ind w:firstLine="560" w:firstLineChars="200"/>
        <w:rPr>
          <w:rFonts w:ascii="仿宋" w:eastAsia="仿宋" w:hAnsi="仿宋" w:cs="仿宋" w:hint="eastAsia"/>
          <w:sz w:val="28"/>
        </w:rPr>
      </w:pPr>
      <w:r>
        <w:rPr>
          <w:rFonts w:ascii="仿宋" w:eastAsia="仿宋" w:hAnsi="仿宋" w:cs="仿宋" w:hint="eastAsia"/>
          <w:sz w:val="28"/>
          <w:lang w:eastAsia="zh-CN"/>
        </w:rPr>
        <w:t>不锈钢日用制品项目的提出是为了增强企业的行业竞争力。通过提升产品或服务的质量和独特性，不锈钢日用制品项目力图在行业中建立起巩固的地位。这不仅有助于吸引更多客户，还能够吸引优秀的人才和合作伙伴，共同推动企业的可持续发展。</w:t>
      </w:r>
    </w:p>
    <w:p>
      <w:pPr>
        <w:ind w:firstLine="560" w:firstLineChars="200"/>
        <w:rPr>
          <w:rFonts w:ascii="仿宋" w:eastAsia="仿宋" w:hAnsi="仿宋" w:cs="仿宋" w:hint="eastAsia"/>
          <w:sz w:val="28"/>
        </w:rPr>
      </w:pPr>
      <w:r>
        <w:rPr>
          <w:rFonts w:ascii="仿宋" w:eastAsia="仿宋" w:hAnsi="仿宋" w:cs="仿宋" w:hint="eastAsia"/>
          <w:sz w:val="28"/>
          <w:lang w:eastAsia="zh-CN"/>
        </w:rPr>
        <w:t>2.4 消费者需求变化</w:t>
      </w:r>
    </w:p>
    <w:p>
      <w:pPr>
        <w:ind w:firstLine="560" w:firstLineChars="200"/>
        <w:rPr>
          <w:rFonts w:ascii="仿宋" w:eastAsia="仿宋" w:hAnsi="仿宋" w:cs="仿宋" w:hint="eastAsia"/>
          <w:sz w:val="28"/>
        </w:rPr>
      </w:pPr>
      <w:r>
        <w:rPr>
          <w:rFonts w:ascii="仿宋" w:eastAsia="仿宋" w:hAnsi="仿宋" w:cs="仿宋" w:hint="eastAsia"/>
          <w:sz w:val="28"/>
          <w:lang w:eastAsia="zh-CN"/>
        </w:rPr>
        <w:t>不锈钢日用制品项目响应了消费者需求的变化。随着社会和科技的不断发展，消费者对产品和服务的需求也在发生变化。通过深入了解并及时回应消费者的新需求，不锈钢日用制品项目将能够提供更符合市场潮流和客户期望的解决方案。</w:t>
      </w:r>
    </w:p>
    <w:p>
      <w:pPr>
        <w:ind w:firstLine="560" w:firstLineChars="200"/>
        <w:rPr>
          <w:rFonts w:ascii="仿宋" w:eastAsia="仿宋" w:hAnsi="仿宋" w:cs="仿宋" w:hint="eastAsia"/>
          <w:sz w:val="28"/>
        </w:rPr>
      </w:pPr>
      <w:r>
        <w:rPr>
          <w:rFonts w:ascii="仿宋" w:eastAsia="仿宋" w:hAnsi="仿宋" w:cs="仿宋" w:hint="eastAsia"/>
          <w:sz w:val="28"/>
          <w:lang w:eastAsia="zh-CN"/>
        </w:rPr>
        <w:t>2.5 战略发展规划</w:t>
      </w:r>
    </w:p>
    <w:p>
      <w:pPr>
        <w:ind w:firstLine="560" w:firstLineChars="200"/>
        <w:rPr>
          <w:rFonts w:ascii="仿宋" w:eastAsia="仿宋" w:hAnsi="仿宋" w:cs="仿宋" w:hint="eastAsia"/>
          <w:sz w:val="28"/>
        </w:rPr>
        <w:sectPr>
          <w:headerReference w:type="default" r:id="rId32"/>
          <w:footerReference w:type="default" r:id="rId33"/>
          <w:type w:val="nextPage"/>
          <w:pgSz w:w="11906" w:h="16838"/>
          <w:pgMar w:top="1440" w:right="1800" w:bottom="1440" w:left="1800" w:header="851" w:footer="992" w:gutter="0"/>
          <w:pgNumType w:start="15"/>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不锈钢日用制品项目的提出是企业战略发展规划的一部分。在面对日益激烈的市场竞争和不断变化的商业环境中，不锈钢日用制品项目作为企业战略的一环，旨在为企业开辟新的增长领域，巩固企业在行业中的地位。</w:t>
      </w:r>
    </w:p>
    <w:p>
      <w:pPr>
        <w:ind w:firstLine="560" w:firstLineChars="200"/>
        <w:rPr>
          <w:rFonts w:ascii="仿宋" w:eastAsia="仿宋" w:hAnsi="仿宋" w:cs="仿宋" w:hint="eastAsia"/>
          <w:sz w:val="28"/>
        </w:rPr>
      </w:pPr>
      <w:r>
        <w:rPr>
          <w:rFonts w:ascii="仿宋" w:eastAsia="仿宋" w:hAnsi="仿宋" w:cs="仿宋" w:hint="eastAsia"/>
          <w:sz w:val="28"/>
          <w:lang w:eastAsia="zh-CN"/>
        </w:rPr>
        <w:t>2.6 社会责任</w:t>
      </w:r>
    </w:p>
    <w:p>
      <w:pPr>
        <w:ind w:firstLine="560" w:firstLineChars="200"/>
        <w:rPr>
          <w:rFonts w:ascii="仿宋" w:eastAsia="仿宋" w:hAnsi="仿宋" w:cs="仿宋" w:hint="eastAsia"/>
          <w:sz w:val="28"/>
        </w:rPr>
      </w:pPr>
      <w:r>
        <w:rPr>
          <w:rFonts w:ascii="仿宋" w:eastAsia="仿宋" w:hAnsi="仿宋" w:cs="仿宋" w:hint="eastAsia"/>
          <w:sz w:val="28"/>
          <w:lang w:eastAsia="zh-CN"/>
        </w:rPr>
        <w:t>不锈钢日用制品项目的提出不仅仅是基于商业考量，还注重社会责任。通过推出环保、社会责任等方面的不锈钢日用制品项目，不锈钢日用制品企业可以在社会中树立积极形象，为社会做出积极贡献，实现经济效益和社会效益的双赢。</w:t>
      </w:r>
    </w:p>
    <w:p>
      <w:pPr>
        <w:ind w:firstLine="560" w:firstLineChars="200"/>
        <w:rPr>
          <w:rFonts w:ascii="仿宋" w:eastAsia="仿宋" w:hAnsi="仿宋" w:cs="仿宋" w:hint="eastAsia"/>
          <w:sz w:val="28"/>
        </w:rPr>
      </w:pPr>
      <w:r>
        <w:rPr>
          <w:rFonts w:ascii="仿宋" w:eastAsia="仿宋" w:hAnsi="仿宋" w:cs="仿宋" w:hint="eastAsia"/>
          <w:sz w:val="28"/>
          <w:lang w:eastAsia="zh-CN"/>
        </w:rPr>
        <w:t>2.7 利益相关者期望</w:t>
      </w:r>
    </w:p>
    <w:p>
      <w:pPr>
        <w:ind w:firstLine="560" w:firstLineChars="200"/>
        <w:rPr>
          <w:rFonts w:ascii="仿宋" w:eastAsia="仿宋" w:hAnsi="仿宋" w:cs="仿宋" w:hint="eastAsia"/>
          <w:sz w:val="28"/>
        </w:rPr>
      </w:pPr>
      <w:r>
        <w:rPr>
          <w:rFonts w:ascii="仿宋" w:eastAsia="仿宋" w:hAnsi="仿宋" w:cs="仿宋" w:hint="eastAsia"/>
          <w:sz w:val="28"/>
          <w:lang w:eastAsia="zh-CN"/>
        </w:rPr>
        <w:t>不锈钢日用制品项目的提出反映了对利益相关者期望的关注。包括客户、员工、投资者等利益相关者在企业发展中都有着各自的期望，不锈钢日用制品项目力求在满足这些期望的同时，取得更大的共赢。</w:t>
      </w:r>
    </w:p>
    <w:p>
      <w:pPr>
        <w:ind w:firstLine="560" w:firstLineChars="200"/>
        <w:rPr>
          <w:rFonts w:ascii="仿宋" w:eastAsia="仿宋" w:hAnsi="仿宋" w:cs="仿宋" w:hint="eastAsia"/>
          <w:sz w:val="28"/>
        </w:rPr>
      </w:pPr>
    </w:p>
    <w:p>
      <w:pPr>
        <w:pStyle w:val="Heading2"/>
        <w:ind w:firstLine="560" w:firstLineChars="200"/>
        <w:rPr>
          <w:rFonts w:ascii="仿宋" w:eastAsia="仿宋" w:hAnsi="仿宋" w:cs="仿宋" w:hint="eastAsia"/>
          <w:sz w:val="28"/>
          <w:lang w:eastAsia="zh-CN"/>
        </w:rPr>
      </w:pPr>
      <w:bookmarkStart w:id="14" w:name="_Toc12490"/>
      <w:r>
        <w:rPr>
          <w:rFonts w:ascii="仿宋" w:eastAsia="仿宋" w:hAnsi="仿宋" w:cs="仿宋" w:hint="eastAsia"/>
          <w:sz w:val="28"/>
          <w:lang w:eastAsia="zh-CN"/>
        </w:rPr>
        <w:t>(四)、不锈钢日用制品项目意义</w:t>
      </w:r>
      <w:bookmarkEnd w:id="14"/>
    </w:p>
    <w:p>
      <w:pPr>
        <w:ind w:firstLine="560" w:firstLineChars="200"/>
        <w:rPr>
          <w:rFonts w:ascii="仿宋" w:eastAsia="仿宋" w:hAnsi="仿宋" w:cs="仿宋" w:hint="eastAsia"/>
          <w:sz w:val="28"/>
        </w:rPr>
      </w:pPr>
      <w:r>
        <w:rPr>
          <w:rFonts w:ascii="仿宋" w:eastAsia="仿宋" w:hAnsi="仿宋" w:cs="仿宋" w:hint="eastAsia"/>
          <w:sz w:val="28"/>
          <w:lang w:eastAsia="zh-CN"/>
        </w:rPr>
        <w:t>在实施不锈钢日用制品项目的过程中，我们不仅仅是在追逐商业成功，更是为企业和社会的多个层面创造了深远的意义。</w:t>
      </w:r>
    </w:p>
    <w:p>
      <w:pPr>
        <w:ind w:firstLine="560" w:firstLineChars="200"/>
        <w:rPr>
          <w:rFonts w:ascii="仿宋" w:eastAsia="仿宋" w:hAnsi="仿宋" w:cs="仿宋" w:hint="eastAsia"/>
          <w:sz w:val="28"/>
        </w:rPr>
      </w:pPr>
      <w:r>
        <w:rPr>
          <w:rFonts w:ascii="仿宋" w:eastAsia="仿宋" w:hAnsi="仿宋" w:cs="仿宋" w:hint="eastAsia"/>
          <w:sz w:val="28"/>
          <w:lang w:eastAsia="zh-CN"/>
        </w:rPr>
        <w:t>不锈钢日用制品项目的首要意义在于提升企业的市场竞争力。通过持续的创新和对产品质量的高标准要求，不锈钢日用制品项目将使企业在市场中脱颖而出。这不仅为企业带来了更多的商业机会，也将吸引更多的客户和投资者，为企业打造可持续增长的基石。</w:t>
      </w:r>
    </w:p>
    <w:p>
      <w:pPr>
        <w:ind w:firstLine="560" w:firstLineChars="200"/>
        <w:rPr>
          <w:rFonts w:ascii="仿宋" w:eastAsia="仿宋" w:hAnsi="仿宋" w:cs="仿宋" w:hint="eastAsia"/>
          <w:sz w:val="28"/>
        </w:rPr>
        <w:sectPr>
          <w:headerReference w:type="default" r:id="rId34"/>
          <w:footerReference w:type="default" r:id="rId35"/>
          <w:type w:val="nextPage"/>
          <w:pgSz w:w="11906" w:h="16838"/>
          <w:pgMar w:top="1440" w:right="1800" w:bottom="1440" w:left="1800" w:header="851" w:footer="992" w:gutter="0"/>
          <w:pgNumType w:start="16"/>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此外，不锈钢日用制品项目的推进将促使行业技术水平的提升。通过引入先进技术和创新性解决方案，不锈钢日用制品项目有望在行业中树立标杆，推动整个行业走向更高水平。这对于行业的可持续发展和创新力的提升都具有积极的影响。</w:t>
      </w:r>
    </w:p>
    <w:p>
      <w:pPr>
        <w:ind w:firstLine="560" w:firstLineChars="200"/>
        <w:rPr>
          <w:rFonts w:ascii="仿宋" w:eastAsia="仿宋" w:hAnsi="仿宋" w:cs="仿宋" w:hint="eastAsia"/>
          <w:sz w:val="28"/>
        </w:rPr>
      </w:pPr>
      <w:r>
        <w:rPr>
          <w:rFonts w:ascii="仿宋" w:eastAsia="仿宋" w:hAnsi="仿宋" w:cs="仿宋" w:hint="eastAsia"/>
          <w:sz w:val="28"/>
          <w:lang w:eastAsia="zh-CN"/>
        </w:rPr>
        <w:t>在社会层面，不锈钢日用制品项目不仅创造了大量就业机会，提高了就业水平，还注重社会责任和环保。通过参与社会公益事业和推动环保不锈钢日用制品项目，不锈钢日用制品项目为社会贡献了一份力量，体现了企业对社会的积极回馈。</w:t>
      </w:r>
    </w:p>
    <w:p>
      <w:pPr>
        <w:ind w:firstLine="560" w:firstLineChars="200"/>
        <w:rPr>
          <w:rFonts w:ascii="仿宋" w:eastAsia="仿宋" w:hAnsi="仿宋" w:cs="仿宋" w:hint="eastAsia"/>
          <w:sz w:val="28"/>
        </w:rPr>
      </w:pPr>
      <w:r>
        <w:rPr>
          <w:rFonts w:ascii="仿宋" w:eastAsia="仿宋" w:hAnsi="仿宋" w:cs="仿宋" w:hint="eastAsia"/>
          <w:sz w:val="28"/>
          <w:lang w:eastAsia="zh-CN"/>
        </w:rPr>
        <w:t>综合而言，不锈钢日用制品项目意义重大，不仅推动了企业的发展，也为行业和社会的进步贡献了积极力量。这是一个全面而深刻的影响，将在未来产生可持续的正面效应。</w:t>
      </w:r>
    </w:p>
    <w:p>
      <w:pPr>
        <w:pStyle w:val="Heading2"/>
        <w:ind w:firstLine="560" w:firstLineChars="200"/>
        <w:rPr>
          <w:rFonts w:ascii="仿宋" w:eastAsia="仿宋" w:hAnsi="仿宋" w:cs="仿宋" w:hint="eastAsia"/>
          <w:sz w:val="28"/>
          <w:lang w:eastAsia="zh-CN"/>
        </w:rPr>
      </w:pPr>
      <w:bookmarkStart w:id="15" w:name="_Toc7842"/>
      <w:r>
        <w:rPr>
          <w:rFonts w:ascii="仿宋" w:eastAsia="仿宋" w:hAnsi="仿宋" w:cs="仿宋" w:hint="eastAsia"/>
          <w:sz w:val="28"/>
          <w:lang w:eastAsia="zh-CN"/>
        </w:rPr>
        <w:t>(五)、不锈钢日用制品项目背景</w:t>
      </w:r>
      <w:bookmarkEnd w:id="15"/>
    </w:p>
    <w:p>
      <w:pPr>
        <w:ind w:firstLine="560" w:firstLineChars="200"/>
        <w:rPr>
          <w:rFonts w:ascii="仿宋" w:eastAsia="仿宋" w:hAnsi="仿宋" w:cs="仿宋" w:hint="eastAsia"/>
          <w:sz w:val="28"/>
        </w:rPr>
      </w:pPr>
      <w:r>
        <w:rPr>
          <w:rFonts w:ascii="仿宋" w:eastAsia="仿宋" w:hAnsi="仿宋" w:cs="仿宋" w:hint="eastAsia"/>
          <w:sz w:val="28"/>
          <w:lang w:eastAsia="zh-CN"/>
        </w:rPr>
        <w:t>在当今迅猛发展的商业环境中，不锈钢日用制品项目的动因根植于对多方面因素的审慎考量。这个不锈钢日用制品项目的提出并非孤立的决策，而是对企业所处背景深入思考的产物。</w:t>
      </w:r>
    </w:p>
    <w:p>
      <w:pPr>
        <w:ind w:firstLine="560" w:firstLineChars="200"/>
        <w:rPr>
          <w:rFonts w:ascii="仿宋" w:eastAsia="仿宋" w:hAnsi="仿宋" w:cs="仿宋" w:hint="eastAsia"/>
          <w:sz w:val="28"/>
        </w:rPr>
      </w:pPr>
      <w:r>
        <w:rPr>
          <w:rFonts w:ascii="仿宋" w:eastAsia="仿宋" w:hAnsi="仿宋" w:cs="仿宋" w:hint="eastAsia"/>
          <w:sz w:val="28"/>
          <w:lang w:eastAsia="zh-CN"/>
        </w:rPr>
        <w:t>市场的不断演变是不锈钢日用制品项目背后的首要原因。科技的迅速发展和全球市场的快速变化使得企业必须灵活应对。不锈钢日用制品项目应运而生，旨在通过创新性的解决方案迎合市场的多变需求，赢得竞争中的先机。</w:t>
      </w:r>
    </w:p>
    <w:p>
      <w:pPr>
        <w:ind w:firstLine="560" w:firstLineChars="200"/>
        <w:rPr>
          <w:rFonts w:ascii="仿宋" w:eastAsia="仿宋" w:hAnsi="仿宋" w:cs="仿宋" w:hint="eastAsia"/>
          <w:sz w:val="28"/>
        </w:rPr>
      </w:pPr>
      <w:r>
        <w:rPr>
          <w:rFonts w:ascii="仿宋" w:eastAsia="仿宋" w:hAnsi="仿宋" w:cs="仿宋" w:hint="eastAsia"/>
          <w:sz w:val="28"/>
          <w:lang w:eastAsia="zh-CN"/>
        </w:rPr>
        <w:t>竞争的激烈程度也是不锈钢日用制品项目背景中不可忽视的一环。企业需要在激烈竞争中脱颖而出，为此，不锈钢日用制品项目致力于打破常规，提供独特的价值主张，以吸引客户并确保市场份额的增长。</w:t>
      </w:r>
      <w:r>
        <w:rPr>
          <w:rFonts w:ascii="仿宋" w:eastAsia="仿宋" w:hAnsi="仿宋" w:cs="仿宋" w:hint="eastAsia"/>
          <w:sz w:val="28"/>
        </w:rPr>
        <w:br/>
      </w:r>
      <w:r>
        <w:rPr>
          <w:rFonts w:ascii="仿宋" w:eastAsia="仿宋" w:hAnsi="仿宋" w:cs="仿宋" w:hint="eastAsia"/>
          <w:sz w:val="28"/>
        </w:rPr>
        <w:br/>
      </w:r>
    </w:p>
    <w:p>
      <w:pPr>
        <w:widowControl/>
        <w:jc w:val="left"/>
        <w:rPr>
          <w:rFonts w:ascii="SimSun" w:eastAsia="SimSun" w:hAnsi="SimSun" w:cs="SimSun"/>
          <w:b/>
          <w:bCs/>
          <w:color w:val="000000"/>
          <w:kern w:val="0"/>
          <w:sz w:val="30"/>
          <w:szCs w:val="30"/>
        </w:rPr>
      </w:pPr>
      <w:r>
        <w:rPr>
          <w:rFonts w:ascii="SimSun" w:eastAsia="SimSun" w:hAnsi="SimSun" w:cs="SimSun"/>
          <w:b/>
          <w:bCs/>
          <w:color w:val="000000"/>
          <w:kern w:val="0"/>
          <w:sz w:val="30"/>
          <w:szCs w:val="30"/>
        </w:rPr>
        <w:t>以上内容仅为本文档的试下载部分，为可阅读页数的一半内容。如要下载或阅读全文，请访问：</w:t>
      </w:r>
      <w:hyperlink r:id="rId36" w:history="1">
        <w:r>
          <w:rPr>
            <w:rFonts w:ascii="SimSun" w:eastAsia="SimSun" w:hAnsi="SimSun" w:cs="SimSun"/>
            <w:b/>
            <w:bCs/>
            <w:color w:val="0000EE"/>
            <w:kern w:val="0"/>
            <w:sz w:val="30"/>
            <w:szCs w:val="30"/>
            <w:u w:val="single" w:color="0000EE"/>
          </w:rPr>
          <w:t>https://d.book118.com/838021062111006046</w:t>
        </w:r>
      </w:hyperlink>
    </w:p>
    <w:p>
      <w:pPr>
        <w:ind w:firstLine="560" w:firstLineChars="200"/>
        <w:rPr>
          <w:rFonts w:ascii="仿宋" w:eastAsia="仿宋" w:hAnsi="仿宋" w:cs="仿宋" w:hint="eastAsia"/>
          <w:sz w:val="28"/>
        </w:rPr>
      </w:pPr>
    </w:p>
    <w:sectPr>
      <w:headerReference w:type="default" r:id="rId37"/>
      <w:footerReference w:type="default" r:id="rId38"/>
      <w:type w:val="nextPage"/>
      <w:pgSz w:w="11906" w:h="16838"/>
      <w:pgMar w:top="1440" w:right="1800" w:bottom="1440" w:left="1800" w:header="851" w:footer="992" w:gutter="0"/>
      <w:pgNumType w:start="17"/>
      <w:cols w:num="1" w:space="425"/>
      <w:titlePg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p>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10</w:t>
    </w:r>
    <w:r>
      <w:rPr>
        <w:rStyle w:val="PageNumber"/>
      </w:rPr>
      <w:fldChar w:fldCharType="end"/>
    </w:r>
  </w:p>
  <w:p>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11</w:t>
    </w:r>
    <w:r>
      <w:rPr>
        <w:rStyle w:val="PageNumber"/>
      </w:rPr>
      <w:fldChar w:fldCharType="end"/>
    </w:r>
  </w:p>
  <w:p>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12</w:t>
    </w:r>
    <w:r>
      <w:rPr>
        <w:rStyle w:val="PageNumber"/>
      </w:rPr>
      <w:fldChar w:fldCharType="end"/>
    </w:r>
  </w:p>
  <w:p>
    <w:pPr>
      <w:pStyle w:val="Footer"/>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13</w:t>
    </w:r>
    <w:r>
      <w:rPr>
        <w:rStyle w:val="PageNumber"/>
      </w:rPr>
      <w:fldChar w:fldCharType="end"/>
    </w:r>
  </w:p>
  <w:p>
    <w:pPr>
      <w:pStyle w:val="Footer"/>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15</w:t>
    </w:r>
    <w:r>
      <w:rPr>
        <w:rStyle w:val="PageNumber"/>
      </w:rPr>
      <w:fldChar w:fldCharType="end"/>
    </w:r>
  </w:p>
  <w:p>
    <w:pPr>
      <w:pStyle w:val="Footer"/>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15</w:t>
    </w:r>
    <w:r>
      <w:rPr>
        <w:rStyle w:val="PageNumber"/>
      </w:rPr>
      <w:fldChar w:fldCharType="end"/>
    </w:r>
  </w:p>
  <w:p>
    <w:pPr>
      <w:pStyle w:val="Footer"/>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16</w:t>
    </w:r>
    <w:r>
      <w:rPr>
        <w:rStyle w:val="PageNumber"/>
      </w:rPr>
      <w:fldChar w:fldCharType="end"/>
    </w:r>
  </w:p>
  <w:p>
    <w:pPr>
      <w:pStyle w:val="Footer"/>
    </w:pP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18</w:t>
    </w:r>
    <w:r>
      <w:rPr>
        <w:rStyle w:val="PageNumber"/>
      </w:rPr>
      <w:fldChar w:fldCharType="end"/>
    </w:r>
  </w:p>
  <w:p>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p>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p>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4</w:t>
    </w:r>
    <w:r>
      <w:rPr>
        <w:rStyle w:val="PageNumber"/>
      </w:rPr>
      <w:fldChar w:fldCharType="end"/>
    </w:r>
  </w:p>
  <w:p>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p>
  <w:p>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p>
  <w:p>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7</w:t>
    </w:r>
    <w:r>
      <w:rPr>
        <w:rStyle w:val="PageNumber"/>
      </w:rPr>
      <w:fldChar w:fldCharType="end"/>
    </w:r>
  </w:p>
  <w:p>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8</w:t>
    </w:r>
    <w:r>
      <w:rPr>
        <w:rStyle w:val="PageNumber"/>
      </w:rPr>
      <w:fldChar w:fldCharType="end"/>
    </w:r>
  </w:p>
  <w:p>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10</w:t>
    </w:r>
    <w:r>
      <w:rPr>
        <w:rStyle w:val="PageNumber"/>
      </w:rPr>
      <w:fldChar w:fldCharType="end"/>
    </w:r>
  </w:p>
  <w:p>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不锈钢日用制品项目计划设计方案</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不锈钢日用制品项目计划设计方案</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不锈钢日用制品项目计划设计方案</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不锈钢日用制品项目计划设计方案</w: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不锈钢日用制品项目计划设计方案</w: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不锈钢日用制品项目计划设计方案</w:t>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不锈钢日用制品项目计划设计方案</w:t>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不锈钢日用制品项目计划设计方案</w:t>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不锈钢日用制品项目计划设计方案</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不锈钢日用制品项目计划设计方案</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不锈钢日用制品项目计划设计方案</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不锈钢日用制品项目计划设计方案</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不锈钢日用制品项目计划设计方案</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不锈钢日用制品项目计划设计方案</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不锈钢日用制品项目计划设计方案</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不锈钢日用制品项目计划设计方案</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不锈钢日用制品项目计划设计方案</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30AC5F94"/>
    <w:rsid w:val="30AC5F94"/>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0" w:unhideWhenUsed="0" w:qFormat="1"/>
    <w:lsdException w:name="heading 2" w:semiHidden="0"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semiHidden="0" w:uiPriority="0" w:unhideWhenUsed="0"/>
    <w:lsdException w:name="footer" w:semiHidden="0" w:uiPriority="0" w:unhideWhenUsed="0"/>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0" w:unhideWhenUsed="0"/>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Note Heading"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Typewriter" w:semiHidden="0" w:uiPriority="0" w:unhideWhenUsed="0"/>
    <w:lsdException w:name="HTML Variable" w:semiHidden="0" w:uiPriority="0" w:unhideWhenUsed="0"/>
    <w:lsdException w:name="Normal Table" w:uiPriority="0" w:unhideWhenUsed="0"/>
    <w:lsdException w:name="annotation subject" w:semiHidden="0" w:uiPriority="0" w:unhideWhenUsed="0"/>
    <w:lsdException w:name="Table Simple 1" w:semiHidden="0" w:uiPriority="0" w:unhideWhenUsed="0"/>
    <w:lsdException w:name="Table Simple 2" w:semiHidden="0" w:uiPriority="0" w:unhideWhenUsed="0"/>
    <w:lsdException w:name="Table Simple 3" w:semiHidden="0" w:uiPriority="0" w:unhideWhenUsed="0"/>
    <w:lsdException w:name="Table Classic 1" w:semiHidden="0" w:uiPriority="0" w:unhideWhenUsed="0"/>
    <w:lsdException w:name="Table Classic 2" w:semiHidden="0" w:uiPriority="0" w:unhideWhenUsed="0"/>
    <w:lsdException w:name="Table Classic 3" w:semiHidden="0" w:uiPriority="0" w:unhideWhenUsed="0"/>
    <w:lsdException w:name="Table Classic 4" w:semiHidden="0" w:uiPriority="0" w:unhideWhenUsed="0"/>
    <w:lsdException w:name="Table Colorful 1" w:semiHidden="0" w:uiPriority="0" w:unhideWhenUsed="0"/>
    <w:lsdException w:name="Table Colorful 2" w:semiHidden="0" w:uiPriority="0" w:unhideWhenUsed="0"/>
    <w:lsdException w:name="Table Colorful 3" w:semiHidden="0" w:uiPriority="0" w:unhideWhenUsed="0"/>
    <w:lsdException w:name="Table Columns 1" w:semiHidden="0" w:uiPriority="0" w:unhideWhenUsed="0"/>
    <w:lsdException w:name="Table Columns 2" w:semiHidden="0" w:uiPriority="0" w:unhideWhenUsed="0"/>
    <w:lsdException w:name="Table Columns 3" w:semiHidden="0" w:uiPriority="0" w:unhideWhenUsed="0"/>
    <w:lsdException w:name="Table Columns 4" w:semiHidden="0" w:uiPriority="0" w:unhideWhenUsed="0"/>
    <w:lsdException w:name="Table Columns 5" w:semiHidden="0" w:uiPriority="0" w:unhideWhenUsed="0"/>
    <w:lsdException w:name="Table Grid 1" w:semiHidden="0" w:uiPriority="0" w:unhideWhenUsed="0"/>
    <w:lsdException w:name="Table Grid 2" w:semiHidden="0" w:uiPriority="0" w:unhideWhenUsed="0"/>
    <w:lsdException w:name="Table Grid 3" w:semiHidden="0" w:uiPriority="0" w:unhideWhenUsed="0"/>
    <w:lsdException w:name="Table Grid 4" w:semiHidden="0" w:uiPriority="0" w:unhideWhenUsed="0"/>
    <w:lsdException w:name="Table Grid 5" w:semiHidden="0" w:uiPriority="0" w:unhideWhenUsed="0"/>
    <w:lsdException w:name="Table Grid 6" w:semiHidden="0" w:uiPriority="0" w:unhideWhenUsed="0"/>
    <w:lsdException w:name="Table Grid 7" w:semiHidden="0" w:uiPriority="0" w:unhideWhenUsed="0"/>
    <w:lsdException w:name="Table Grid 8" w:semiHidden="0" w:uiPriority="0" w:unhideWhenUsed="0"/>
    <w:lsdException w:name="Table List 1" w:semiHidden="0" w:uiPriority="0" w:unhideWhenUsed="0"/>
    <w:lsdException w:name="Table List 2" w:semiHidden="0" w:uiPriority="0" w:unhideWhenUsed="0"/>
    <w:lsdException w:name="Table List 3" w:semiHidden="0" w:uiPriority="0" w:unhideWhenUsed="0"/>
    <w:lsdException w:name="Table List 4" w:semiHidden="0" w:uiPriority="0" w:unhideWhenUsed="0"/>
    <w:lsdException w:name="Table List 5" w:semiHidden="0" w:uiPriority="0" w:unhideWhenUsed="0"/>
    <w:lsdException w:name="Table List 6" w:semiHidden="0" w:uiPriority="0" w:unhideWhenUsed="0"/>
    <w:lsdException w:name="Table List 7" w:semiHidden="0" w:uiPriority="0" w:unhideWhenUsed="0"/>
    <w:lsdException w:name="Table List 8" w:semiHidden="0" w:uiPriority="0" w:unhideWhenUsed="0"/>
    <w:lsdException w:name="Table 3D effects 1" w:semiHidden="0" w:uiPriority="0" w:unhideWhenUsed="0"/>
    <w:lsdException w:name="Table 3D effects 2" w:semiHidden="0" w:uiPriority="0" w:unhideWhenUsed="0"/>
    <w:lsdException w:name="Table 3D effects 3" w:semiHidden="0" w:uiPriority="0" w:unhideWhenUsed="0"/>
    <w:lsdException w:name="Table Contemporary" w:semiHidden="0" w:uiPriority="0" w:unhideWhenUsed="0"/>
    <w:lsdException w:name="Table Elegant" w:semiHidden="0" w:uiPriority="0" w:unhideWhenUsed="0"/>
    <w:lsdException w:name="Table Professional" w:semiHidden="0" w:uiPriority="0" w:unhideWhenUsed="0"/>
    <w:lsdException w:name="Table Subtle 1" w:semiHidden="0" w:uiPriority="0" w:unhideWhenUsed="0"/>
    <w:lsdException w:name="Table Subtle 2" w:semiHidden="0" w:uiPriority="0" w:unhideWhenUsed="0"/>
    <w:lsdException w:name="Table Web 1" w:semiHidden="0" w:uiPriority="0" w:unhideWhenUsed="0"/>
    <w:lsdException w:name="Table Web 2" w:semiHidden="0" w:uiPriority="0" w:unhideWhenUsed="0"/>
    <w:lsdException w:name="Table Web 3" w:semiHidden="0" w:uiPriority="0" w:unhideWhenUsed="0"/>
    <w:lsdException w:name="Balloon Text" w:semiHidden="0" w:uiPriority="0" w:unhideWhenUsed="0"/>
    <w:lsdException w:name="Table Grid" w:semiHidden="0" w:uiPriority="0" w:unhideWhenUsed="0"/>
    <w:lsdException w:name="Table Theme"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autoRedefine/>
    <w:qFormat/>
    <w:pPr>
      <w:widowControl w:val="0"/>
      <w:jc w:val="both"/>
    </w:pPr>
    <w:rPr>
      <w:rFonts w:asciiTheme="minorHAnsi" w:eastAsiaTheme="minorEastAsia" w:hAnsiTheme="minorHAnsi" w:cstheme="minorBidi"/>
      <w:kern w:val="2"/>
      <w:sz w:val="21"/>
      <w:szCs w:val="24"/>
      <w:lang w:val="en-US" w:eastAsia="zh-CN" w:bidi="ar-SA"/>
    </w:rPr>
  </w:style>
  <w:style w:type="paragraph" w:styleId="Heading1">
    <w:name w:val="heading 1"/>
    <w:basedOn w:val="Normal"/>
    <w:next w:val="Normal"/>
    <w:qFormat/>
    <w:pPr>
      <w:keepNext/>
      <w:keepLines/>
      <w:spacing w:before="340" w:beforeLines="0" w:beforeAutospacing="0" w:after="330" w:afterLines="0" w:afterAutospacing="0" w:line="576" w:lineRule="auto"/>
      <w:outlineLvl w:val="0"/>
    </w:pPr>
    <w:rPr>
      <w:b/>
      <w:kern w:val="44"/>
      <w:sz w:val="44"/>
    </w:rPr>
  </w:style>
  <w:style w:type="paragraph" w:styleId="Heading2">
    <w:name w:val="heading 2"/>
    <w:basedOn w:val="Normal"/>
    <w:next w:val="Normal"/>
    <w:unhideWhenUsed/>
    <w:qFormat/>
    <w:pPr>
      <w:keepNext/>
      <w:keepLines/>
      <w:spacing w:before="260" w:beforeLines="0" w:beforeAutospacing="0" w:after="260" w:afterLines="0" w:afterAutospacing="0" w:line="413" w:lineRule="auto"/>
      <w:outlineLvl w:val="1"/>
    </w:pPr>
    <w:rPr>
      <w:rFonts w:ascii="Arial" w:eastAsia="黑体" w:hAnsi="Arial"/>
      <w:b/>
      <w:sz w:val="32"/>
    </w:rPr>
  </w:style>
  <w:style w:type="character" w:default="1" w:styleId="DefaultParagraphFont">
    <w:name w:val="Default Paragraph Font"/>
    <w:semiHidden/>
  </w:style>
  <w:style w:type="table" w:default="1" w:styleId="TableNormal">
    <w:name w:val="Normal Table"/>
    <w:semiHidden/>
    <w:tblPr>
      <w:tblCellMar>
        <w:top w:w="0" w:type="dxa"/>
        <w:left w:w="108" w:type="dxa"/>
        <w:bottom w:w="0" w:type="dxa"/>
        <w:right w:w="108" w:type="dxa"/>
      </w:tblCellMar>
    </w:tblPr>
  </w:style>
  <w:style w:type="paragraph" w:styleId="Footer">
    <w:name w:val="footer"/>
    <w:basedOn w:val="Normal"/>
    <w:pPr>
      <w:tabs>
        <w:tab w:val="center" w:pos="4153"/>
        <w:tab w:val="right" w:pos="8306"/>
      </w:tabs>
      <w:snapToGrid w:val="0"/>
      <w:jc w:val="left"/>
    </w:pPr>
    <w:rPr>
      <w:sz w:val="18"/>
    </w:rPr>
  </w:style>
  <w:style w:type="paragraph" w:styleId="Header">
    <w:name w:val="header"/>
    <w:basedOn w:val="Normal"/>
    <w:pPr>
      <w:pBdr>
        <w:top w:val="none" w:sz="0" w:space="1" w:color="auto"/>
        <w:left w:val="none" w:sz="0" w:space="4" w:color="auto"/>
        <w:bottom w:val="none" w:sz="0" w:space="1" w:color="auto"/>
        <w:right w:val="none" w:sz="0" w:space="4" w:color="auto"/>
      </w:pBdr>
      <w:tabs>
        <w:tab w:val="center" w:pos="4153"/>
        <w:tab w:val="right" w:pos="8306"/>
      </w:tabs>
      <w:snapToGrid w:val="0"/>
      <w:spacing w:line="240" w:lineRule="auto"/>
      <w:jc w:val="both"/>
      <w:outlineLvl w:val="9"/>
    </w:pPr>
    <w:rPr>
      <w:sz w:val="18"/>
    </w:rPr>
  </w:style>
  <w:style w:type="paragraph" w:styleId="TOC1">
    <w:name w:val="toc 1"/>
    <w:basedOn w:val="Normal"/>
    <w:next w:val="Normal"/>
  </w:style>
  <w:style w:type="paragraph" w:styleId="TOC2">
    <w:name w:val="toc 2"/>
    <w:basedOn w:val="Normal"/>
    <w:next w:val="Normal"/>
    <w:pPr>
      <w:ind w:left="420" w:leftChars="200"/>
    </w:pPr>
  </w:style>
  <w:style w:type="character" w:styleId="PageNumber">
    <w:name w:val="page number"/>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4.xml" /><Relationship Id="rId11" Type="http://schemas.openxmlformats.org/officeDocument/2006/relationships/footer" Target="footer4.xml" /><Relationship Id="rId12" Type="http://schemas.openxmlformats.org/officeDocument/2006/relationships/header" Target="header5.xml" /><Relationship Id="rId13" Type="http://schemas.openxmlformats.org/officeDocument/2006/relationships/footer" Target="footer5.xml" /><Relationship Id="rId14" Type="http://schemas.openxmlformats.org/officeDocument/2006/relationships/header" Target="header6.xml" /><Relationship Id="rId15" Type="http://schemas.openxmlformats.org/officeDocument/2006/relationships/footer" Target="footer6.xml" /><Relationship Id="rId16" Type="http://schemas.openxmlformats.org/officeDocument/2006/relationships/header" Target="header7.xml" /><Relationship Id="rId17" Type="http://schemas.openxmlformats.org/officeDocument/2006/relationships/footer" Target="footer7.xml" /><Relationship Id="rId18" Type="http://schemas.openxmlformats.org/officeDocument/2006/relationships/header" Target="header8.xml" /><Relationship Id="rId19" Type="http://schemas.openxmlformats.org/officeDocument/2006/relationships/footer" Target="footer8.xml" /><Relationship Id="rId2" Type="http://schemas.openxmlformats.org/officeDocument/2006/relationships/webSettings" Target="webSettings.xml" /><Relationship Id="rId20" Type="http://schemas.openxmlformats.org/officeDocument/2006/relationships/header" Target="header9.xml" /><Relationship Id="rId21" Type="http://schemas.openxmlformats.org/officeDocument/2006/relationships/footer" Target="footer9.xml" /><Relationship Id="rId22" Type="http://schemas.openxmlformats.org/officeDocument/2006/relationships/header" Target="header10.xml" /><Relationship Id="rId23" Type="http://schemas.openxmlformats.org/officeDocument/2006/relationships/footer" Target="footer10.xml" /><Relationship Id="rId24" Type="http://schemas.openxmlformats.org/officeDocument/2006/relationships/header" Target="header11.xml" /><Relationship Id="rId25" Type="http://schemas.openxmlformats.org/officeDocument/2006/relationships/footer" Target="footer11.xml" /><Relationship Id="rId26" Type="http://schemas.openxmlformats.org/officeDocument/2006/relationships/header" Target="header12.xml" /><Relationship Id="rId27" Type="http://schemas.openxmlformats.org/officeDocument/2006/relationships/footer" Target="footer12.xml" /><Relationship Id="rId28" Type="http://schemas.openxmlformats.org/officeDocument/2006/relationships/header" Target="header13.xml" /><Relationship Id="rId29" Type="http://schemas.openxmlformats.org/officeDocument/2006/relationships/footer" Target="footer13.xml" /><Relationship Id="rId3" Type="http://schemas.openxmlformats.org/officeDocument/2006/relationships/fontTable" Target="fontTable.xml" /><Relationship Id="rId30" Type="http://schemas.openxmlformats.org/officeDocument/2006/relationships/header" Target="header14.xml" /><Relationship Id="rId31" Type="http://schemas.openxmlformats.org/officeDocument/2006/relationships/footer" Target="footer14.xml" /><Relationship Id="rId32" Type="http://schemas.openxmlformats.org/officeDocument/2006/relationships/header" Target="header15.xml" /><Relationship Id="rId33" Type="http://schemas.openxmlformats.org/officeDocument/2006/relationships/footer" Target="footer15.xml" /><Relationship Id="rId34" Type="http://schemas.openxmlformats.org/officeDocument/2006/relationships/header" Target="header16.xml" /><Relationship Id="rId35" Type="http://schemas.openxmlformats.org/officeDocument/2006/relationships/footer" Target="footer16.xml" /><Relationship Id="rId36" Type="http://schemas.openxmlformats.org/officeDocument/2006/relationships/hyperlink" Target="https://d.book118.com/838021062111006046" TargetMode="External" /><Relationship Id="rId37" Type="http://schemas.openxmlformats.org/officeDocument/2006/relationships/header" Target="header17.xml" /><Relationship Id="rId38" Type="http://schemas.openxmlformats.org/officeDocument/2006/relationships/footer" Target="footer17.xml" /><Relationship Id="rId39" Type="http://schemas.openxmlformats.org/officeDocument/2006/relationships/theme" Target="theme/theme1.xml" /><Relationship Id="rId4" Type="http://schemas.openxmlformats.org/officeDocument/2006/relationships/header" Target="header1.xml" /><Relationship Id="rId40" Type="http://schemas.openxmlformats.org/officeDocument/2006/relationships/styles" Target="styles.xml" /><Relationship Id="rId5" Type="http://schemas.openxmlformats.org/officeDocument/2006/relationships/footer" Target="footer1.xml" /><Relationship Id="rId6" Type="http://schemas.openxmlformats.org/officeDocument/2006/relationships/header" Target="header2.xml" /><Relationship Id="rId7" Type="http://schemas.openxmlformats.org/officeDocument/2006/relationships/footer" Target="footer2.xml" /><Relationship Id="rId8" Type="http://schemas.openxmlformats.org/officeDocument/2006/relationships/header" Target="header3.xml" /><Relationship Id="rId9" Type="http://schemas.openxmlformats.org/officeDocument/2006/relationships/footer" Target="footer3.xml" /></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TotalTime>0</TotalTime>
  <Pages>21</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1</cp:revision>
  <dcterms:created xsi:type="dcterms:W3CDTF">2024-03-05T16:52:00Z</dcterms:created>
  <dcterms:modified xsi:type="dcterms:W3CDTF">2024-03-05T16:53:02Z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22FE9688248C4C3DA2B956E4F2090218_11</vt:lpwstr>
  </property>
  <property fmtid="{D5CDD505-2E9C-101B-9397-08002B2CF9AE}" pid="3" name="KSOProductBuildVer">
    <vt:lpwstr>2052-12.1.0.16388</vt:lpwstr>
  </property>
</Properties>
</file>