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工业级珠光材料项目规划设计纲要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3" w:history="1">
        <w:r>
          <w:rPr>
            <w:rFonts w:ascii="仿宋" w:eastAsia="仿宋" w:hAnsi="仿宋" w:cs="仿宋" w:hint="eastAsia"/>
            <w:lang w:eastAsia="zh-CN"/>
          </w:rPr>
          <w:t>前言</w:t>
        </w:r>
        <w:r>
          <w:tab/>
        </w:r>
        <w:r>
          <w:fldChar w:fldCharType="begin"/>
        </w:r>
        <w:r>
          <w:instrText xml:space="preserve"> PAGEREF _Toc6693 \h </w:instrText>
        </w:r>
        <w:r>
          <w:fldChar w:fldCharType="separate"/>
        </w:r>
        <w:r>
          <w:t>3</w:t>
        </w:r>
        <w:r>
          <w:fldChar w:fldCharType="end"/>
        </w:r>
      </w:hyperlink>
    </w:p>
    <w:p>
      <w:pPr>
        <w:pStyle w:val="TOC1"/>
        <w:tabs>
          <w:tab w:val="right" w:leader="dot" w:pos="8306"/>
        </w:tabs>
      </w:pPr>
      <w:hyperlink w:anchor="_Toc1925" w:history="1">
        <w:r>
          <w:rPr>
            <w:rFonts w:ascii="仿宋" w:eastAsia="仿宋" w:hAnsi="仿宋" w:cs="仿宋" w:hint="eastAsia"/>
            <w:lang w:eastAsia="zh-CN"/>
          </w:rPr>
          <w:t>一、工业级珠光材料项目绩效评估</w:t>
        </w:r>
        <w:r>
          <w:tab/>
        </w:r>
        <w:r>
          <w:fldChar w:fldCharType="begin"/>
        </w:r>
        <w:r>
          <w:instrText xml:space="preserve"> PAGEREF _Toc1925 \h </w:instrText>
        </w:r>
        <w:r>
          <w:fldChar w:fldCharType="separate"/>
        </w:r>
        <w:r>
          <w:t>3</w:t>
        </w:r>
        <w:r>
          <w:fldChar w:fldCharType="end"/>
        </w:r>
      </w:hyperlink>
    </w:p>
    <w:p>
      <w:pPr>
        <w:pStyle w:val="TOC2"/>
        <w:tabs>
          <w:tab w:val="right" w:leader="dot" w:pos="8306"/>
        </w:tabs>
      </w:pPr>
      <w:hyperlink w:anchor="_Toc8713" w:history="1">
        <w:r>
          <w:rPr>
            <w:rFonts w:ascii="仿宋" w:eastAsia="仿宋" w:hAnsi="仿宋" w:cs="仿宋" w:hint="eastAsia"/>
            <w:lang w:eastAsia="zh-CN"/>
          </w:rPr>
          <w:t>(一)、绩效评估指标</w:t>
        </w:r>
        <w:r>
          <w:tab/>
        </w:r>
        <w:r>
          <w:fldChar w:fldCharType="begin"/>
        </w:r>
        <w:r>
          <w:instrText xml:space="preserve"> PAGEREF _Toc8713 \h </w:instrText>
        </w:r>
        <w:r>
          <w:fldChar w:fldCharType="separate"/>
        </w:r>
        <w:r>
          <w:t>3</w:t>
        </w:r>
        <w:r>
          <w:fldChar w:fldCharType="end"/>
        </w:r>
      </w:hyperlink>
    </w:p>
    <w:p>
      <w:pPr>
        <w:pStyle w:val="TOC2"/>
        <w:tabs>
          <w:tab w:val="right" w:leader="dot" w:pos="8306"/>
        </w:tabs>
      </w:pPr>
      <w:hyperlink w:anchor="_Toc26369" w:history="1">
        <w:r>
          <w:rPr>
            <w:rFonts w:ascii="仿宋" w:eastAsia="仿宋" w:hAnsi="仿宋" w:cs="仿宋" w:hint="eastAsia"/>
            <w:lang w:eastAsia="zh-CN"/>
          </w:rPr>
          <w:t>(二)、绩效评估方法</w:t>
        </w:r>
        <w:r>
          <w:tab/>
        </w:r>
        <w:r>
          <w:fldChar w:fldCharType="begin"/>
        </w:r>
        <w:r>
          <w:instrText xml:space="preserve"> PAGEREF _Toc26369 \h </w:instrText>
        </w:r>
        <w:r>
          <w:fldChar w:fldCharType="separate"/>
        </w:r>
        <w:r>
          <w:t>4</w:t>
        </w:r>
        <w:r>
          <w:fldChar w:fldCharType="end"/>
        </w:r>
      </w:hyperlink>
    </w:p>
    <w:p>
      <w:pPr>
        <w:pStyle w:val="TOC2"/>
        <w:tabs>
          <w:tab w:val="right" w:leader="dot" w:pos="8306"/>
        </w:tabs>
      </w:pPr>
      <w:hyperlink w:anchor="_Toc25920" w:history="1">
        <w:r>
          <w:rPr>
            <w:rFonts w:ascii="仿宋" w:eastAsia="仿宋" w:hAnsi="仿宋" w:cs="仿宋" w:hint="eastAsia"/>
            <w:lang w:eastAsia="zh-CN"/>
          </w:rPr>
          <w:t>(三)、绩效评估周期</w:t>
        </w:r>
        <w:r>
          <w:tab/>
        </w:r>
        <w:r>
          <w:fldChar w:fldCharType="begin"/>
        </w:r>
        <w:r>
          <w:instrText xml:space="preserve"> PAGEREF _Toc25920 \h </w:instrText>
        </w:r>
        <w:r>
          <w:fldChar w:fldCharType="separate"/>
        </w:r>
        <w:r>
          <w:t>5</w:t>
        </w:r>
        <w:r>
          <w:fldChar w:fldCharType="end"/>
        </w:r>
      </w:hyperlink>
    </w:p>
    <w:p>
      <w:pPr>
        <w:pStyle w:val="TOC1"/>
        <w:tabs>
          <w:tab w:val="right" w:leader="dot" w:pos="8306"/>
        </w:tabs>
      </w:pPr>
      <w:hyperlink w:anchor="_Toc8959" w:history="1">
        <w:r>
          <w:rPr>
            <w:rFonts w:ascii="仿宋" w:eastAsia="仿宋" w:hAnsi="仿宋" w:cs="仿宋" w:hint="eastAsia"/>
            <w:lang w:eastAsia="zh-CN"/>
          </w:rPr>
          <w:t>二、市场分析、调研</w:t>
        </w:r>
        <w:r>
          <w:tab/>
        </w:r>
        <w:r>
          <w:fldChar w:fldCharType="begin"/>
        </w:r>
        <w:r>
          <w:instrText xml:space="preserve"> PAGEREF _Toc8959 \h </w:instrText>
        </w:r>
        <w:r>
          <w:fldChar w:fldCharType="separate"/>
        </w:r>
        <w:r>
          <w:t>6</w:t>
        </w:r>
        <w:r>
          <w:fldChar w:fldCharType="end"/>
        </w:r>
      </w:hyperlink>
    </w:p>
    <w:p>
      <w:pPr>
        <w:pStyle w:val="TOC2"/>
        <w:tabs>
          <w:tab w:val="right" w:leader="dot" w:pos="8306"/>
        </w:tabs>
      </w:pPr>
      <w:hyperlink w:anchor="_Toc8322" w:history="1">
        <w:r>
          <w:rPr>
            <w:rFonts w:ascii="仿宋" w:eastAsia="仿宋" w:hAnsi="仿宋" w:cs="仿宋" w:hint="eastAsia"/>
            <w:lang w:eastAsia="zh-CN"/>
          </w:rPr>
          <w:t>(一)、工业级珠光材料行业分析</w:t>
        </w:r>
        <w:r>
          <w:tab/>
        </w:r>
        <w:r>
          <w:fldChar w:fldCharType="begin"/>
        </w:r>
        <w:r>
          <w:instrText xml:space="preserve"> PAGEREF _Toc8322 \h </w:instrText>
        </w:r>
        <w:r>
          <w:fldChar w:fldCharType="separate"/>
        </w:r>
        <w:r>
          <w:t>6</w:t>
        </w:r>
        <w:r>
          <w:fldChar w:fldCharType="end"/>
        </w:r>
      </w:hyperlink>
    </w:p>
    <w:p>
      <w:pPr>
        <w:pStyle w:val="TOC2"/>
        <w:tabs>
          <w:tab w:val="right" w:leader="dot" w:pos="8306"/>
        </w:tabs>
      </w:pPr>
      <w:hyperlink w:anchor="_Toc8996" w:history="1">
        <w:r>
          <w:rPr>
            <w:rFonts w:ascii="仿宋" w:eastAsia="仿宋" w:hAnsi="仿宋" w:cs="仿宋" w:hint="eastAsia"/>
            <w:lang w:eastAsia="zh-CN"/>
          </w:rPr>
          <w:t>(二)、工业级珠光材料市场分析预测</w:t>
        </w:r>
        <w:r>
          <w:tab/>
        </w:r>
        <w:r>
          <w:fldChar w:fldCharType="begin"/>
        </w:r>
        <w:r>
          <w:instrText xml:space="preserve"> PAGEREF _Toc8996 \h </w:instrText>
        </w:r>
        <w:r>
          <w:fldChar w:fldCharType="separate"/>
        </w:r>
        <w:r>
          <w:t>7</w:t>
        </w:r>
        <w:r>
          <w:fldChar w:fldCharType="end"/>
        </w:r>
      </w:hyperlink>
    </w:p>
    <w:p>
      <w:pPr>
        <w:pStyle w:val="TOC1"/>
        <w:tabs>
          <w:tab w:val="right" w:leader="dot" w:pos="8306"/>
        </w:tabs>
      </w:pPr>
      <w:hyperlink w:anchor="_Toc2921" w:history="1">
        <w:r>
          <w:rPr>
            <w:rFonts w:ascii="仿宋" w:eastAsia="仿宋" w:hAnsi="仿宋" w:cs="仿宋" w:hint="eastAsia"/>
            <w:lang w:eastAsia="zh-CN"/>
          </w:rPr>
          <w:t>三、工业级珠光材料项目选址可行性分析</w:t>
        </w:r>
        <w:r>
          <w:tab/>
        </w:r>
        <w:r>
          <w:fldChar w:fldCharType="begin"/>
        </w:r>
        <w:r>
          <w:instrText xml:space="preserve"> PAGEREF _Toc2921 \h </w:instrText>
        </w:r>
        <w:r>
          <w:fldChar w:fldCharType="separate"/>
        </w:r>
        <w:r>
          <w:t>8</w:t>
        </w:r>
        <w:r>
          <w:fldChar w:fldCharType="end"/>
        </w:r>
      </w:hyperlink>
    </w:p>
    <w:p>
      <w:pPr>
        <w:pStyle w:val="TOC2"/>
        <w:tabs>
          <w:tab w:val="right" w:leader="dot" w:pos="8306"/>
        </w:tabs>
      </w:pPr>
      <w:hyperlink w:anchor="_Toc7436" w:history="1">
        <w:r>
          <w:rPr>
            <w:rFonts w:ascii="仿宋" w:eastAsia="仿宋" w:hAnsi="仿宋" w:cs="仿宋" w:hint="eastAsia"/>
            <w:lang w:eastAsia="zh-CN"/>
          </w:rPr>
          <w:t>(一)、工业级珠光材料项目选址</w:t>
        </w:r>
        <w:r>
          <w:tab/>
        </w:r>
        <w:r>
          <w:fldChar w:fldCharType="begin"/>
        </w:r>
        <w:r>
          <w:instrText xml:space="preserve"> PAGEREF _Toc7436 \h </w:instrText>
        </w:r>
        <w:r>
          <w:fldChar w:fldCharType="separate"/>
        </w:r>
        <w:r>
          <w:t>8</w:t>
        </w:r>
        <w:r>
          <w:fldChar w:fldCharType="end"/>
        </w:r>
      </w:hyperlink>
    </w:p>
    <w:p>
      <w:pPr>
        <w:pStyle w:val="TOC2"/>
        <w:tabs>
          <w:tab w:val="right" w:leader="dot" w:pos="8306"/>
        </w:tabs>
      </w:pPr>
      <w:hyperlink w:anchor="_Toc30717" w:history="1">
        <w:r>
          <w:rPr>
            <w:rFonts w:ascii="仿宋" w:eastAsia="仿宋" w:hAnsi="仿宋" w:cs="仿宋" w:hint="eastAsia"/>
            <w:lang w:eastAsia="zh-CN"/>
          </w:rPr>
          <w:t>(二)、用地控制指标</w:t>
        </w:r>
        <w:r>
          <w:tab/>
        </w:r>
        <w:r>
          <w:fldChar w:fldCharType="begin"/>
        </w:r>
        <w:r>
          <w:instrText xml:space="preserve"> PAGEREF _Toc30717 \h </w:instrText>
        </w:r>
        <w:r>
          <w:fldChar w:fldCharType="separate"/>
        </w:r>
        <w:r>
          <w:t>8</w:t>
        </w:r>
        <w:r>
          <w:fldChar w:fldCharType="end"/>
        </w:r>
      </w:hyperlink>
    </w:p>
    <w:p>
      <w:pPr>
        <w:pStyle w:val="TOC2"/>
        <w:tabs>
          <w:tab w:val="right" w:leader="dot" w:pos="8306"/>
        </w:tabs>
      </w:pPr>
      <w:hyperlink w:anchor="_Toc10765" w:history="1">
        <w:r>
          <w:rPr>
            <w:rFonts w:ascii="仿宋" w:eastAsia="仿宋" w:hAnsi="仿宋" w:cs="仿宋" w:hint="eastAsia"/>
            <w:lang w:eastAsia="zh-CN"/>
          </w:rPr>
          <w:t>(三)、节约用地措施</w:t>
        </w:r>
        <w:r>
          <w:tab/>
        </w:r>
        <w:r>
          <w:fldChar w:fldCharType="begin"/>
        </w:r>
        <w:r>
          <w:instrText xml:space="preserve"> PAGEREF _Toc10765 \h </w:instrText>
        </w:r>
        <w:r>
          <w:fldChar w:fldCharType="separate"/>
        </w:r>
        <w:r>
          <w:t>10</w:t>
        </w:r>
        <w:r>
          <w:fldChar w:fldCharType="end"/>
        </w:r>
      </w:hyperlink>
    </w:p>
    <w:p>
      <w:pPr>
        <w:pStyle w:val="TOC2"/>
        <w:tabs>
          <w:tab w:val="right" w:leader="dot" w:pos="8306"/>
        </w:tabs>
      </w:pPr>
      <w:hyperlink w:anchor="_Toc13284" w:history="1">
        <w:r>
          <w:rPr>
            <w:rFonts w:ascii="仿宋" w:eastAsia="仿宋" w:hAnsi="仿宋" w:cs="仿宋" w:hint="eastAsia"/>
            <w:lang w:eastAsia="zh-CN"/>
          </w:rPr>
          <w:t>(四)、总图布置方案</w:t>
        </w:r>
        <w:r>
          <w:tab/>
        </w:r>
        <w:r>
          <w:fldChar w:fldCharType="begin"/>
        </w:r>
        <w:r>
          <w:instrText xml:space="preserve"> PAGEREF _Toc13284 \h </w:instrText>
        </w:r>
        <w:r>
          <w:fldChar w:fldCharType="separate"/>
        </w:r>
        <w:r>
          <w:t>11</w:t>
        </w:r>
        <w:r>
          <w:fldChar w:fldCharType="end"/>
        </w:r>
      </w:hyperlink>
    </w:p>
    <w:p>
      <w:pPr>
        <w:pStyle w:val="TOC2"/>
        <w:tabs>
          <w:tab w:val="right" w:leader="dot" w:pos="8306"/>
        </w:tabs>
      </w:pPr>
      <w:hyperlink w:anchor="_Toc15413" w:history="1">
        <w:r>
          <w:rPr>
            <w:rFonts w:ascii="仿宋" w:eastAsia="仿宋" w:hAnsi="仿宋" w:cs="仿宋" w:hint="eastAsia"/>
            <w:lang w:eastAsia="zh-CN"/>
          </w:rPr>
          <w:t>(五)、选址综合评价</w:t>
        </w:r>
        <w:r>
          <w:tab/>
        </w:r>
        <w:r>
          <w:fldChar w:fldCharType="begin"/>
        </w:r>
        <w:r>
          <w:instrText xml:space="preserve"> PAGEREF _Toc15413 \h </w:instrText>
        </w:r>
        <w:r>
          <w:fldChar w:fldCharType="separate"/>
        </w:r>
        <w:r>
          <w:t>12</w:t>
        </w:r>
        <w:r>
          <w:fldChar w:fldCharType="end"/>
        </w:r>
      </w:hyperlink>
    </w:p>
    <w:p>
      <w:pPr>
        <w:pStyle w:val="TOC1"/>
        <w:tabs>
          <w:tab w:val="right" w:leader="dot" w:pos="8306"/>
        </w:tabs>
      </w:pPr>
      <w:hyperlink w:anchor="_Toc24561" w:history="1">
        <w:r>
          <w:rPr>
            <w:rFonts w:ascii="仿宋" w:eastAsia="仿宋" w:hAnsi="仿宋" w:cs="仿宋" w:hint="eastAsia"/>
            <w:lang w:eastAsia="zh-CN"/>
          </w:rPr>
          <w:t>四、工业级珠光材料项目概论</w:t>
        </w:r>
        <w:r>
          <w:tab/>
        </w:r>
        <w:r>
          <w:fldChar w:fldCharType="begin"/>
        </w:r>
        <w:r>
          <w:instrText xml:space="preserve"> PAGEREF _Toc24561 \h </w:instrText>
        </w:r>
        <w:r>
          <w:fldChar w:fldCharType="separate"/>
        </w:r>
        <w:r>
          <w:t>13</w:t>
        </w:r>
        <w:r>
          <w:fldChar w:fldCharType="end"/>
        </w:r>
      </w:hyperlink>
    </w:p>
    <w:p>
      <w:pPr>
        <w:pStyle w:val="TOC2"/>
        <w:tabs>
          <w:tab w:val="right" w:leader="dot" w:pos="8306"/>
        </w:tabs>
      </w:pPr>
      <w:hyperlink w:anchor="_Toc29729" w:history="1">
        <w:r>
          <w:rPr>
            <w:rFonts w:ascii="仿宋" w:eastAsia="仿宋" w:hAnsi="仿宋" w:cs="仿宋" w:hint="eastAsia"/>
            <w:lang w:eastAsia="zh-CN"/>
          </w:rPr>
          <w:t>(一)、工业级珠光材料项目概况</w:t>
        </w:r>
        <w:r>
          <w:tab/>
        </w:r>
        <w:r>
          <w:fldChar w:fldCharType="begin"/>
        </w:r>
        <w:r>
          <w:instrText xml:space="preserve"> PAGEREF _Toc29729 \h </w:instrText>
        </w:r>
        <w:r>
          <w:fldChar w:fldCharType="separate"/>
        </w:r>
        <w:r>
          <w:t>13</w:t>
        </w:r>
        <w:r>
          <w:fldChar w:fldCharType="end"/>
        </w:r>
      </w:hyperlink>
    </w:p>
    <w:p>
      <w:pPr>
        <w:pStyle w:val="TOC2"/>
        <w:tabs>
          <w:tab w:val="right" w:leader="dot" w:pos="8306"/>
        </w:tabs>
      </w:pPr>
      <w:hyperlink w:anchor="_Toc22807" w:history="1">
        <w:r>
          <w:rPr>
            <w:rFonts w:ascii="仿宋" w:eastAsia="仿宋" w:hAnsi="仿宋" w:cs="仿宋" w:hint="eastAsia"/>
            <w:lang w:eastAsia="zh-CN"/>
          </w:rPr>
          <w:t>(二)、工业级珠光材料项目目标</w:t>
        </w:r>
        <w:r>
          <w:tab/>
        </w:r>
        <w:r>
          <w:fldChar w:fldCharType="begin"/>
        </w:r>
        <w:r>
          <w:instrText xml:space="preserve"> PAGEREF _Toc22807 \h </w:instrText>
        </w:r>
        <w:r>
          <w:fldChar w:fldCharType="separate"/>
        </w:r>
        <w:r>
          <w:t>16</w:t>
        </w:r>
        <w:r>
          <w:fldChar w:fldCharType="end"/>
        </w:r>
      </w:hyperlink>
    </w:p>
    <w:p>
      <w:pPr>
        <w:pStyle w:val="TOC2"/>
        <w:tabs>
          <w:tab w:val="right" w:leader="dot" w:pos="8306"/>
        </w:tabs>
      </w:pPr>
      <w:hyperlink w:anchor="_Toc9882" w:history="1">
        <w:r>
          <w:rPr>
            <w:rFonts w:ascii="仿宋" w:eastAsia="仿宋" w:hAnsi="仿宋" w:cs="仿宋" w:hint="eastAsia"/>
            <w:lang w:eastAsia="zh-CN"/>
          </w:rPr>
          <w:t>(三)、工业级珠光材料项目提出的理由</w:t>
        </w:r>
        <w:r>
          <w:tab/>
        </w:r>
        <w:r>
          <w:fldChar w:fldCharType="begin"/>
        </w:r>
        <w:r>
          <w:instrText xml:space="preserve"> PAGEREF _Toc9882 \h </w:instrText>
        </w:r>
        <w:r>
          <w:fldChar w:fldCharType="separate"/>
        </w:r>
        <w:r>
          <w:t>17</w:t>
        </w:r>
        <w:r>
          <w:fldChar w:fldCharType="end"/>
        </w:r>
      </w:hyperlink>
    </w:p>
    <w:p>
      <w:pPr>
        <w:pStyle w:val="TOC2"/>
        <w:tabs>
          <w:tab w:val="right" w:leader="dot" w:pos="8306"/>
        </w:tabs>
      </w:pPr>
      <w:hyperlink w:anchor="_Toc26126" w:history="1">
        <w:r>
          <w:rPr>
            <w:rFonts w:ascii="仿宋" w:eastAsia="仿宋" w:hAnsi="仿宋" w:cs="仿宋" w:hint="eastAsia"/>
            <w:lang w:eastAsia="zh-CN"/>
          </w:rPr>
          <w:t>(四)、工业级珠光材料项目意义</w:t>
        </w:r>
        <w:r>
          <w:tab/>
        </w:r>
        <w:r>
          <w:fldChar w:fldCharType="begin"/>
        </w:r>
        <w:r>
          <w:instrText xml:space="preserve"> PAGEREF _Toc26126 \h </w:instrText>
        </w:r>
        <w:r>
          <w:fldChar w:fldCharType="separate"/>
        </w:r>
        <w:r>
          <w:t>18</w:t>
        </w:r>
        <w:r>
          <w:fldChar w:fldCharType="end"/>
        </w:r>
      </w:hyperlink>
    </w:p>
    <w:p>
      <w:pPr>
        <w:pStyle w:val="TOC2"/>
        <w:tabs>
          <w:tab w:val="right" w:leader="dot" w:pos="8306"/>
        </w:tabs>
      </w:pPr>
      <w:hyperlink w:anchor="_Toc6181" w:history="1">
        <w:r>
          <w:rPr>
            <w:rFonts w:ascii="仿宋" w:eastAsia="仿宋" w:hAnsi="仿宋" w:cs="仿宋" w:hint="eastAsia"/>
            <w:lang w:eastAsia="zh-CN"/>
          </w:rPr>
          <w:t>(五)、工业级珠光材料项目背景</w:t>
        </w:r>
        <w:r>
          <w:tab/>
        </w:r>
        <w:r>
          <w:fldChar w:fldCharType="begin"/>
        </w:r>
        <w:r>
          <w:instrText xml:space="preserve"> PAGEREF _Toc6181 \h </w:instrText>
        </w:r>
        <w:r>
          <w:fldChar w:fldCharType="separate"/>
        </w:r>
        <w:r>
          <w:t>19</w:t>
        </w:r>
        <w:r>
          <w:fldChar w:fldCharType="end"/>
        </w:r>
      </w:hyperlink>
    </w:p>
    <w:p>
      <w:pPr>
        <w:pStyle w:val="TOC1"/>
        <w:tabs>
          <w:tab w:val="right" w:leader="dot" w:pos="8306"/>
        </w:tabs>
      </w:pPr>
      <w:hyperlink w:anchor="_Toc14139" w:history="1">
        <w:r>
          <w:rPr>
            <w:rFonts w:ascii="仿宋" w:eastAsia="仿宋" w:hAnsi="仿宋" w:cs="仿宋" w:hint="eastAsia"/>
            <w:lang w:eastAsia="zh-CN"/>
          </w:rPr>
          <w:t>五、工业级珠光材料项目文档管理</w:t>
        </w:r>
        <w:r>
          <w:tab/>
        </w:r>
        <w:r>
          <w:fldChar w:fldCharType="begin"/>
        </w:r>
        <w:r>
          <w:instrText xml:space="preserve"> PAGEREF _Toc14139 \h </w:instrText>
        </w:r>
        <w:r>
          <w:fldChar w:fldCharType="separate"/>
        </w:r>
        <w:r>
          <w:t>20</w:t>
        </w:r>
        <w:r>
          <w:fldChar w:fldCharType="end"/>
        </w:r>
      </w:hyperlink>
    </w:p>
    <w:p>
      <w:pPr>
        <w:pStyle w:val="TOC2"/>
        <w:tabs>
          <w:tab w:val="right" w:leader="dot" w:pos="8306"/>
        </w:tabs>
      </w:pPr>
      <w:hyperlink w:anchor="_Toc26074" w:history="1">
        <w:r>
          <w:rPr>
            <w:rFonts w:ascii="仿宋" w:eastAsia="仿宋" w:hAnsi="仿宋" w:cs="仿宋" w:hint="eastAsia"/>
            <w:lang w:eastAsia="zh-CN"/>
          </w:rPr>
          <w:t>(一)、文档编制与审查</w:t>
        </w:r>
        <w:r>
          <w:tab/>
        </w:r>
        <w:r>
          <w:fldChar w:fldCharType="begin"/>
        </w:r>
        <w:r>
          <w:instrText xml:space="preserve"> PAGEREF _Toc26074 \h </w:instrText>
        </w:r>
        <w:r>
          <w:fldChar w:fldCharType="separate"/>
        </w:r>
        <w:r>
          <w:t>20</w:t>
        </w:r>
        <w:r>
          <w:fldChar w:fldCharType="end"/>
        </w:r>
      </w:hyperlink>
    </w:p>
    <w:p>
      <w:pPr>
        <w:pStyle w:val="TOC2"/>
        <w:tabs>
          <w:tab w:val="right" w:leader="dot" w:pos="8306"/>
        </w:tabs>
      </w:pPr>
      <w:hyperlink w:anchor="_Toc29321" w:history="1">
        <w:r>
          <w:rPr>
            <w:rFonts w:ascii="仿宋" w:eastAsia="仿宋" w:hAnsi="仿宋" w:cs="仿宋" w:hint="eastAsia"/>
            <w:lang w:eastAsia="zh-CN"/>
          </w:rPr>
          <w:t>(二)、文档发布与分发</w:t>
        </w:r>
        <w:r>
          <w:tab/>
        </w:r>
        <w:r>
          <w:fldChar w:fldCharType="begin"/>
        </w:r>
        <w:r>
          <w:instrText xml:space="preserve"> PAGEREF _Toc29321 \h </w:instrText>
        </w:r>
        <w:r>
          <w:fldChar w:fldCharType="separate"/>
        </w:r>
        <w:r>
          <w:t>22</w:t>
        </w:r>
        <w:r>
          <w:fldChar w:fldCharType="end"/>
        </w:r>
      </w:hyperlink>
    </w:p>
    <w:p>
      <w:pPr>
        <w:pStyle w:val="TOC2"/>
        <w:tabs>
          <w:tab w:val="right" w:leader="dot" w:pos="8306"/>
        </w:tabs>
      </w:pPr>
      <w:hyperlink w:anchor="_Toc3656" w:history="1">
        <w:r>
          <w:rPr>
            <w:rFonts w:ascii="仿宋" w:eastAsia="仿宋" w:hAnsi="仿宋" w:cs="仿宋" w:hint="eastAsia"/>
            <w:lang w:eastAsia="zh-CN"/>
          </w:rPr>
          <w:t>(三)、文档存档与归档</w:t>
        </w:r>
        <w:r>
          <w:tab/>
        </w:r>
        <w:r>
          <w:fldChar w:fldCharType="begin"/>
        </w:r>
        <w:r>
          <w:instrText xml:space="preserve"> PAGEREF _Toc3656 \h </w:instrText>
        </w:r>
        <w:r>
          <w:fldChar w:fldCharType="separate"/>
        </w:r>
        <w:r>
          <w:t>22</w:t>
        </w:r>
        <w:r>
          <w:fldChar w:fldCharType="end"/>
        </w:r>
      </w:hyperlink>
    </w:p>
    <w:p>
      <w:pPr>
        <w:pStyle w:val="TOC1"/>
        <w:tabs>
          <w:tab w:val="right" w:leader="dot" w:pos="8306"/>
        </w:tabs>
      </w:pPr>
      <w:hyperlink w:anchor="_Toc4951" w:history="1">
        <w:r>
          <w:rPr>
            <w:rFonts w:ascii="仿宋" w:eastAsia="仿宋" w:hAnsi="仿宋" w:cs="仿宋" w:hint="eastAsia"/>
            <w:lang w:eastAsia="zh-CN"/>
          </w:rPr>
          <w:t>六、工业级珠光材料项目危机管理</w:t>
        </w:r>
        <w:r>
          <w:tab/>
        </w:r>
        <w:r>
          <w:fldChar w:fldCharType="begin"/>
        </w:r>
        <w:r>
          <w:instrText xml:space="preserve"> PAGEREF _Toc4951 \h </w:instrText>
        </w:r>
        <w:r>
          <w:fldChar w:fldCharType="separate"/>
        </w:r>
        <w:r>
          <w:t>24</w:t>
        </w:r>
        <w:r>
          <w:fldChar w:fldCharType="end"/>
        </w:r>
      </w:hyperlink>
    </w:p>
    <w:p>
      <w:pPr>
        <w:pStyle w:val="TOC2"/>
        <w:tabs>
          <w:tab w:val="right" w:leader="dot" w:pos="8306"/>
        </w:tabs>
      </w:pPr>
      <w:hyperlink w:anchor="_Toc25139" w:history="1">
        <w:r>
          <w:rPr>
            <w:rFonts w:ascii="仿宋" w:eastAsia="仿宋" w:hAnsi="仿宋" w:cs="仿宋" w:hint="eastAsia"/>
            <w:lang w:eastAsia="zh-CN"/>
          </w:rPr>
          <w:t>(一)、危机预警与识别</w:t>
        </w:r>
        <w:r>
          <w:tab/>
        </w:r>
        <w:r>
          <w:fldChar w:fldCharType="begin"/>
        </w:r>
        <w:r>
          <w:instrText xml:space="preserve"> PAGEREF _Toc25139 \h </w:instrText>
        </w:r>
        <w:r>
          <w:fldChar w:fldCharType="separate"/>
        </w:r>
        <w:r>
          <w:t>24</w:t>
        </w:r>
        <w:r>
          <w:fldChar w:fldCharType="end"/>
        </w:r>
      </w:hyperlink>
    </w:p>
    <w:p>
      <w:pPr>
        <w:pStyle w:val="TOC2"/>
        <w:tabs>
          <w:tab w:val="right" w:leader="dot" w:pos="8306"/>
        </w:tabs>
      </w:pPr>
      <w:hyperlink w:anchor="_Toc26292" w:history="1">
        <w:r>
          <w:rPr>
            <w:rFonts w:ascii="仿宋" w:eastAsia="仿宋" w:hAnsi="仿宋" w:cs="仿宋" w:hint="eastAsia"/>
            <w:lang w:eastAsia="zh-CN"/>
          </w:rPr>
          <w:t>(二)、危机应对与恢复</w:t>
        </w:r>
        <w:r>
          <w:tab/>
        </w:r>
        <w:r>
          <w:fldChar w:fldCharType="begin"/>
        </w:r>
        <w:r>
          <w:instrText xml:space="preserve"> PAGEREF _Toc26292 \h </w:instrText>
        </w:r>
        <w:r>
          <w:fldChar w:fldCharType="separate"/>
        </w:r>
        <w:r>
          <w:t>25</w:t>
        </w:r>
        <w:r>
          <w:fldChar w:fldCharType="end"/>
        </w:r>
      </w:hyperlink>
    </w:p>
    <w:p>
      <w:pPr>
        <w:pStyle w:val="TOC1"/>
        <w:tabs>
          <w:tab w:val="right" w:leader="dot" w:pos="8306"/>
        </w:tabs>
      </w:pPr>
      <w:hyperlink w:anchor="_Toc9316" w:history="1">
        <w:r>
          <w:rPr>
            <w:rFonts w:ascii="仿宋" w:eastAsia="仿宋" w:hAnsi="仿宋" w:cs="仿宋" w:hint="eastAsia"/>
            <w:lang w:eastAsia="zh-CN"/>
          </w:rPr>
          <w:t>七、工业级珠光材料项目风险管理</w:t>
        </w:r>
        <w:r>
          <w:tab/>
        </w:r>
        <w:r>
          <w:fldChar w:fldCharType="begin"/>
        </w:r>
        <w:r>
          <w:instrText xml:space="preserve"> PAGEREF _Toc9316 \h </w:instrText>
        </w:r>
        <w:r>
          <w:fldChar w:fldCharType="separate"/>
        </w:r>
        <w:r>
          <w:t>26</w:t>
        </w:r>
        <w:r>
          <w:fldChar w:fldCharType="end"/>
        </w:r>
      </w:hyperlink>
    </w:p>
    <w:p>
      <w:pPr>
        <w:pStyle w:val="TOC2"/>
        <w:tabs>
          <w:tab w:val="right" w:leader="dot" w:pos="8306"/>
        </w:tabs>
      </w:pPr>
      <w:hyperlink w:anchor="_Toc28271" w:history="1">
        <w:r>
          <w:rPr>
            <w:rFonts w:ascii="仿宋" w:eastAsia="仿宋" w:hAnsi="仿宋" w:cs="仿宋" w:hint="eastAsia"/>
            <w:lang w:eastAsia="zh-CN"/>
          </w:rPr>
          <w:t>(一)、风险识别与评估</w:t>
        </w:r>
        <w:r>
          <w:tab/>
        </w:r>
        <w:r>
          <w:fldChar w:fldCharType="begin"/>
        </w:r>
        <w:r>
          <w:instrText xml:space="preserve"> PAGEREF _Toc28271 \h </w:instrText>
        </w:r>
        <w:r>
          <w:fldChar w:fldCharType="separate"/>
        </w:r>
        <w:r>
          <w:t>26</w:t>
        </w:r>
        <w:r>
          <w:fldChar w:fldCharType="end"/>
        </w:r>
      </w:hyperlink>
    </w:p>
    <w:p>
      <w:pPr>
        <w:pStyle w:val="TOC2"/>
        <w:tabs>
          <w:tab w:val="right" w:leader="dot" w:pos="8306"/>
        </w:tabs>
      </w:pPr>
      <w:hyperlink w:anchor="_Toc6379" w:history="1">
        <w:r>
          <w:rPr>
            <w:rFonts w:ascii="仿宋" w:eastAsia="仿宋" w:hAnsi="仿宋" w:cs="仿宋" w:hint="eastAsia"/>
            <w:lang w:eastAsia="zh-CN"/>
          </w:rPr>
          <w:t>(二)、风险应对策略</w:t>
        </w:r>
        <w:r>
          <w:tab/>
        </w:r>
        <w:r>
          <w:fldChar w:fldCharType="begin"/>
        </w:r>
        <w:r>
          <w:instrText xml:space="preserve"> PAGEREF _Toc6379 \h </w:instrText>
        </w:r>
        <w:r>
          <w:fldChar w:fldCharType="separate"/>
        </w:r>
        <w:r>
          <w:t>27</w:t>
        </w:r>
        <w:r>
          <w:fldChar w:fldCharType="end"/>
        </w:r>
      </w:hyperlink>
    </w:p>
    <w:p>
      <w:pPr>
        <w:pStyle w:val="TOC2"/>
        <w:tabs>
          <w:tab w:val="right" w:leader="dot" w:pos="8306"/>
        </w:tabs>
      </w:pPr>
      <w:hyperlink w:anchor="_Toc2513" w:history="1">
        <w:r>
          <w:rPr>
            <w:rFonts w:ascii="仿宋" w:eastAsia="仿宋" w:hAnsi="仿宋" w:cs="仿宋" w:hint="eastAsia"/>
            <w:lang w:eastAsia="zh-CN"/>
          </w:rPr>
          <w:t>(三)、风险监控与控制</w:t>
        </w:r>
        <w:r>
          <w:tab/>
        </w:r>
        <w:r>
          <w:fldChar w:fldCharType="begin"/>
        </w:r>
        <w:r>
          <w:instrText xml:space="preserve"> PAGEREF _Toc2513 \h </w:instrText>
        </w:r>
        <w:r>
          <w:fldChar w:fldCharType="separate"/>
        </w:r>
        <w:r>
          <w:t>29</w:t>
        </w:r>
        <w:r>
          <w:fldChar w:fldCharType="end"/>
        </w:r>
      </w:hyperlink>
    </w:p>
    <w:p>
      <w:pPr>
        <w:pStyle w:val="TOC1"/>
        <w:tabs>
          <w:tab w:val="right" w:leader="dot" w:pos="8306"/>
        </w:tabs>
      </w:pPr>
      <w:hyperlink w:anchor="_Toc1921" w:history="1">
        <w:r>
          <w:rPr>
            <w:rFonts w:ascii="仿宋" w:eastAsia="仿宋" w:hAnsi="仿宋" w:cs="仿宋" w:hint="eastAsia"/>
            <w:lang w:eastAsia="zh-CN"/>
          </w:rPr>
          <w:t>八、工业级珠光材料项目经营效益</w:t>
        </w:r>
        <w:r>
          <w:tab/>
        </w:r>
        <w:r>
          <w:fldChar w:fldCharType="begin"/>
        </w:r>
        <w:r>
          <w:instrText xml:space="preserve"> PAGEREF _Toc1921 \h </w:instrText>
        </w:r>
        <w:r>
          <w:fldChar w:fldCharType="separate"/>
        </w:r>
        <w:r>
          <w:t>30</w:t>
        </w:r>
        <w:r>
          <w:fldChar w:fldCharType="end"/>
        </w:r>
      </w:hyperlink>
    </w:p>
    <w:p>
      <w:pPr>
        <w:pStyle w:val="TOC2"/>
        <w:tabs>
          <w:tab w:val="right" w:leader="dot" w:pos="8306"/>
        </w:tabs>
      </w:pPr>
      <w:hyperlink w:anchor="_Toc30968" w:history="1">
        <w:r>
          <w:rPr>
            <w:rFonts w:ascii="仿宋" w:eastAsia="仿宋" w:hAnsi="仿宋" w:cs="仿宋" w:hint="eastAsia"/>
            <w:lang w:eastAsia="zh-CN"/>
          </w:rPr>
          <w:t>(一)、经济评价财务测算</w:t>
        </w:r>
        <w:r>
          <w:tab/>
        </w:r>
        <w:r>
          <w:fldChar w:fldCharType="begin"/>
        </w:r>
        <w:r>
          <w:instrText xml:space="preserve"> PAGEREF _Toc30968 \h </w:instrText>
        </w:r>
        <w:r>
          <w:fldChar w:fldCharType="separate"/>
        </w:r>
        <w:r>
          <w:t>30</w:t>
        </w:r>
        <w:r>
          <w:fldChar w:fldCharType="end"/>
        </w:r>
      </w:hyperlink>
    </w:p>
    <w:p>
      <w:pPr>
        <w:pStyle w:val="TOC2"/>
        <w:tabs>
          <w:tab w:val="right" w:leader="dot" w:pos="8306"/>
        </w:tabs>
      </w:pPr>
      <w:hyperlink w:anchor="_Toc4590" w:history="1">
        <w:r>
          <w:rPr>
            <w:rFonts w:ascii="仿宋" w:eastAsia="仿宋" w:hAnsi="仿宋" w:cs="仿宋" w:hint="eastAsia"/>
            <w:lang w:eastAsia="zh-CN"/>
          </w:rPr>
          <w:t>(二)、工业级珠光材料项目盈利能力分析</w:t>
        </w:r>
        <w:r>
          <w:tab/>
        </w:r>
        <w:r>
          <w:fldChar w:fldCharType="begin"/>
        </w:r>
        <w:r>
          <w:instrText xml:space="preserve"> PAGEREF _Toc4590 \h </w:instrText>
        </w:r>
        <w:r>
          <w:fldChar w:fldCharType="separate"/>
        </w:r>
        <w:r>
          <w:t>32</w:t>
        </w:r>
        <w:r>
          <w:fldChar w:fldCharType="end"/>
        </w:r>
      </w:hyperlink>
    </w:p>
    <w:p>
      <w:pPr>
        <w:pStyle w:val="TOC1"/>
        <w:tabs>
          <w:tab w:val="right" w:leader="dot" w:pos="8306"/>
        </w:tabs>
      </w:pPr>
      <w:hyperlink w:anchor="_Toc14376" w:history="1">
        <w:r>
          <w:rPr>
            <w:rFonts w:ascii="仿宋" w:eastAsia="仿宋" w:hAnsi="仿宋" w:cs="仿宋" w:hint="eastAsia"/>
            <w:lang w:eastAsia="zh-CN"/>
          </w:rPr>
          <w:t>九、工业级珠光材料项目计划安排</w:t>
        </w:r>
        <w:r>
          <w:tab/>
        </w:r>
        <w:r>
          <w:fldChar w:fldCharType="begin"/>
        </w:r>
        <w:r>
          <w:instrText xml:space="preserve"> PAGEREF _Toc14376 \h </w:instrText>
        </w:r>
        <w:r>
          <w:fldChar w:fldCharType="separate"/>
        </w:r>
        <w:r>
          <w:t>32</w:t>
        </w:r>
        <w:r>
          <w:fldChar w:fldCharType="end"/>
        </w:r>
      </w:hyperlink>
    </w:p>
    <w:p>
      <w:pPr>
        <w:pStyle w:val="TOC2"/>
        <w:tabs>
          <w:tab w:val="right" w:leader="dot" w:pos="8306"/>
        </w:tabs>
      </w:pPr>
      <w:hyperlink w:anchor="_Toc1691" w:history="1">
        <w:r>
          <w:rPr>
            <w:rFonts w:ascii="仿宋" w:eastAsia="仿宋" w:hAnsi="仿宋" w:cs="仿宋" w:hint="eastAsia"/>
            <w:lang w:eastAsia="zh-CN"/>
          </w:rPr>
          <w:t>(一)、建设周期</w:t>
        </w:r>
        <w:r>
          <w:tab/>
        </w:r>
        <w:r>
          <w:fldChar w:fldCharType="begin"/>
        </w:r>
        <w:r>
          <w:instrText xml:space="preserve"> PAGEREF _Toc1691 \h </w:instrText>
        </w:r>
        <w:r>
          <w:fldChar w:fldCharType="separate"/>
        </w:r>
        <w:r>
          <w:t>32</w:t>
        </w:r>
        <w:r>
          <w:fldChar w:fldCharType="end"/>
        </w:r>
      </w:hyperlink>
    </w:p>
    <w:p>
      <w:pPr>
        <w:pStyle w:val="TOC2"/>
        <w:tabs>
          <w:tab w:val="right" w:leader="dot" w:pos="8306"/>
        </w:tabs>
      </w:pPr>
      <w:hyperlink w:anchor="_Toc23184" w:history="1">
        <w:r>
          <w:rPr>
            <w:rFonts w:ascii="仿宋" w:eastAsia="仿宋" w:hAnsi="仿宋" w:cs="仿宋" w:hint="eastAsia"/>
            <w:lang w:eastAsia="zh-CN"/>
          </w:rPr>
          <w:t>(二)、建设进度</w:t>
        </w:r>
        <w:r>
          <w:tab/>
        </w:r>
        <w:r>
          <w:fldChar w:fldCharType="begin"/>
        </w:r>
        <w:r>
          <w:instrText xml:space="preserve"> PAGEREF _Toc23184 \h </w:instrText>
        </w:r>
        <w:r>
          <w:fldChar w:fldCharType="separate"/>
        </w:r>
        <w:r>
          <w:t>33</w:t>
        </w:r>
        <w:r>
          <w:fldChar w:fldCharType="end"/>
        </w:r>
      </w:hyperlink>
    </w:p>
    <w:p>
      <w:pPr>
        <w:pStyle w:val="TOC2"/>
        <w:tabs>
          <w:tab w:val="right" w:leader="dot" w:pos="8306"/>
        </w:tabs>
      </w:pPr>
      <w:hyperlink w:anchor="_Toc22712" w:history="1">
        <w:r>
          <w:rPr>
            <w:rFonts w:ascii="仿宋" w:eastAsia="仿宋" w:hAnsi="仿宋" w:cs="仿宋" w:hint="eastAsia"/>
            <w:lang w:eastAsia="zh-CN"/>
          </w:rPr>
          <w:t>(三)、进度安排注意事项</w:t>
        </w:r>
        <w:r>
          <w:tab/>
        </w:r>
        <w:r>
          <w:fldChar w:fldCharType="begin"/>
        </w:r>
        <w:r>
          <w:instrText xml:space="preserve"> PAGEREF _Toc22712 \h </w:instrText>
        </w:r>
        <w:r>
          <w:fldChar w:fldCharType="separate"/>
        </w:r>
        <w:r>
          <w:t>34</w:t>
        </w:r>
        <w:r>
          <w:fldChar w:fldCharType="end"/>
        </w:r>
      </w:hyperlink>
    </w:p>
    <w:p>
      <w:pPr>
        <w:pStyle w:val="TOC2"/>
        <w:tabs>
          <w:tab w:val="right" w:leader="dot" w:pos="8306"/>
        </w:tabs>
      </w:pPr>
      <w:hyperlink w:anchor="_Toc2135" w:history="1">
        <w:r>
          <w:rPr>
            <w:rFonts w:ascii="仿宋" w:eastAsia="仿宋" w:hAnsi="仿宋" w:cs="仿宋" w:hint="eastAsia"/>
            <w:lang w:eastAsia="zh-CN"/>
          </w:rPr>
          <w:t>(四)、人力资源配置</w:t>
        </w:r>
        <w:r>
          <w:tab/>
        </w:r>
        <w:r>
          <w:fldChar w:fldCharType="begin"/>
        </w:r>
        <w:r>
          <w:instrText xml:space="preserve"> PAGEREF _Toc2135 \h </w:instrText>
        </w:r>
        <w:r>
          <w:fldChar w:fldCharType="separate"/>
        </w:r>
        <w:r>
          <w:t>36</w:t>
        </w:r>
        <w:r>
          <w:fldChar w:fldCharType="end"/>
        </w:r>
      </w:hyperlink>
    </w:p>
    <w:p>
      <w:pPr>
        <w:pStyle w:val="TOC1"/>
        <w:tabs>
          <w:tab w:val="right" w:leader="dot" w:pos="8306"/>
        </w:tabs>
      </w:pPr>
      <w:hyperlink w:anchor="_Toc29349" w:history="1">
        <w:r>
          <w:rPr>
            <w:rFonts w:ascii="仿宋" w:eastAsia="仿宋" w:hAnsi="仿宋" w:cs="仿宋" w:hint="eastAsia"/>
            <w:lang w:eastAsia="zh-CN"/>
          </w:rPr>
          <w:t>十、工业级珠光材料项目环境影响分析</w:t>
        </w:r>
        <w:r>
          <w:tab/>
        </w:r>
        <w:r>
          <w:fldChar w:fldCharType="begin"/>
        </w:r>
        <w:r>
          <w:instrText xml:space="preserve"> PAGEREF _Toc29349 \h </w:instrText>
        </w:r>
        <w:r>
          <w:fldChar w:fldCharType="separate"/>
        </w:r>
        <w:r>
          <w:t>37</w:t>
        </w:r>
        <w:r>
          <w:fldChar w:fldCharType="end"/>
        </w:r>
      </w:hyperlink>
    </w:p>
    <w:p>
      <w:pPr>
        <w:pStyle w:val="TOC2"/>
        <w:tabs>
          <w:tab w:val="right" w:leader="dot" w:pos="8306"/>
        </w:tabs>
      </w:pPr>
      <w:hyperlink w:anchor="_Toc8684" w:history="1">
        <w:r>
          <w:rPr>
            <w:rFonts w:ascii="仿宋" w:eastAsia="仿宋" w:hAnsi="仿宋" w:cs="仿宋" w:hint="eastAsia"/>
            <w:lang w:eastAsia="zh-CN"/>
          </w:rPr>
          <w:t>(一)、建设区域环境质量现状</w:t>
        </w:r>
        <w:r>
          <w:tab/>
        </w:r>
        <w:r>
          <w:fldChar w:fldCharType="begin"/>
        </w:r>
        <w:r>
          <w:instrText xml:space="preserve"> PAGEREF _Toc8684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1" w:history="1">
        <w:r>
          <w:rPr>
            <w:rFonts w:ascii="仿宋" w:eastAsia="仿宋" w:hAnsi="仿宋" w:cs="仿宋" w:hint="eastAsia"/>
            <w:lang w:eastAsia="zh-CN"/>
          </w:rPr>
          <w:t>(二)、建设期环境保护</w:t>
        </w:r>
        <w:r>
          <w:tab/>
        </w:r>
        <w:r>
          <w:fldChar w:fldCharType="begin"/>
        </w:r>
        <w:r>
          <w:instrText xml:space="preserve"> PAGEREF _Toc31861 \h </w:instrText>
        </w:r>
        <w:r>
          <w:fldChar w:fldCharType="separate"/>
        </w:r>
        <w:r>
          <w:t>38</w:t>
        </w:r>
        <w:r>
          <w:fldChar w:fldCharType="end"/>
        </w:r>
      </w:hyperlink>
    </w:p>
    <w:p>
      <w:pPr>
        <w:pStyle w:val="TOC2"/>
        <w:tabs>
          <w:tab w:val="right" w:leader="dot" w:pos="8306"/>
        </w:tabs>
      </w:pPr>
      <w:hyperlink w:anchor="_Toc23274" w:history="1">
        <w:r>
          <w:rPr>
            <w:rFonts w:ascii="仿宋" w:eastAsia="仿宋" w:hAnsi="仿宋" w:cs="仿宋" w:hint="eastAsia"/>
            <w:lang w:eastAsia="zh-CN"/>
          </w:rPr>
          <w:t>(三)、运营期环境保护</w:t>
        </w:r>
        <w:r>
          <w:tab/>
        </w:r>
        <w:r>
          <w:fldChar w:fldCharType="begin"/>
        </w:r>
        <w:r>
          <w:instrText xml:space="preserve"> PAGEREF _Toc23274 \h </w:instrText>
        </w:r>
        <w:r>
          <w:fldChar w:fldCharType="separate"/>
        </w:r>
        <w:r>
          <w:t>39</w:t>
        </w:r>
        <w:r>
          <w:fldChar w:fldCharType="end"/>
        </w:r>
      </w:hyperlink>
    </w:p>
    <w:p>
      <w:pPr>
        <w:pStyle w:val="TOC2"/>
        <w:tabs>
          <w:tab w:val="right" w:leader="dot" w:pos="8306"/>
        </w:tabs>
      </w:pPr>
      <w:hyperlink w:anchor="_Toc16333" w:history="1">
        <w:r>
          <w:rPr>
            <w:rFonts w:ascii="仿宋" w:eastAsia="仿宋" w:hAnsi="仿宋" w:cs="仿宋" w:hint="eastAsia"/>
            <w:lang w:eastAsia="zh-CN"/>
          </w:rPr>
          <w:t>(四)、工业级珠光材料项目建设对区域经济的影响</w:t>
        </w:r>
        <w:r>
          <w:tab/>
        </w:r>
        <w:r>
          <w:fldChar w:fldCharType="begin"/>
        </w:r>
        <w:r>
          <w:instrText xml:space="preserve"> PAGEREF _Toc16333 \h </w:instrText>
        </w:r>
        <w:r>
          <w:fldChar w:fldCharType="separate"/>
        </w:r>
        <w:r>
          <w:t>41</w:t>
        </w:r>
        <w:r>
          <w:fldChar w:fldCharType="end"/>
        </w:r>
      </w:hyperlink>
    </w:p>
    <w:p>
      <w:pPr>
        <w:pStyle w:val="TOC2"/>
        <w:tabs>
          <w:tab w:val="right" w:leader="dot" w:pos="8306"/>
        </w:tabs>
      </w:pPr>
      <w:hyperlink w:anchor="_Toc28946" w:history="1">
        <w:r>
          <w:rPr>
            <w:rFonts w:ascii="仿宋" w:eastAsia="仿宋" w:hAnsi="仿宋" w:cs="仿宋" w:hint="eastAsia"/>
            <w:lang w:eastAsia="zh-CN"/>
          </w:rPr>
          <w:t>(五)、废弃物处理</w:t>
        </w:r>
        <w:r>
          <w:tab/>
        </w:r>
        <w:r>
          <w:fldChar w:fldCharType="begin"/>
        </w:r>
        <w:r>
          <w:instrText xml:space="preserve"> PAGEREF _Toc28946 \h </w:instrText>
        </w:r>
        <w:r>
          <w:fldChar w:fldCharType="separate"/>
        </w:r>
        <w:r>
          <w:t>43</w:t>
        </w:r>
        <w:r>
          <w:fldChar w:fldCharType="end"/>
        </w:r>
      </w:hyperlink>
    </w:p>
    <w:p>
      <w:pPr>
        <w:pStyle w:val="TOC2"/>
        <w:tabs>
          <w:tab w:val="right" w:leader="dot" w:pos="8306"/>
        </w:tabs>
      </w:pPr>
      <w:hyperlink w:anchor="_Toc23399" w:history="1">
        <w:r>
          <w:rPr>
            <w:rFonts w:ascii="仿宋" w:eastAsia="仿宋" w:hAnsi="仿宋" w:cs="仿宋" w:hint="eastAsia"/>
            <w:lang w:eastAsia="zh-CN"/>
          </w:rPr>
          <w:t>(六)、特殊环境影响分析</w:t>
        </w:r>
        <w:r>
          <w:tab/>
        </w:r>
        <w:r>
          <w:fldChar w:fldCharType="begin"/>
        </w:r>
        <w:r>
          <w:instrText xml:space="preserve"> PAGEREF _Toc23399 \h </w:instrText>
        </w:r>
        <w:r>
          <w:fldChar w:fldCharType="separate"/>
        </w:r>
        <w:r>
          <w:t>44</w:t>
        </w:r>
        <w:r>
          <w:fldChar w:fldCharType="end"/>
        </w:r>
      </w:hyperlink>
    </w:p>
    <w:p>
      <w:pPr>
        <w:pStyle w:val="TOC2"/>
        <w:tabs>
          <w:tab w:val="right" w:leader="dot" w:pos="8306"/>
        </w:tabs>
      </w:pPr>
      <w:hyperlink w:anchor="_Toc2091" w:history="1">
        <w:r>
          <w:rPr>
            <w:rFonts w:ascii="仿宋" w:eastAsia="仿宋" w:hAnsi="仿宋" w:cs="仿宋" w:hint="eastAsia"/>
            <w:lang w:eastAsia="zh-CN"/>
          </w:rPr>
          <w:t>(七)、清洁生产</w:t>
        </w:r>
        <w:r>
          <w:tab/>
        </w:r>
        <w:r>
          <w:fldChar w:fldCharType="begin"/>
        </w:r>
        <w:r>
          <w:instrText xml:space="preserve"> PAGEREF _Toc2091 \h </w:instrText>
        </w:r>
        <w:r>
          <w:fldChar w:fldCharType="separate"/>
        </w:r>
        <w:r>
          <w:t>45</w:t>
        </w:r>
        <w:r>
          <w:fldChar w:fldCharType="end"/>
        </w:r>
      </w:hyperlink>
    </w:p>
    <w:p>
      <w:pPr>
        <w:pStyle w:val="TOC2"/>
        <w:tabs>
          <w:tab w:val="right" w:leader="dot" w:pos="8306"/>
        </w:tabs>
      </w:pPr>
      <w:hyperlink w:anchor="_Toc19458" w:history="1">
        <w:r>
          <w:rPr>
            <w:rFonts w:ascii="仿宋" w:eastAsia="仿宋" w:hAnsi="仿宋" w:cs="仿宋" w:hint="eastAsia"/>
            <w:lang w:eastAsia="zh-CN"/>
          </w:rPr>
          <w:t>(八)、环境保护综合评价</w:t>
        </w:r>
        <w:r>
          <w:tab/>
        </w:r>
        <w:r>
          <w:fldChar w:fldCharType="begin"/>
        </w:r>
        <w:r>
          <w:instrText xml:space="preserve"> PAGEREF _Toc19458 \h </w:instrText>
        </w:r>
        <w:r>
          <w:fldChar w:fldCharType="separate"/>
        </w:r>
        <w:r>
          <w:t>46</w:t>
        </w:r>
        <w:r>
          <w:fldChar w:fldCharType="end"/>
        </w:r>
      </w:hyperlink>
    </w:p>
    <w:p>
      <w:pPr>
        <w:pStyle w:val="TOC1"/>
        <w:tabs>
          <w:tab w:val="right" w:leader="dot" w:pos="8306"/>
        </w:tabs>
      </w:pPr>
      <w:hyperlink w:anchor="_Toc14792" w:history="1">
        <w:r>
          <w:rPr>
            <w:rFonts w:ascii="仿宋" w:eastAsia="仿宋" w:hAnsi="仿宋" w:cs="仿宋" w:hint="eastAsia"/>
            <w:lang w:eastAsia="zh-CN"/>
          </w:rPr>
          <w:t>十一、生产安全保护</w:t>
        </w:r>
        <w:r>
          <w:tab/>
        </w:r>
        <w:r>
          <w:fldChar w:fldCharType="begin"/>
        </w:r>
        <w:r>
          <w:instrText xml:space="preserve"> PAGEREF _Toc14792 \h </w:instrText>
        </w:r>
        <w:r>
          <w:fldChar w:fldCharType="separate"/>
        </w:r>
        <w:r>
          <w:t>48</w:t>
        </w:r>
        <w:r>
          <w:fldChar w:fldCharType="end"/>
        </w:r>
      </w:hyperlink>
    </w:p>
    <w:p>
      <w:pPr>
        <w:pStyle w:val="TOC2"/>
        <w:tabs>
          <w:tab w:val="right" w:leader="dot" w:pos="8306"/>
        </w:tabs>
      </w:pPr>
      <w:hyperlink w:anchor="_Toc15753" w:history="1">
        <w:r>
          <w:rPr>
            <w:rFonts w:ascii="仿宋" w:eastAsia="仿宋" w:hAnsi="仿宋" w:cs="仿宋" w:hint="eastAsia"/>
            <w:lang w:eastAsia="zh-CN"/>
          </w:rPr>
          <w:t>(一)、消防安全</w:t>
        </w:r>
        <w:r>
          <w:tab/>
        </w:r>
        <w:r>
          <w:fldChar w:fldCharType="begin"/>
        </w:r>
        <w:r>
          <w:instrText xml:space="preserve"> PAGEREF _Toc15753 \h </w:instrText>
        </w:r>
        <w:r>
          <w:fldChar w:fldCharType="separate"/>
        </w:r>
        <w:r>
          <w:t>48</w:t>
        </w:r>
        <w:r>
          <w:fldChar w:fldCharType="end"/>
        </w:r>
      </w:hyperlink>
    </w:p>
    <w:p>
      <w:pPr>
        <w:pStyle w:val="TOC2"/>
        <w:tabs>
          <w:tab w:val="right" w:leader="dot" w:pos="8306"/>
        </w:tabs>
      </w:pPr>
      <w:hyperlink w:anchor="_Toc8251" w:history="1">
        <w:r>
          <w:rPr>
            <w:rFonts w:ascii="仿宋" w:eastAsia="仿宋" w:hAnsi="仿宋" w:cs="仿宋" w:hint="eastAsia"/>
            <w:lang w:eastAsia="zh-CN"/>
          </w:rPr>
          <w:t>(二)、防火防爆总图布置措施</w:t>
        </w:r>
        <w:r>
          <w:tab/>
        </w:r>
        <w:r>
          <w:fldChar w:fldCharType="begin"/>
        </w:r>
        <w:r>
          <w:instrText xml:space="preserve"> PAGEREF _Toc8251 \h </w:instrText>
        </w:r>
        <w:r>
          <w:fldChar w:fldCharType="separate"/>
        </w:r>
        <w:r>
          <w:t>49</w:t>
        </w:r>
        <w:r>
          <w:fldChar w:fldCharType="end"/>
        </w:r>
      </w:hyperlink>
    </w:p>
    <w:p>
      <w:pPr>
        <w:pStyle w:val="TOC2"/>
        <w:tabs>
          <w:tab w:val="right" w:leader="dot" w:pos="8306"/>
        </w:tabs>
      </w:pPr>
      <w:hyperlink w:anchor="_Toc28339" w:history="1">
        <w:r>
          <w:rPr>
            <w:rFonts w:ascii="仿宋" w:eastAsia="仿宋" w:hAnsi="仿宋" w:cs="仿宋" w:hint="eastAsia"/>
            <w:lang w:eastAsia="zh-CN"/>
          </w:rPr>
          <w:t>(三)、自然灾害防范措施</w:t>
        </w:r>
        <w:r>
          <w:tab/>
        </w:r>
        <w:r>
          <w:fldChar w:fldCharType="begin"/>
        </w:r>
        <w:r>
          <w:instrText xml:space="preserve"> PAGEREF _Toc28339 \h </w:instrText>
        </w:r>
        <w:r>
          <w:fldChar w:fldCharType="separate"/>
        </w:r>
        <w:r>
          <w:t>50</w:t>
        </w:r>
        <w:r>
          <w:fldChar w:fldCharType="end"/>
        </w:r>
      </w:hyperlink>
    </w:p>
    <w:p>
      <w:pPr>
        <w:pStyle w:val="TOC2"/>
        <w:tabs>
          <w:tab w:val="right" w:leader="dot" w:pos="8306"/>
        </w:tabs>
      </w:pPr>
      <w:hyperlink w:anchor="_Toc7756" w:history="1">
        <w:r>
          <w:rPr>
            <w:rFonts w:ascii="仿宋" w:eastAsia="仿宋" w:hAnsi="仿宋" w:cs="仿宋" w:hint="eastAsia"/>
            <w:lang w:eastAsia="zh-CN"/>
          </w:rPr>
          <w:t>(四)、安全色及安全标志使用要求</w:t>
        </w:r>
        <w:r>
          <w:tab/>
        </w:r>
        <w:r>
          <w:fldChar w:fldCharType="begin"/>
        </w:r>
        <w:r>
          <w:instrText xml:space="preserve"> PAGEREF _Toc7756 \h </w:instrText>
        </w:r>
        <w:r>
          <w:fldChar w:fldCharType="separate"/>
        </w:r>
        <w:r>
          <w:t>51</w:t>
        </w:r>
        <w:r>
          <w:fldChar w:fldCharType="end"/>
        </w:r>
      </w:hyperlink>
    </w:p>
    <w:p>
      <w:pPr>
        <w:pStyle w:val="TOC2"/>
        <w:tabs>
          <w:tab w:val="right" w:leader="dot" w:pos="8306"/>
        </w:tabs>
      </w:pPr>
      <w:hyperlink w:anchor="_Toc626" w:history="1">
        <w:r>
          <w:rPr>
            <w:rFonts w:ascii="仿宋" w:eastAsia="仿宋" w:hAnsi="仿宋" w:cs="仿宋" w:hint="eastAsia"/>
            <w:lang w:eastAsia="zh-CN"/>
          </w:rPr>
          <w:t>(五)、防尘防毒措施</w:t>
        </w:r>
        <w:r>
          <w:tab/>
        </w:r>
        <w:r>
          <w:fldChar w:fldCharType="begin"/>
        </w:r>
        <w:r>
          <w:instrText xml:space="preserve"> PAGEREF _Toc626 \h </w:instrText>
        </w:r>
        <w:r>
          <w:fldChar w:fldCharType="separate"/>
        </w:r>
        <w:r>
          <w:t>52</w:t>
        </w:r>
        <w:r>
          <w:fldChar w:fldCharType="end"/>
        </w:r>
      </w:hyperlink>
    </w:p>
    <w:p>
      <w:pPr>
        <w:pStyle w:val="TOC2"/>
        <w:tabs>
          <w:tab w:val="right" w:leader="dot" w:pos="8306"/>
        </w:tabs>
      </w:pPr>
      <w:hyperlink w:anchor="_Toc29026" w:history="1">
        <w:r>
          <w:rPr>
            <w:rFonts w:ascii="仿宋" w:eastAsia="仿宋" w:hAnsi="仿宋" w:cs="仿宋" w:hint="eastAsia"/>
            <w:lang w:eastAsia="zh-CN"/>
          </w:rPr>
          <w:t>(六)、防静电、触电防护及防雷措施</w:t>
        </w:r>
        <w:r>
          <w:tab/>
        </w:r>
        <w:r>
          <w:fldChar w:fldCharType="begin"/>
        </w:r>
        <w:r>
          <w:instrText xml:space="preserve"> PAGEREF _Toc29026 \h </w:instrText>
        </w:r>
        <w:r>
          <w:fldChar w:fldCharType="separate"/>
        </w:r>
        <w:r>
          <w:t>53</w:t>
        </w:r>
        <w:r>
          <w:fldChar w:fldCharType="end"/>
        </w:r>
      </w:hyperlink>
    </w:p>
    <w:p>
      <w:pPr>
        <w:pStyle w:val="TOC2"/>
        <w:tabs>
          <w:tab w:val="right" w:leader="dot" w:pos="8306"/>
        </w:tabs>
      </w:pPr>
      <w:hyperlink w:anchor="_Toc13786" w:history="1">
        <w:r>
          <w:rPr>
            <w:rFonts w:ascii="仿宋" w:eastAsia="仿宋" w:hAnsi="仿宋" w:cs="仿宋" w:hint="eastAsia"/>
            <w:lang w:eastAsia="zh-CN"/>
          </w:rPr>
          <w:t>(七)、机械设备安全保障措施</w:t>
        </w:r>
        <w:r>
          <w:tab/>
        </w:r>
        <w:r>
          <w:fldChar w:fldCharType="begin"/>
        </w:r>
        <w:r>
          <w:instrText xml:space="preserve"> PAGEREF _Toc13786 \h </w:instrText>
        </w:r>
        <w:r>
          <w:fldChar w:fldCharType="separate"/>
        </w:r>
        <w:r>
          <w:t>54</w:t>
        </w:r>
        <w:r>
          <w:fldChar w:fldCharType="end"/>
        </w:r>
      </w:hyperlink>
    </w:p>
    <w:p>
      <w:pPr>
        <w:pStyle w:val="TOC1"/>
        <w:tabs>
          <w:tab w:val="right" w:leader="dot" w:pos="8306"/>
        </w:tabs>
      </w:pPr>
      <w:hyperlink w:anchor="_Toc19013" w:history="1">
        <w:r>
          <w:rPr>
            <w:rFonts w:ascii="仿宋" w:eastAsia="仿宋" w:hAnsi="仿宋" w:cs="仿宋" w:hint="eastAsia"/>
            <w:lang w:eastAsia="zh-CN"/>
          </w:rPr>
          <w:t>十二、工业级珠光材料项目社会影响</w:t>
        </w:r>
        <w:r>
          <w:tab/>
        </w:r>
        <w:r>
          <w:fldChar w:fldCharType="begin"/>
        </w:r>
        <w:r>
          <w:instrText xml:space="preserve"> PAGEREF _Toc19013 \h </w:instrText>
        </w:r>
        <w:r>
          <w:fldChar w:fldCharType="separate"/>
        </w:r>
        <w:r>
          <w:t>56</w:t>
        </w:r>
        <w:r>
          <w:fldChar w:fldCharType="end"/>
        </w:r>
      </w:hyperlink>
    </w:p>
    <w:p>
      <w:pPr>
        <w:pStyle w:val="TOC2"/>
        <w:tabs>
          <w:tab w:val="right" w:leader="dot" w:pos="8306"/>
        </w:tabs>
      </w:pPr>
      <w:hyperlink w:anchor="_Toc26235" w:history="1">
        <w:r>
          <w:rPr>
            <w:rFonts w:ascii="仿宋" w:eastAsia="仿宋" w:hAnsi="仿宋" w:cs="仿宋" w:hint="eastAsia"/>
            <w:lang w:eastAsia="zh-CN"/>
          </w:rPr>
          <w:t>(一)、社会责任与义务</w:t>
        </w:r>
        <w:r>
          <w:tab/>
        </w:r>
        <w:r>
          <w:fldChar w:fldCharType="begin"/>
        </w:r>
        <w:r>
          <w:instrText xml:space="preserve"> PAGEREF _Toc26235 \h </w:instrText>
        </w:r>
        <w:r>
          <w:fldChar w:fldCharType="separate"/>
        </w:r>
        <w:r>
          <w:t>56</w:t>
        </w:r>
        <w:r>
          <w:fldChar w:fldCharType="end"/>
        </w:r>
      </w:hyperlink>
    </w:p>
    <w:p>
      <w:pPr>
        <w:pStyle w:val="TOC2"/>
        <w:tabs>
          <w:tab w:val="right" w:leader="dot" w:pos="8306"/>
        </w:tabs>
      </w:pPr>
      <w:hyperlink w:anchor="_Toc18596" w:history="1">
        <w:r>
          <w:rPr>
            <w:rFonts w:ascii="仿宋" w:eastAsia="仿宋" w:hAnsi="仿宋" w:cs="仿宋" w:hint="eastAsia"/>
            <w:lang w:eastAsia="zh-CN"/>
          </w:rPr>
          <w:t>(二)、社会参与与沟通</w:t>
        </w:r>
        <w:r>
          <w:tab/>
        </w:r>
        <w:r>
          <w:fldChar w:fldCharType="begin"/>
        </w:r>
        <w:r>
          <w:instrText xml:space="preserve"> PAGEREF _Toc18596 \h </w:instrText>
        </w:r>
        <w:r>
          <w:fldChar w:fldCharType="separate"/>
        </w:r>
        <w:r>
          <w:t>57</w:t>
        </w:r>
        <w:r>
          <w:fldChar w:fldCharType="end"/>
        </w:r>
      </w:hyperlink>
    </w:p>
    <w:p>
      <w:pPr>
        <w:pStyle w:val="TOC1"/>
        <w:tabs>
          <w:tab w:val="right" w:leader="dot" w:pos="8306"/>
        </w:tabs>
      </w:pPr>
      <w:hyperlink w:anchor="_Toc29754" w:history="1">
        <w:r>
          <w:rPr>
            <w:rFonts w:ascii="仿宋" w:eastAsia="仿宋" w:hAnsi="仿宋" w:cs="仿宋" w:hint="eastAsia"/>
            <w:lang w:eastAsia="zh-CN"/>
          </w:rPr>
          <w:t>十三、营销与推广策略</w:t>
        </w:r>
        <w:r>
          <w:tab/>
        </w:r>
        <w:r>
          <w:fldChar w:fldCharType="begin"/>
        </w:r>
        <w:r>
          <w:instrText xml:space="preserve"> PAGEREF _Toc29754 \h </w:instrText>
        </w:r>
        <w:r>
          <w:fldChar w:fldCharType="separate"/>
        </w:r>
        <w:r>
          <w:t>58</w:t>
        </w:r>
        <w:r>
          <w:fldChar w:fldCharType="end"/>
        </w:r>
      </w:hyperlink>
    </w:p>
    <w:p>
      <w:pPr>
        <w:pStyle w:val="TOC2"/>
        <w:tabs>
          <w:tab w:val="right" w:leader="dot" w:pos="8306"/>
        </w:tabs>
      </w:pPr>
      <w:hyperlink w:anchor="_Toc22522" w:history="1">
        <w:r>
          <w:rPr>
            <w:rFonts w:ascii="仿宋" w:eastAsia="仿宋" w:hAnsi="仿宋" w:cs="仿宋" w:hint="eastAsia"/>
            <w:lang w:eastAsia="zh-CN"/>
          </w:rPr>
          <w:t>(一)、产品/服务定位与特点</w:t>
        </w:r>
        <w:r>
          <w:tab/>
        </w:r>
        <w:r>
          <w:fldChar w:fldCharType="begin"/>
        </w:r>
        <w:r>
          <w:instrText xml:space="preserve"> PAGEREF _Toc22522 \h </w:instrText>
        </w:r>
        <w:r>
          <w:fldChar w:fldCharType="separate"/>
        </w:r>
        <w:r>
          <w:t>58</w:t>
        </w:r>
        <w:r>
          <w:fldChar w:fldCharType="end"/>
        </w:r>
      </w:hyperlink>
    </w:p>
    <w:p>
      <w:pPr>
        <w:pStyle w:val="TOC2"/>
        <w:tabs>
          <w:tab w:val="right" w:leader="dot" w:pos="8306"/>
        </w:tabs>
      </w:pPr>
      <w:hyperlink w:anchor="_Toc8341" w:history="1">
        <w:r>
          <w:rPr>
            <w:rFonts w:ascii="仿宋" w:eastAsia="仿宋" w:hAnsi="仿宋" w:cs="仿宋" w:hint="eastAsia"/>
            <w:lang w:eastAsia="zh-CN"/>
          </w:rPr>
          <w:t>(二)、市场定位与竞争分析</w:t>
        </w:r>
        <w:r>
          <w:tab/>
        </w:r>
        <w:r>
          <w:fldChar w:fldCharType="begin"/>
        </w:r>
        <w:r>
          <w:instrText xml:space="preserve"> PAGEREF _Toc8341 \h </w:instrText>
        </w:r>
        <w:r>
          <w:fldChar w:fldCharType="separate"/>
        </w:r>
        <w:r>
          <w:t>59</w:t>
        </w:r>
        <w:r>
          <w:fldChar w:fldCharType="end"/>
        </w:r>
      </w:hyperlink>
    </w:p>
    <w:p>
      <w:pPr>
        <w:pStyle w:val="TOC2"/>
        <w:tabs>
          <w:tab w:val="right" w:leader="dot" w:pos="8306"/>
        </w:tabs>
      </w:pPr>
      <w:hyperlink w:anchor="_Toc1252" w:history="1">
        <w:r>
          <w:rPr>
            <w:rFonts w:ascii="仿宋" w:eastAsia="仿宋" w:hAnsi="仿宋" w:cs="仿宋" w:hint="eastAsia"/>
            <w:lang w:eastAsia="zh-CN"/>
          </w:rPr>
          <w:t>(三)、营销渠道与策略</w:t>
        </w:r>
        <w:r>
          <w:tab/>
        </w:r>
        <w:r>
          <w:fldChar w:fldCharType="begin"/>
        </w:r>
        <w:r>
          <w:instrText xml:space="preserve"> PAGEREF _Toc1252 \h </w:instrText>
        </w:r>
        <w:r>
          <w:fldChar w:fldCharType="separate"/>
        </w:r>
        <w:r>
          <w:t>60</w:t>
        </w:r>
        <w:r>
          <w:fldChar w:fldCharType="end"/>
        </w:r>
      </w:hyperlink>
    </w:p>
    <w:p>
      <w:pPr>
        <w:pStyle w:val="TOC2"/>
        <w:tabs>
          <w:tab w:val="right" w:leader="dot" w:pos="8306"/>
        </w:tabs>
      </w:pPr>
      <w:hyperlink w:anchor="_Toc5570" w:history="1">
        <w:r>
          <w:rPr>
            <w:rFonts w:ascii="仿宋" w:eastAsia="仿宋" w:hAnsi="仿宋" w:cs="仿宋" w:hint="eastAsia"/>
            <w:lang w:eastAsia="zh-CN"/>
          </w:rPr>
          <w:t>(四)、推广与宣传活动</w:t>
        </w:r>
        <w:r>
          <w:tab/>
        </w:r>
        <w:r>
          <w:fldChar w:fldCharType="begin"/>
        </w:r>
        <w:r>
          <w:instrText xml:space="preserve"> PAGEREF _Toc5570 \h </w:instrText>
        </w:r>
        <w:r>
          <w:fldChar w:fldCharType="separate"/>
        </w:r>
        <w:r>
          <w:t>61</w:t>
        </w:r>
        <w:r>
          <w:fldChar w:fldCharType="end"/>
        </w:r>
      </w:hyperlink>
    </w:p>
    <w:p>
      <w:pPr>
        <w:pStyle w:val="TOC1"/>
        <w:tabs>
          <w:tab w:val="right" w:leader="dot" w:pos="8306"/>
        </w:tabs>
      </w:pPr>
      <w:hyperlink w:anchor="_Toc28340" w:history="1">
        <w:r>
          <w:rPr>
            <w:rFonts w:ascii="仿宋" w:eastAsia="仿宋" w:hAnsi="仿宋" w:cs="仿宋" w:hint="eastAsia"/>
            <w:lang w:eastAsia="zh-CN"/>
          </w:rPr>
          <w:t>十四、质量管理体系</w:t>
        </w:r>
        <w:r>
          <w:tab/>
        </w:r>
        <w:r>
          <w:fldChar w:fldCharType="begin"/>
        </w:r>
        <w:r>
          <w:instrText xml:space="preserve"> PAGEREF _Toc28340 \h </w:instrText>
        </w:r>
        <w:r>
          <w:fldChar w:fldCharType="separate"/>
        </w:r>
        <w:r>
          <w:t>67</w:t>
        </w:r>
        <w:r>
          <w:fldChar w:fldCharType="end"/>
        </w:r>
      </w:hyperlink>
    </w:p>
    <w:p>
      <w:pPr>
        <w:pStyle w:val="TOC2"/>
        <w:tabs>
          <w:tab w:val="right" w:leader="dot" w:pos="8306"/>
        </w:tabs>
      </w:pPr>
      <w:hyperlink w:anchor="_Toc12910" w:history="1">
        <w:r>
          <w:rPr>
            <w:rFonts w:ascii="仿宋" w:eastAsia="仿宋" w:hAnsi="仿宋" w:cs="仿宋" w:hint="eastAsia"/>
            <w:lang w:eastAsia="zh-CN"/>
          </w:rPr>
          <w:t>(一)、质量目标与方针</w:t>
        </w:r>
        <w:r>
          <w:tab/>
        </w:r>
        <w:r>
          <w:fldChar w:fldCharType="begin"/>
        </w:r>
        <w:r>
          <w:instrText xml:space="preserve"> PAGEREF _Toc12910 \h </w:instrText>
        </w:r>
        <w:r>
          <w:fldChar w:fldCharType="separate"/>
        </w:r>
        <w:r>
          <w:t>67</w:t>
        </w:r>
        <w:r>
          <w:fldChar w:fldCharType="end"/>
        </w:r>
      </w:hyperlink>
    </w:p>
    <w:p>
      <w:pPr>
        <w:pStyle w:val="TOC2"/>
        <w:tabs>
          <w:tab w:val="right" w:leader="dot" w:pos="8306"/>
        </w:tabs>
      </w:pPr>
      <w:hyperlink w:anchor="_Toc26624" w:history="1">
        <w:r>
          <w:rPr>
            <w:rFonts w:ascii="仿宋" w:eastAsia="仿宋" w:hAnsi="仿宋" w:cs="仿宋" w:hint="eastAsia"/>
            <w:lang w:eastAsia="zh-CN"/>
          </w:rPr>
          <w:t>(二)、质量管理责任</w:t>
        </w:r>
        <w:r>
          <w:tab/>
        </w:r>
        <w:r>
          <w:fldChar w:fldCharType="begin"/>
        </w:r>
        <w:r>
          <w:instrText xml:space="preserve"> PAGEREF _Toc26624 \h </w:instrText>
        </w:r>
        <w:r>
          <w:fldChar w:fldCharType="separate"/>
        </w:r>
        <w:r>
          <w:t>68</w:t>
        </w:r>
        <w:r>
          <w:fldChar w:fldCharType="end"/>
        </w:r>
      </w:hyperlink>
    </w:p>
    <w:p>
      <w:pPr>
        <w:pStyle w:val="TOC2"/>
        <w:tabs>
          <w:tab w:val="right" w:leader="dot" w:pos="8306"/>
        </w:tabs>
      </w:pPr>
      <w:hyperlink w:anchor="_Toc16315" w:history="1">
        <w:r>
          <w:rPr>
            <w:rFonts w:ascii="仿宋" w:eastAsia="仿宋" w:hAnsi="仿宋" w:cs="仿宋" w:hint="eastAsia"/>
            <w:lang w:eastAsia="zh-CN"/>
          </w:rPr>
          <w:t>(三)、质量管理体系文件</w:t>
        </w:r>
        <w:r>
          <w:tab/>
        </w:r>
        <w:r>
          <w:fldChar w:fldCharType="begin"/>
        </w:r>
        <w:r>
          <w:instrText xml:space="preserve"> PAGEREF _Toc16315 \h </w:instrText>
        </w:r>
        <w:r>
          <w:fldChar w:fldCharType="separate"/>
        </w:r>
        <w:r>
          <w:t>69</w:t>
        </w:r>
        <w:r>
          <w:fldChar w:fldCharType="end"/>
        </w:r>
      </w:hyperlink>
    </w:p>
    <w:p>
      <w:pPr>
        <w:pStyle w:val="TOC2"/>
        <w:tabs>
          <w:tab w:val="right" w:leader="dot" w:pos="8306"/>
        </w:tabs>
      </w:pPr>
      <w:hyperlink w:anchor="_Toc7968" w:history="1">
        <w:r>
          <w:rPr>
            <w:rFonts w:ascii="仿宋" w:eastAsia="仿宋" w:hAnsi="仿宋" w:cs="仿宋" w:hint="eastAsia"/>
            <w:lang w:eastAsia="zh-CN"/>
          </w:rPr>
          <w:t>(四)、质量培训与教育</w:t>
        </w:r>
        <w:r>
          <w:tab/>
        </w:r>
        <w:r>
          <w:fldChar w:fldCharType="begin"/>
        </w:r>
        <w:r>
          <w:instrText xml:space="preserve"> PAGEREF _Toc7968 \h </w:instrText>
        </w:r>
        <w:r>
          <w:fldChar w:fldCharType="separate"/>
        </w:r>
        <w:r>
          <w:t>71</w:t>
        </w:r>
        <w:r>
          <w:fldChar w:fldCharType="end"/>
        </w:r>
      </w:hyperlink>
    </w:p>
    <w:p>
      <w:pPr>
        <w:pStyle w:val="TOC2"/>
        <w:tabs>
          <w:tab w:val="right" w:leader="dot" w:pos="8306"/>
        </w:tabs>
      </w:pPr>
      <w:hyperlink w:anchor="_Toc7519" w:history="1">
        <w:r>
          <w:rPr>
            <w:rFonts w:ascii="仿宋" w:eastAsia="仿宋" w:hAnsi="仿宋" w:cs="仿宋" w:hint="eastAsia"/>
            <w:lang w:eastAsia="zh-CN"/>
          </w:rPr>
          <w:t>(五)、质量审核与评价</w:t>
        </w:r>
        <w:r>
          <w:tab/>
        </w:r>
        <w:r>
          <w:fldChar w:fldCharType="begin"/>
        </w:r>
        <w:r>
          <w:instrText xml:space="preserve"> PAGEREF _Toc7519 \h </w:instrText>
        </w:r>
        <w:r>
          <w:fldChar w:fldCharType="separate"/>
        </w:r>
        <w:r>
          <w:t>72</w:t>
        </w:r>
        <w:r>
          <w:fldChar w:fldCharType="end"/>
        </w:r>
      </w:hyperlink>
    </w:p>
    <w:p>
      <w:pPr>
        <w:pStyle w:val="TOC2"/>
        <w:tabs>
          <w:tab w:val="right" w:leader="dot" w:pos="8306"/>
        </w:tabs>
      </w:pPr>
      <w:hyperlink w:anchor="_Toc7370" w:history="1">
        <w:r>
          <w:rPr>
            <w:rFonts w:ascii="仿宋" w:eastAsia="仿宋" w:hAnsi="仿宋" w:cs="仿宋" w:hint="eastAsia"/>
            <w:lang w:eastAsia="zh-CN"/>
          </w:rPr>
          <w:t>(六)、不符合与纠正措施</w:t>
        </w:r>
        <w:r>
          <w:tab/>
        </w:r>
        <w:r>
          <w:fldChar w:fldCharType="begin"/>
        </w:r>
        <w:r>
          <w:instrText xml:space="preserve"> PAGEREF _Toc7370 \h </w:instrText>
        </w:r>
        <w:r>
          <w:fldChar w:fldCharType="separate"/>
        </w:r>
        <w:r>
          <w:t>74</w:t>
        </w:r>
        <w:r>
          <w:fldChar w:fldCharType="end"/>
        </w:r>
      </w:hyperlink>
    </w:p>
    <w:p>
      <w:pPr>
        <w:pStyle w:val="TOC1"/>
        <w:tabs>
          <w:tab w:val="right" w:leader="dot" w:pos="8306"/>
        </w:tabs>
      </w:pPr>
      <w:hyperlink w:anchor="_Toc447" w:history="1">
        <w:r>
          <w:rPr>
            <w:rFonts w:ascii="仿宋" w:eastAsia="仿宋" w:hAnsi="仿宋" w:cs="仿宋" w:hint="eastAsia"/>
            <w:lang w:eastAsia="zh-CN"/>
          </w:rPr>
          <w:t>十五、工业级珠光材料项目实施保障措施</w:t>
        </w:r>
        <w:r>
          <w:tab/>
        </w:r>
        <w:r>
          <w:fldChar w:fldCharType="begin"/>
        </w:r>
        <w:r>
          <w:instrText xml:space="preserve"> PAGEREF _Toc447 \h </w:instrText>
        </w:r>
        <w:r>
          <w:fldChar w:fldCharType="separate"/>
        </w:r>
        <w:r>
          <w:t>75</w:t>
        </w:r>
        <w:r>
          <w:fldChar w:fldCharType="end"/>
        </w:r>
      </w:hyperlink>
    </w:p>
    <w:p>
      <w:pPr>
        <w:pStyle w:val="TOC2"/>
        <w:tabs>
          <w:tab w:val="right" w:leader="dot" w:pos="8306"/>
        </w:tabs>
      </w:pPr>
      <w:hyperlink w:anchor="_Toc29742" w:history="1">
        <w:r>
          <w:rPr>
            <w:rFonts w:ascii="仿宋" w:eastAsia="仿宋" w:hAnsi="仿宋" w:cs="仿宋" w:hint="eastAsia"/>
            <w:lang w:eastAsia="zh-CN"/>
          </w:rPr>
          <w:t>(一)、工业级珠光材料项目实施保障机制</w:t>
        </w:r>
        <w:r>
          <w:tab/>
        </w:r>
        <w:r>
          <w:fldChar w:fldCharType="begin"/>
        </w:r>
        <w:r>
          <w:instrText xml:space="preserve"> PAGEREF _Toc29742 \h </w:instrText>
        </w:r>
        <w:r>
          <w:fldChar w:fldCharType="separate"/>
        </w:r>
        <w:r>
          <w:t>75</w:t>
        </w:r>
        <w:r>
          <w:fldChar w:fldCharType="end"/>
        </w:r>
      </w:hyperlink>
    </w:p>
    <w:p>
      <w:pPr>
        <w:pStyle w:val="TOC2"/>
        <w:tabs>
          <w:tab w:val="right" w:leader="dot" w:pos="8306"/>
        </w:tabs>
      </w:pPr>
      <w:hyperlink w:anchor="_Toc6183" w:history="1">
        <w:r>
          <w:rPr>
            <w:rFonts w:ascii="仿宋" w:eastAsia="仿宋" w:hAnsi="仿宋" w:cs="仿宋" w:hint="eastAsia"/>
            <w:lang w:eastAsia="zh-CN"/>
          </w:rPr>
          <w:t>(二)、工业级珠光材料项目法律合规要求</w:t>
        </w:r>
        <w:r>
          <w:tab/>
        </w:r>
        <w:r>
          <w:fldChar w:fldCharType="begin"/>
        </w:r>
        <w:r>
          <w:instrText xml:space="preserve"> PAGEREF _Toc6183 \h </w:instrText>
        </w:r>
        <w:r>
          <w:fldChar w:fldCharType="separate"/>
        </w:r>
        <w:r>
          <w:t>78</w:t>
        </w:r>
        <w:r>
          <w:fldChar w:fldCharType="end"/>
        </w:r>
      </w:hyperlink>
    </w:p>
    <w:p>
      <w:pPr>
        <w:pStyle w:val="TOC2"/>
        <w:tabs>
          <w:tab w:val="right" w:leader="dot" w:pos="8306"/>
        </w:tabs>
      </w:pPr>
      <w:hyperlink w:anchor="_Toc23771" w:history="1">
        <w:r>
          <w:rPr>
            <w:rFonts w:ascii="仿宋" w:eastAsia="仿宋" w:hAnsi="仿宋" w:cs="仿宋" w:hint="eastAsia"/>
            <w:lang w:eastAsia="zh-CN"/>
          </w:rPr>
          <w:t>(三)、工业级珠光材料项目合同管理与法律事务</w:t>
        </w:r>
        <w:r>
          <w:tab/>
        </w:r>
        <w:r>
          <w:fldChar w:fldCharType="begin"/>
        </w:r>
        <w:r>
          <w:instrText xml:space="preserve"> PAGEREF _Toc23771 \h </w:instrText>
        </w:r>
        <w:r>
          <w:fldChar w:fldCharType="separate"/>
        </w:r>
        <w:r>
          <w:t>83</w:t>
        </w:r>
        <w:r>
          <w:fldChar w:fldCharType="end"/>
        </w:r>
      </w:hyperlink>
    </w:p>
    <w:p>
      <w:pPr>
        <w:pStyle w:val="TOC2"/>
        <w:tabs>
          <w:tab w:val="right" w:leader="dot" w:pos="8306"/>
        </w:tabs>
      </w:pPr>
      <w:hyperlink w:anchor="_Toc21908" w:history="1">
        <w:r>
          <w:rPr>
            <w:rFonts w:ascii="仿宋" w:eastAsia="仿宋" w:hAnsi="仿宋" w:cs="仿宋" w:hint="eastAsia"/>
            <w:lang w:eastAsia="zh-CN"/>
          </w:rPr>
          <w:t>(四)、工业级珠光材料项目知识产权保护策略</w:t>
        </w:r>
        <w:r>
          <w:tab/>
        </w:r>
        <w:r>
          <w:fldChar w:fldCharType="begin"/>
        </w:r>
        <w:r>
          <w:instrText xml:space="preserve"> PAGEREF _Toc21908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5"/>
      <w:r>
        <w:rPr>
          <w:rFonts w:ascii="仿宋" w:eastAsia="仿宋" w:hAnsi="仿宋" w:cs="仿宋" w:hint="eastAsia"/>
          <w:sz w:val="28"/>
          <w:lang w:eastAsia="zh-CN"/>
        </w:rPr>
        <w:t>一、工业级珠光材料项目绩效评估</w:t>
      </w:r>
      <w:bookmarkEnd w:id="2"/>
    </w:p>
    <w:p>
      <w:pPr>
        <w:pStyle w:val="Heading2"/>
        <w:rPr>
          <w:rFonts w:ascii="仿宋" w:eastAsia="仿宋" w:hAnsi="仿宋" w:cs="仿宋" w:hint="eastAsia"/>
          <w:lang w:eastAsia="zh-CN"/>
        </w:rPr>
      </w:pPr>
      <w:bookmarkStart w:id="3" w:name="_Toc87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级珠光材料项目中，我们设计了一套全面的绩效评估指标，以确保工业级珠光材料项目的可控和成功交付。这些指标跨足工业级珠光材料项目目标、成本、进度和质量等多个维度，为我们提供了全面洞察工业级珠光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目标达成率是我们关注的首要指标。我们设定了明确的目标，并通过定期监测和评估，迅速发现并应对潜在的目标偏差。这为工业级珠光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成本绩效是另一个核心关注点。通过实际成本与预算成本的对比分析，我们深入了解成本差异的原因，及时调整资源分配，保持工业级珠光材料项目在经济效益方面的合理水平。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进度作为关键的绩效指标之一，得到了精心的关注。我们制定了详细的工业级珠光材料项目进度计划，并设立了进度符合度指标，确保实际进度与计划进度保持一致。这使我们能够快速发现和解决潜在的进度问题，保持工业级珠光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级珠光材料项目绩效的不可或缺的一环。我们引入了一系列的质量标准和客户满意度指标，以确保工业级珠光材料项目交付的成果在质量上达到或超越预期水平。通过持续监测这些指标，我们努力提升工业级珠光材料项目整体质量水平，为工业级珠光材料项目的成功交付提供有力保障。通过这些科学且全面的绩效评估，我们能够更好地引导工业级珠光材料项目的持续改进，确保工业级珠光材料项目目标的顺利达成。</w:t>
      </w:r>
    </w:p>
    <w:p>
      <w:pPr>
        <w:pStyle w:val="Heading2"/>
        <w:ind w:firstLine="560" w:firstLineChars="200"/>
        <w:rPr>
          <w:rFonts w:ascii="仿宋" w:eastAsia="仿宋" w:hAnsi="仿宋" w:cs="仿宋" w:hint="eastAsia"/>
          <w:sz w:val="28"/>
          <w:lang w:eastAsia="zh-CN"/>
        </w:rPr>
      </w:pPr>
      <w:bookmarkStart w:id="4" w:name="_Toc263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绩效评估是工业级珠光材料项目中的关键环节，为确保工业级珠光材料项目达到预期目标，我们采用了多层次、多维度的绩效评估方法。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级珠光材料项目的战略目标对齐，确保每个决策和行动都与工业级珠光材料项目整体目标保持一致。团队会定期召开战略对齐会议，审视当前工作与工业级珠光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级珠光材料项目进度、质量、成本和风险等方面。这些指标通过数据收集和分析，为工业级珠光材料项目管理团队提供了客观的评估依据。例如，我们通过工业级珠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级珠光材料项目内部，还考虑了工业级珠光材料项目对外部环境的影响。我们定期进行干系人满意度调查，以了解各利益相关方对工业级珠光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这种多层次、多角度的绩效评估方法，使得我们能够全面了解工业级珠光材料项目的运行状态，及时做出调整，确保工业级珠光材料项目在不断变化的环境中保持稳健前行。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59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为了确保工业级珠光材料项目的有效管理和不断优化，我们采用了精心设计的绩效评估周期。这个周期旨在实现灵活、实时和全面的评估，以适应工业级珠光材料项目执行中的各种挑战。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级珠光材料项目的不同需求，分为短期、中期和长期。短期评估关注每个迭代或工作周期，以及时发现和解决当前任务中的问题。中期评估涵盖几个迭代，深入了解整体工业级珠光材料项目的趋势和性能。长期评估则着眼于整个工业级珠光材料项目阶段，确保工业级珠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级珠光材料项目管理工具和协作平台，团队成员能够随时更新和分享工业级珠光材料项目数据。这种实时性的反馈机制使我们能够及时察觉潜在问题，快速调整，保持工业级珠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级珠光材料项目的决策制定密不可分。每个周期的工业级珠光材料项目回顾会议成为集体总结经验、识别问题深层次原因并找到创新解决方案的平台。这种定期的反思与调整机制使工业级珠光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95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322"/>
      <w:r>
        <w:rPr>
          <w:rFonts w:ascii="仿宋" w:eastAsia="仿宋" w:hAnsi="仿宋" w:cs="仿宋" w:hint="eastAsia"/>
          <w:lang w:eastAsia="zh-CN"/>
        </w:rPr>
        <w:t>(一)、工业级珠光材料行业分析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行业一直以来都是市场的关注焦点。行业内的发展趋势、竞争态势以及潜在机会都对工业级珠光材料项目的推进产生深远的影响。通过深入研究行业的整体概貌，我们将更好地理解行业的核心特征，为工业级珠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级珠光材料行业，技术一直是推动创新和发展的关键因素。我们将对当前技术趋势进行详尽分析，包括但不限于人工智能、大数据应用、先进制造技术等。这有助于工业级珠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级珠光材料项目成功的基础。我们将对主要竞争对手进行深入研究，包括其市场份额、产品特点、市场定位等。通过全面了解竞争对手的优势和劣势，工业级珠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996"/>
      <w:r>
        <w:rPr>
          <w:rFonts w:ascii="仿宋" w:eastAsia="仿宋" w:hAnsi="仿宋" w:cs="仿宋" w:hint="eastAsia"/>
          <w:sz w:val="28"/>
          <w:lang w:eastAsia="zh-CN"/>
        </w:rPr>
        <w:t>(二)、工业级珠光材料市场分析预测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级珠光材料市场未来的增长趋势。这包括市场的整体规模、各细分领域的发展趋势等。工业级珠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级珠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级珠光材料项目实施过程中需要充分考虑的因素。我们将对市场风险进行全面评估，包括但不限于政策法规风险、市场竞争风险、技术变革风险等。通过对潜在风险的深入分析，工业级珠光材料项目可以制定相应的风险缓解策略，降低不确定性对工业级珠光材料项目的影响。</w:t>
      </w:r>
    </w:p>
    <w:p>
      <w:pPr>
        <w:pStyle w:val="Heading1"/>
        <w:ind w:firstLine="560" w:firstLineChars="200"/>
        <w:rPr>
          <w:rFonts w:ascii="仿宋" w:eastAsia="仿宋" w:hAnsi="仿宋" w:cs="仿宋" w:hint="eastAsia"/>
          <w:sz w:val="28"/>
          <w:lang w:eastAsia="zh-CN"/>
        </w:rPr>
      </w:pPr>
      <w:bookmarkStart w:id="9" w:name="_Toc2921"/>
      <w:r>
        <w:rPr>
          <w:rFonts w:ascii="仿宋" w:eastAsia="仿宋" w:hAnsi="仿宋" w:cs="仿宋" w:hint="eastAsia"/>
          <w:sz w:val="28"/>
          <w:lang w:eastAsia="zh-CN"/>
        </w:rPr>
        <w:t>三、工业级珠光材料项目选址可行性分析</w:t>
      </w:r>
      <w:bookmarkEnd w:id="9"/>
    </w:p>
    <w:p>
      <w:pPr>
        <w:pStyle w:val="Heading2"/>
        <w:rPr>
          <w:rFonts w:ascii="仿宋" w:eastAsia="仿宋" w:hAnsi="仿宋" w:cs="仿宋" w:hint="eastAsia"/>
          <w:lang w:eastAsia="zh-CN"/>
        </w:rPr>
      </w:pPr>
      <w:bookmarkStart w:id="10" w:name="_Toc7436"/>
      <w:r>
        <w:rPr>
          <w:rFonts w:ascii="仿宋" w:eastAsia="仿宋" w:hAnsi="仿宋" w:cs="仿宋" w:hint="eastAsia"/>
          <w:lang w:eastAsia="zh-CN"/>
        </w:rPr>
        <w:t>(一)、工业级珠光材料项目选址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该工业级珠光材料项目选址位于XX省XX市XX区XXX街道</w:t>
      </w:r>
    </w:p>
    <w:p>
      <w:pPr>
        <w:pStyle w:val="Heading2"/>
        <w:ind w:firstLine="560" w:firstLineChars="200"/>
        <w:rPr>
          <w:rFonts w:ascii="仿宋" w:eastAsia="仿宋" w:hAnsi="仿宋" w:cs="仿宋" w:hint="eastAsia"/>
          <w:sz w:val="28"/>
          <w:lang w:eastAsia="zh-CN"/>
        </w:rPr>
      </w:pPr>
      <w:bookmarkStart w:id="11" w:name="_Toc3071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工业级珠光材料项目的征地面积将根据工业级珠光材料项目的实际规模和需求进行精确规划。具体面积XXX平方米，旨在确保工业级珠光材料项目不仅能够满足当前的发展需求，还能够预留空间以适应未来的扩展。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净用地面积是在征地面积基础上去除不可利用面积后的实际可开发用地。具体面积XXX平方米，考虑到环保、交通、安全等多方面因素，以确保工业级珠光材料项目在整体利用效率上达到最优。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工业级珠光材料项目计划建设的建筑总规模具体面积XXX平方米。这一规模的确定综合考虑了工业级珠光材料项目的性质、规模，以及城市规划的相关要求，确保建筑布局与周边环境协调一致。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绿地率是工业级珠光材料项目用地中被规划为绿地的比例。具体面积XXX平方米，旨在通过合理规划绿地，改善工业级珠光材料项目周边环境，提升居民生活质量，并符合城市整体绿化规划。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容积率是用地上可以建设的建筑总体积与用地面积之比。具体面积XXX，通过合理的容积率规划，确保工业级珠光材料项目建筑规模与周边环境和谐共生。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级珠光材料项目选址与当地城市规划相一致，具体面积XXX平方米。通过与城市规划部门深入沟通，确保工业级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级珠光材料项目选址符合当地产业政策，具体面积XXX平方米。这包括工业级珠光材料项目对当地经济的促进作用，以及对相关产业的带动效应，确保工业级珠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用地总体要求必须符合环保和可持续发展的原则，具体面积XXX平方米。通过采用绿色建筑设计、节能减排等措施，确保工业级珠光材料项目在建设和运营过程中对环境的影响最小化，达到可持续发展的要求。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确保工业级珠光材料项目选址具备必要的公共设施配套，具体面积XXX平方米。这包括交通便利性、教育、医疗等基础设施，以提高居民生活品质，使得工业级珠光材料项目选址更具吸引力。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考虑用地总体要求对当地社会稳定性的影响，具体面积XXX平方米。通过深入了解当地社区反馈，确保工业级珠光材料项目的选址和建设过程对当地社会和谐稳定产生积极作用。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级珠光材料项目选址不仅符合法规和规划，还在实际操作中具有可行性。这一全面规划将为工业级珠光材料项目的成功实施提供坚实的基础，确保工业级珠光材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76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级珠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级珠光材料项目的设备规划和空间设计中，我们将采取灵活设备布局的措施。设备布局将根据实际需求进行灵活设计，避免不必要的浪费。通过合理规划设备摆放位置，我们将提高设备的利用率，减少设备间距，以确保工业级珠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级珠光材料项目内部引入共享设施的概念，例如共享会议室、办公区等。通过这种方式，我们可以减少对资源的重复建设，提高资源共享效率，从而减小工业级珠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28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级珠光材料项目的总图布置中，我们将不同功能区域进行明确的规划，以最大程度满足工业级珠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41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级珠光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级珠光材料项目对环境的影响是综合评价的重要因素之一。我们将详细考虑选址周边的自然环境、生态保护区、水源地等情况，确保工业级珠光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对选址的评价还需充分考虑当地政府的产业政策和法规。我们将详细了解工业级珠光材料项目所在地的相关政策，确保工业级珠光材料项目的规划和运营与当地法规相符，降低不必要的法律风险。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考虑到社会稳定性对企业运营的重要性，我们将评估选址地区的社会安全情况、劳工关系、社区反馈等方面，以确保工业级珠光材料项目的建设和运营不会受到社会稳定性的负面影响。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最后，我们将综合考虑用地成本，包括土地购置费用、土地开发成本等。通过对用地成本的详细评估，我们能够做出更为精确的经济效益分析，为工业级珠光材料项目的投资决策提供有力支持。</w:t>
      </w:r>
    </w:p>
    <w:p>
      <w:pPr>
        <w:pStyle w:val="Heading1"/>
        <w:ind w:firstLine="560" w:firstLineChars="200"/>
        <w:rPr>
          <w:rFonts w:ascii="仿宋" w:eastAsia="仿宋" w:hAnsi="仿宋" w:cs="仿宋" w:hint="eastAsia"/>
          <w:sz w:val="28"/>
          <w:lang w:eastAsia="zh-CN"/>
        </w:rPr>
      </w:pPr>
      <w:bookmarkStart w:id="15" w:name="_Toc24561"/>
      <w:r>
        <w:rPr>
          <w:rFonts w:ascii="仿宋" w:eastAsia="仿宋" w:hAnsi="仿宋" w:cs="仿宋" w:hint="eastAsia"/>
          <w:sz w:val="28"/>
          <w:lang w:eastAsia="zh-CN"/>
        </w:rPr>
        <w:t>四、工业级珠光材料项目概论</w:t>
      </w:r>
      <w:bookmarkEnd w:id="15"/>
    </w:p>
    <w:p>
      <w:pPr>
        <w:pStyle w:val="Heading2"/>
        <w:rPr>
          <w:rFonts w:ascii="仿宋" w:eastAsia="仿宋" w:hAnsi="仿宋" w:cs="仿宋" w:hint="eastAsia"/>
          <w:lang w:eastAsia="zh-CN"/>
        </w:rPr>
      </w:pPr>
      <w:bookmarkStart w:id="16" w:name="_Toc29729"/>
      <w:r>
        <w:rPr>
          <w:rFonts w:ascii="仿宋" w:eastAsia="仿宋" w:hAnsi="仿宋" w:cs="仿宋" w:hint="eastAsia"/>
          <w:lang w:eastAsia="zh-CN"/>
        </w:rPr>
        <w:t>(一)、工业级珠光材料项目概况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起源追溯至对市场的深入洞察。市场的不断演变与变革为工业级珠光材料项目提供了难得的机遇。当前市场存在的需求缺口和变革的大环境共同构成了工业级珠光材料项目的背景。这个工业级珠光材料项目旨在充分利用市场机遇，填补行业中尚未满足的需求，为客户提供全新的解决方案。市场的变革和需求的增长使得这个工业级珠光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工业级珠光材料项目名称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正式命名为工业级珠光材料。这个名称不仅仅是一个标识，更代表了工业级珠光材料项目的核心理念和愿景。它蕴含着工业级珠光材料项目所要解决问题的关键字，具有强烈的表达和辨识度，为工业级珠光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工业级珠光材料项目目标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核心目标是提供一种全新、高效的解决方案，满足客户日益增长的需求。工业级珠光材料项目追求的不仅仅是满足市场需求，更是在市场中获得卓越的竞争优势。通过不断提升产品或服务的质量和创新水平，工业级珠光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工业级珠光材料项目范围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全面涵盖了产品研发、制造、市场推广和售后服务，确保从产品设计到最终用户体验的全方位关注。这一全面的工业级珠光材料项目范围是为了确保工业级珠光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工业级珠光材料项目时间表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工业级珠光材料项目计划在未来18个月内完成，包括研发、测试、市场试点和正式推出等不同阶段。这个时间表的合理设计是为了确保工业级珠光材料项目各个阶段的顺利推进，以便按时交付高质量的成果。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工业级珠光材料项目预算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总预算估算为XX百万美元，主要分配在研发、市场推广、人员培训和运营等方面。这一充足的预算为工业级珠光材料项目提供了充足的资源，确保工业级珠光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工业级珠光材料项目风险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可能面临的风险包括市场接受度低、技术难题、竞争激烈等。工业级珠光材料项目团队已经制定了相应的风险应对计划，通过前瞻性的风险管理，确保工业级珠光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工业级珠光材料项目团队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工业级珠光材料项目汇聚了一支经验丰富、多领域专业素养的核心团队，确保工业级珠光材料项目在各个方面都能拥有高水平的执行力。团队的协同作战是工业级珠光材料项目成功的关键因素之一。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工业级珠光材料项目背景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工业级珠光材料项目的背景根植于市场对更高效、创新产品的渴望，同时也受到科技发展对行业格局的深刻改变的影响。这为工业级珠光材料项目提供了广阔的发展空间和市场需求。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工业级珠光材料项目现状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截至目前，工业级珠光材料项目已完成市场调研和技术验证，取得了初步的成功。这为工业级珠光材料项目在未来的发展奠定了坚实的基础，为更远大的目标打下了坚实的基石。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807"/>
      <w:r>
        <w:rPr>
          <w:rFonts w:ascii="仿宋" w:eastAsia="仿宋" w:hAnsi="仿宋" w:cs="仿宋" w:hint="eastAsia"/>
          <w:sz w:val="28"/>
          <w:lang w:eastAsia="zh-CN"/>
        </w:rPr>
        <w:t>(二)、工业级珠光材料项目目标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keyword》工业级珠光材料项目首要业务目标是在市场中占据有利地位，实现产品/服务的成功推广和销售。通过不断提升产品质量、创新性，工业级珠光材料项目追求成为行业中的领导者，赢得更多客户的青睐。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在科技迅速发展的时代，工业级珠光材料项目着眼于技术创新。通过持续的研发和技术升级，工业级珠光材料项目旨在推出更具创新性的产品或服务，以满足市场对新鲜、先进解决方案的需求。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为了建立可持续的客户关系，工业级珠光材料项目设定了客户满意度目标。通过提供卓越的产品质量和优质的客户服务，工业级珠光材料项目追求赢得客户的信任和忠诚度，确保他们的满意度达到行业领先水平。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工业级珠光材料项目注重社会责任和可持续发展。通过实施环保、社会责任工业级珠光材料项目，工业级珠光材料项目致力于在经济发展的同时保护环境，促进社会公平，实现可持续经营。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工业级珠光材料项目的团队是实现目标的核心驱动力。因此，工业级珠光材料项目设定了团队发展目标，包括提升团队成员的专业技能、培养领导力，以及搭建协同高效的团队工作氛围。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https://d.book118.com/838022043053006045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81D7A"/>
    <w:rsid w:val="45481D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204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2024-02-29T19:29:00Z</dcterms:created>
  <dcterms:modified xsi:type="dcterms:W3CDTF">2024-02-29T19:30:02Z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1A93C867E8954EC2B5EADDF94C214853_11</vt:lpwstr>
  </property>
  <property fmtid="{D5CDD505-2E9C-101B-9397-08002B2CF9AE}" pid="3" name="KSOProductBuildVer">
    <vt:lpwstr>2052-12.1.0.16388</vt:lpwstr>
  </property>
</Properties>
</file>