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地震观测设备项目计划设计方案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1" w:history="1">
        <w:r>
          <w:rPr>
            <w:rFonts w:ascii="仿宋" w:eastAsia="仿宋" w:hAnsi="仿宋" w:cs="仿宋" w:hint="eastAsia"/>
            <w:lang w:eastAsia="zh-CN"/>
          </w:rPr>
          <w:t>序言</w:t>
        </w:r>
        <w:r>
          <w:tab/>
        </w:r>
        <w:r>
          <w:fldChar w:fldCharType="begin"/>
        </w:r>
        <w:r>
          <w:instrText xml:space="preserve"> PAGEREF _Toc4021 \h </w:instrText>
        </w:r>
        <w:r>
          <w:fldChar w:fldCharType="separate"/>
        </w:r>
        <w:r>
          <w:t>3</w:t>
        </w:r>
        <w:r>
          <w:fldChar w:fldCharType="end"/>
        </w:r>
      </w:hyperlink>
    </w:p>
    <w:p>
      <w:pPr>
        <w:pStyle w:val="TOC1"/>
        <w:tabs>
          <w:tab w:val="right" w:leader="dot" w:pos="8306"/>
        </w:tabs>
      </w:pPr>
      <w:hyperlink w:anchor="_Toc30792" w:history="1">
        <w:r>
          <w:rPr>
            <w:rFonts w:ascii="仿宋" w:eastAsia="仿宋" w:hAnsi="仿宋" w:cs="仿宋" w:hint="eastAsia"/>
            <w:lang w:eastAsia="zh-CN"/>
          </w:rPr>
          <w:t>一、地震观测设备项目建设单位说明</w:t>
        </w:r>
        <w:r>
          <w:tab/>
        </w:r>
        <w:r>
          <w:fldChar w:fldCharType="begin"/>
        </w:r>
        <w:r>
          <w:instrText xml:space="preserve"> PAGEREF _Toc30792 \h </w:instrText>
        </w:r>
        <w:r>
          <w:fldChar w:fldCharType="separate"/>
        </w:r>
        <w:r>
          <w:t>3</w:t>
        </w:r>
        <w:r>
          <w:fldChar w:fldCharType="end"/>
        </w:r>
      </w:hyperlink>
    </w:p>
    <w:p>
      <w:pPr>
        <w:pStyle w:val="TOC2"/>
        <w:tabs>
          <w:tab w:val="right" w:leader="dot" w:pos="8306"/>
        </w:tabs>
      </w:pPr>
      <w:hyperlink w:anchor="_Toc18443" w:history="1">
        <w:r>
          <w:rPr>
            <w:rFonts w:ascii="仿宋" w:eastAsia="仿宋" w:hAnsi="仿宋" w:cs="仿宋" w:hint="eastAsia"/>
            <w:lang w:eastAsia="zh-CN"/>
          </w:rPr>
          <w:t>(一)、地震观测设备项目承办单位基本情况</w:t>
        </w:r>
        <w:r>
          <w:tab/>
        </w:r>
        <w:r>
          <w:fldChar w:fldCharType="begin"/>
        </w:r>
        <w:r>
          <w:instrText xml:space="preserve"> PAGEREF _Toc18443 \h </w:instrText>
        </w:r>
        <w:r>
          <w:fldChar w:fldCharType="separate"/>
        </w:r>
        <w:r>
          <w:t>3</w:t>
        </w:r>
        <w:r>
          <w:fldChar w:fldCharType="end"/>
        </w:r>
      </w:hyperlink>
    </w:p>
    <w:p>
      <w:pPr>
        <w:pStyle w:val="TOC2"/>
        <w:tabs>
          <w:tab w:val="right" w:leader="dot" w:pos="8306"/>
        </w:tabs>
      </w:pPr>
      <w:hyperlink w:anchor="_Toc17988" w:history="1">
        <w:r>
          <w:rPr>
            <w:rFonts w:ascii="仿宋" w:eastAsia="仿宋" w:hAnsi="仿宋" w:cs="仿宋" w:hint="eastAsia"/>
            <w:lang w:eastAsia="zh-CN"/>
          </w:rPr>
          <w:t>(二)、公司经济效益分析</w:t>
        </w:r>
        <w:r>
          <w:tab/>
        </w:r>
        <w:r>
          <w:fldChar w:fldCharType="begin"/>
        </w:r>
        <w:r>
          <w:instrText xml:space="preserve"> PAGEREF _Toc17988 \h </w:instrText>
        </w:r>
        <w:r>
          <w:fldChar w:fldCharType="separate"/>
        </w:r>
        <w:r>
          <w:t>4</w:t>
        </w:r>
        <w:r>
          <w:fldChar w:fldCharType="end"/>
        </w:r>
      </w:hyperlink>
    </w:p>
    <w:p>
      <w:pPr>
        <w:pStyle w:val="TOC1"/>
        <w:tabs>
          <w:tab w:val="right" w:leader="dot" w:pos="8306"/>
        </w:tabs>
      </w:pPr>
      <w:hyperlink w:anchor="_Toc9535" w:history="1">
        <w:r>
          <w:rPr>
            <w:rFonts w:ascii="仿宋" w:eastAsia="仿宋" w:hAnsi="仿宋" w:cs="仿宋" w:hint="eastAsia"/>
            <w:lang w:eastAsia="zh-CN"/>
          </w:rPr>
          <w:t>二、地震观测设备项目文档管理</w:t>
        </w:r>
        <w:r>
          <w:tab/>
        </w:r>
        <w:r>
          <w:fldChar w:fldCharType="begin"/>
        </w:r>
        <w:r>
          <w:instrText xml:space="preserve"> PAGEREF _Toc9535 \h </w:instrText>
        </w:r>
        <w:r>
          <w:fldChar w:fldCharType="separate"/>
        </w:r>
        <w:r>
          <w:t>5</w:t>
        </w:r>
        <w:r>
          <w:fldChar w:fldCharType="end"/>
        </w:r>
      </w:hyperlink>
    </w:p>
    <w:p>
      <w:pPr>
        <w:pStyle w:val="TOC2"/>
        <w:tabs>
          <w:tab w:val="right" w:leader="dot" w:pos="8306"/>
        </w:tabs>
      </w:pPr>
      <w:hyperlink w:anchor="_Toc21704" w:history="1">
        <w:r>
          <w:rPr>
            <w:rFonts w:ascii="仿宋" w:eastAsia="仿宋" w:hAnsi="仿宋" w:cs="仿宋" w:hint="eastAsia"/>
            <w:lang w:eastAsia="zh-CN"/>
          </w:rPr>
          <w:t>(一)、文档编制与审查</w:t>
        </w:r>
        <w:r>
          <w:tab/>
        </w:r>
        <w:r>
          <w:fldChar w:fldCharType="begin"/>
        </w:r>
        <w:r>
          <w:instrText xml:space="preserve"> PAGEREF _Toc21704 \h </w:instrText>
        </w:r>
        <w:r>
          <w:fldChar w:fldCharType="separate"/>
        </w:r>
        <w:r>
          <w:t>5</w:t>
        </w:r>
        <w:r>
          <w:fldChar w:fldCharType="end"/>
        </w:r>
      </w:hyperlink>
    </w:p>
    <w:p>
      <w:pPr>
        <w:pStyle w:val="TOC2"/>
        <w:tabs>
          <w:tab w:val="right" w:leader="dot" w:pos="8306"/>
        </w:tabs>
      </w:pPr>
      <w:hyperlink w:anchor="_Toc5232" w:history="1">
        <w:r>
          <w:rPr>
            <w:rFonts w:ascii="仿宋" w:eastAsia="仿宋" w:hAnsi="仿宋" w:cs="仿宋" w:hint="eastAsia"/>
            <w:lang w:eastAsia="zh-CN"/>
          </w:rPr>
          <w:t>(二)、文档发布与分发</w:t>
        </w:r>
        <w:r>
          <w:tab/>
        </w:r>
        <w:r>
          <w:fldChar w:fldCharType="begin"/>
        </w:r>
        <w:r>
          <w:instrText xml:space="preserve"> PAGEREF _Toc5232 \h </w:instrText>
        </w:r>
        <w:r>
          <w:fldChar w:fldCharType="separate"/>
        </w:r>
        <w:r>
          <w:t>6</w:t>
        </w:r>
        <w:r>
          <w:fldChar w:fldCharType="end"/>
        </w:r>
      </w:hyperlink>
    </w:p>
    <w:p>
      <w:pPr>
        <w:pStyle w:val="TOC2"/>
        <w:tabs>
          <w:tab w:val="right" w:leader="dot" w:pos="8306"/>
        </w:tabs>
      </w:pPr>
      <w:hyperlink w:anchor="_Toc3994" w:history="1">
        <w:r>
          <w:rPr>
            <w:rFonts w:ascii="仿宋" w:eastAsia="仿宋" w:hAnsi="仿宋" w:cs="仿宋" w:hint="eastAsia"/>
            <w:lang w:eastAsia="zh-CN"/>
          </w:rPr>
          <w:t>(三)、文档存档与归档</w:t>
        </w:r>
        <w:r>
          <w:tab/>
        </w:r>
        <w:r>
          <w:fldChar w:fldCharType="begin"/>
        </w:r>
        <w:r>
          <w:instrText xml:space="preserve"> PAGEREF _Toc3994 \h </w:instrText>
        </w:r>
        <w:r>
          <w:fldChar w:fldCharType="separate"/>
        </w:r>
        <w:r>
          <w:t>7</w:t>
        </w:r>
        <w:r>
          <w:fldChar w:fldCharType="end"/>
        </w:r>
      </w:hyperlink>
    </w:p>
    <w:p>
      <w:pPr>
        <w:pStyle w:val="TOC1"/>
        <w:tabs>
          <w:tab w:val="right" w:leader="dot" w:pos="8306"/>
        </w:tabs>
      </w:pPr>
      <w:hyperlink w:anchor="_Toc16613" w:history="1">
        <w:r>
          <w:rPr>
            <w:rFonts w:ascii="仿宋" w:eastAsia="仿宋" w:hAnsi="仿宋" w:cs="仿宋" w:hint="eastAsia"/>
            <w:lang w:eastAsia="zh-CN"/>
          </w:rPr>
          <w:t>三、地震观测设备项目土建工程</w:t>
        </w:r>
        <w:r>
          <w:tab/>
        </w:r>
        <w:r>
          <w:fldChar w:fldCharType="begin"/>
        </w:r>
        <w:r>
          <w:instrText xml:space="preserve"> PAGEREF _Toc16613 \h </w:instrText>
        </w:r>
        <w:r>
          <w:fldChar w:fldCharType="separate"/>
        </w:r>
        <w:r>
          <w:t>8</w:t>
        </w:r>
        <w:r>
          <w:fldChar w:fldCharType="end"/>
        </w:r>
      </w:hyperlink>
    </w:p>
    <w:p>
      <w:pPr>
        <w:pStyle w:val="TOC2"/>
        <w:tabs>
          <w:tab w:val="right" w:leader="dot" w:pos="8306"/>
        </w:tabs>
      </w:pPr>
      <w:hyperlink w:anchor="_Toc4381" w:history="1">
        <w:r>
          <w:rPr>
            <w:rFonts w:ascii="仿宋" w:eastAsia="仿宋" w:hAnsi="仿宋" w:cs="仿宋" w:hint="eastAsia"/>
            <w:lang w:eastAsia="zh-CN"/>
          </w:rPr>
          <w:t>(一)、建筑工程设计原则</w:t>
        </w:r>
        <w:r>
          <w:tab/>
        </w:r>
        <w:r>
          <w:fldChar w:fldCharType="begin"/>
        </w:r>
        <w:r>
          <w:instrText xml:space="preserve"> PAGEREF _Toc4381 \h </w:instrText>
        </w:r>
        <w:r>
          <w:fldChar w:fldCharType="separate"/>
        </w:r>
        <w:r>
          <w:t>8</w:t>
        </w:r>
        <w:r>
          <w:fldChar w:fldCharType="end"/>
        </w:r>
      </w:hyperlink>
    </w:p>
    <w:p>
      <w:pPr>
        <w:pStyle w:val="TOC2"/>
        <w:tabs>
          <w:tab w:val="right" w:leader="dot" w:pos="8306"/>
        </w:tabs>
      </w:pPr>
      <w:hyperlink w:anchor="_Toc20192" w:history="1">
        <w:r>
          <w:rPr>
            <w:rFonts w:ascii="仿宋" w:eastAsia="仿宋" w:hAnsi="仿宋" w:cs="仿宋" w:hint="eastAsia"/>
            <w:lang w:eastAsia="zh-CN"/>
          </w:rPr>
          <w:t>(二)、土建工程设计年限及安全等级</w:t>
        </w:r>
        <w:r>
          <w:tab/>
        </w:r>
        <w:r>
          <w:fldChar w:fldCharType="begin"/>
        </w:r>
        <w:r>
          <w:instrText xml:space="preserve"> PAGEREF _Toc20192 \h </w:instrText>
        </w:r>
        <w:r>
          <w:fldChar w:fldCharType="separate"/>
        </w:r>
        <w:r>
          <w:t>9</w:t>
        </w:r>
        <w:r>
          <w:fldChar w:fldCharType="end"/>
        </w:r>
      </w:hyperlink>
    </w:p>
    <w:p>
      <w:pPr>
        <w:pStyle w:val="TOC2"/>
        <w:tabs>
          <w:tab w:val="right" w:leader="dot" w:pos="8306"/>
        </w:tabs>
      </w:pPr>
      <w:hyperlink w:anchor="_Toc14915" w:history="1">
        <w:r>
          <w:rPr>
            <w:rFonts w:ascii="仿宋" w:eastAsia="仿宋" w:hAnsi="仿宋" w:cs="仿宋" w:hint="eastAsia"/>
            <w:lang w:eastAsia="zh-CN"/>
          </w:rPr>
          <w:t>(三)、建筑工程设计总体要求</w:t>
        </w:r>
        <w:r>
          <w:tab/>
        </w:r>
        <w:r>
          <w:fldChar w:fldCharType="begin"/>
        </w:r>
        <w:r>
          <w:instrText xml:space="preserve"> PAGEREF _Toc14915 \h </w:instrText>
        </w:r>
        <w:r>
          <w:fldChar w:fldCharType="separate"/>
        </w:r>
        <w:r>
          <w:t>11</w:t>
        </w:r>
        <w:r>
          <w:fldChar w:fldCharType="end"/>
        </w:r>
      </w:hyperlink>
    </w:p>
    <w:p>
      <w:pPr>
        <w:pStyle w:val="TOC2"/>
        <w:tabs>
          <w:tab w:val="right" w:leader="dot" w:pos="8306"/>
        </w:tabs>
      </w:pPr>
      <w:hyperlink w:anchor="_Toc14912" w:history="1">
        <w:r>
          <w:rPr>
            <w:rFonts w:ascii="仿宋" w:eastAsia="仿宋" w:hAnsi="仿宋" w:cs="仿宋" w:hint="eastAsia"/>
            <w:lang w:eastAsia="zh-CN"/>
          </w:rPr>
          <w:t>(四)、土建工程建设指标</w:t>
        </w:r>
        <w:r>
          <w:tab/>
        </w:r>
        <w:r>
          <w:fldChar w:fldCharType="begin"/>
        </w:r>
        <w:r>
          <w:instrText xml:space="preserve"> PAGEREF _Toc14912 \h </w:instrText>
        </w:r>
        <w:r>
          <w:fldChar w:fldCharType="separate"/>
        </w:r>
        <w:r>
          <w:t>11</w:t>
        </w:r>
        <w:r>
          <w:fldChar w:fldCharType="end"/>
        </w:r>
      </w:hyperlink>
    </w:p>
    <w:p>
      <w:pPr>
        <w:pStyle w:val="TOC1"/>
        <w:tabs>
          <w:tab w:val="right" w:leader="dot" w:pos="8306"/>
        </w:tabs>
      </w:pPr>
      <w:hyperlink w:anchor="_Toc9034" w:history="1">
        <w:r>
          <w:rPr>
            <w:rFonts w:ascii="仿宋" w:eastAsia="仿宋" w:hAnsi="仿宋" w:cs="仿宋" w:hint="eastAsia"/>
            <w:lang w:eastAsia="zh-CN"/>
          </w:rPr>
          <w:t>四、地震观测设备项目危机管理</w:t>
        </w:r>
        <w:r>
          <w:tab/>
        </w:r>
        <w:r>
          <w:fldChar w:fldCharType="begin"/>
        </w:r>
        <w:r>
          <w:instrText xml:space="preserve"> PAGEREF _Toc9034 \h </w:instrText>
        </w:r>
        <w:r>
          <w:fldChar w:fldCharType="separate"/>
        </w:r>
        <w:r>
          <w:t>11</w:t>
        </w:r>
        <w:r>
          <w:fldChar w:fldCharType="end"/>
        </w:r>
      </w:hyperlink>
    </w:p>
    <w:p>
      <w:pPr>
        <w:pStyle w:val="TOC2"/>
        <w:tabs>
          <w:tab w:val="right" w:leader="dot" w:pos="8306"/>
        </w:tabs>
      </w:pPr>
      <w:hyperlink w:anchor="_Toc24283" w:history="1">
        <w:r>
          <w:rPr>
            <w:rFonts w:ascii="仿宋" w:eastAsia="仿宋" w:hAnsi="仿宋" w:cs="仿宋" w:hint="eastAsia"/>
            <w:lang w:eastAsia="zh-CN"/>
          </w:rPr>
          <w:t>(一)、危机预警与识别</w:t>
        </w:r>
        <w:r>
          <w:tab/>
        </w:r>
        <w:r>
          <w:fldChar w:fldCharType="begin"/>
        </w:r>
        <w:r>
          <w:instrText xml:space="preserve"> PAGEREF _Toc24283 \h </w:instrText>
        </w:r>
        <w:r>
          <w:fldChar w:fldCharType="separate"/>
        </w:r>
        <w:r>
          <w:t>11</w:t>
        </w:r>
        <w:r>
          <w:fldChar w:fldCharType="end"/>
        </w:r>
      </w:hyperlink>
    </w:p>
    <w:p>
      <w:pPr>
        <w:pStyle w:val="TOC2"/>
        <w:tabs>
          <w:tab w:val="right" w:leader="dot" w:pos="8306"/>
        </w:tabs>
      </w:pPr>
      <w:hyperlink w:anchor="_Toc29453" w:history="1">
        <w:r>
          <w:rPr>
            <w:rFonts w:ascii="仿宋" w:eastAsia="仿宋" w:hAnsi="仿宋" w:cs="仿宋" w:hint="eastAsia"/>
            <w:lang w:eastAsia="zh-CN"/>
          </w:rPr>
          <w:t>(二)、危机应对与恢复</w:t>
        </w:r>
        <w:r>
          <w:tab/>
        </w:r>
        <w:r>
          <w:fldChar w:fldCharType="begin"/>
        </w:r>
        <w:r>
          <w:instrText xml:space="preserve"> PAGEREF _Toc29453 \h </w:instrText>
        </w:r>
        <w:r>
          <w:fldChar w:fldCharType="separate"/>
        </w:r>
        <w:r>
          <w:t>12</w:t>
        </w:r>
        <w:r>
          <w:fldChar w:fldCharType="end"/>
        </w:r>
      </w:hyperlink>
    </w:p>
    <w:p>
      <w:pPr>
        <w:pStyle w:val="TOC1"/>
        <w:tabs>
          <w:tab w:val="right" w:leader="dot" w:pos="8306"/>
        </w:tabs>
      </w:pPr>
      <w:hyperlink w:anchor="_Toc8438" w:history="1">
        <w:r>
          <w:rPr>
            <w:rFonts w:ascii="仿宋" w:eastAsia="仿宋" w:hAnsi="仿宋" w:cs="仿宋" w:hint="eastAsia"/>
            <w:lang w:eastAsia="zh-CN"/>
          </w:rPr>
          <w:t>五、地震观测设备项目选址可行性分析</w:t>
        </w:r>
        <w:r>
          <w:tab/>
        </w:r>
        <w:r>
          <w:fldChar w:fldCharType="begin"/>
        </w:r>
        <w:r>
          <w:instrText xml:space="preserve"> PAGEREF _Toc8438 \h </w:instrText>
        </w:r>
        <w:r>
          <w:fldChar w:fldCharType="separate"/>
        </w:r>
        <w:r>
          <w:t>14</w:t>
        </w:r>
        <w:r>
          <w:fldChar w:fldCharType="end"/>
        </w:r>
      </w:hyperlink>
    </w:p>
    <w:p>
      <w:pPr>
        <w:pStyle w:val="TOC2"/>
        <w:tabs>
          <w:tab w:val="right" w:leader="dot" w:pos="8306"/>
        </w:tabs>
      </w:pPr>
      <w:hyperlink w:anchor="_Toc23088" w:history="1">
        <w:r>
          <w:rPr>
            <w:rFonts w:ascii="仿宋" w:eastAsia="仿宋" w:hAnsi="仿宋" w:cs="仿宋" w:hint="eastAsia"/>
            <w:lang w:eastAsia="zh-CN"/>
          </w:rPr>
          <w:t>(一)、地震观测设备项目选址</w:t>
        </w:r>
        <w:r>
          <w:tab/>
        </w:r>
        <w:r>
          <w:fldChar w:fldCharType="begin"/>
        </w:r>
        <w:r>
          <w:instrText xml:space="preserve"> PAGEREF _Toc23088 \h </w:instrText>
        </w:r>
        <w:r>
          <w:fldChar w:fldCharType="separate"/>
        </w:r>
        <w:r>
          <w:t>14</w:t>
        </w:r>
        <w:r>
          <w:fldChar w:fldCharType="end"/>
        </w:r>
      </w:hyperlink>
    </w:p>
    <w:p>
      <w:pPr>
        <w:pStyle w:val="TOC2"/>
        <w:tabs>
          <w:tab w:val="right" w:leader="dot" w:pos="8306"/>
        </w:tabs>
      </w:pPr>
      <w:hyperlink w:anchor="_Toc7760" w:history="1">
        <w:r>
          <w:rPr>
            <w:rFonts w:ascii="仿宋" w:eastAsia="仿宋" w:hAnsi="仿宋" w:cs="仿宋" w:hint="eastAsia"/>
            <w:lang w:eastAsia="zh-CN"/>
          </w:rPr>
          <w:t>(二)、用地控制指标</w:t>
        </w:r>
        <w:r>
          <w:tab/>
        </w:r>
        <w:r>
          <w:fldChar w:fldCharType="begin"/>
        </w:r>
        <w:r>
          <w:instrText xml:space="preserve"> PAGEREF _Toc7760 \h </w:instrText>
        </w:r>
        <w:r>
          <w:fldChar w:fldCharType="separate"/>
        </w:r>
        <w:r>
          <w:t>14</w:t>
        </w:r>
        <w:r>
          <w:fldChar w:fldCharType="end"/>
        </w:r>
      </w:hyperlink>
    </w:p>
    <w:p>
      <w:pPr>
        <w:pStyle w:val="TOC2"/>
        <w:tabs>
          <w:tab w:val="right" w:leader="dot" w:pos="8306"/>
        </w:tabs>
      </w:pPr>
      <w:hyperlink w:anchor="_Toc6266" w:history="1">
        <w:r>
          <w:rPr>
            <w:rFonts w:ascii="仿宋" w:eastAsia="仿宋" w:hAnsi="仿宋" w:cs="仿宋" w:hint="eastAsia"/>
            <w:lang w:eastAsia="zh-CN"/>
          </w:rPr>
          <w:t>(三)、节约用地措施</w:t>
        </w:r>
        <w:r>
          <w:tab/>
        </w:r>
        <w:r>
          <w:fldChar w:fldCharType="begin"/>
        </w:r>
        <w:r>
          <w:instrText xml:space="preserve"> PAGEREF _Toc6266 \h </w:instrText>
        </w:r>
        <w:r>
          <w:fldChar w:fldCharType="separate"/>
        </w:r>
        <w:r>
          <w:t>16</w:t>
        </w:r>
        <w:r>
          <w:fldChar w:fldCharType="end"/>
        </w:r>
      </w:hyperlink>
    </w:p>
    <w:p>
      <w:pPr>
        <w:pStyle w:val="TOC2"/>
        <w:tabs>
          <w:tab w:val="right" w:leader="dot" w:pos="8306"/>
        </w:tabs>
      </w:pPr>
      <w:hyperlink w:anchor="_Toc21644" w:history="1">
        <w:r>
          <w:rPr>
            <w:rFonts w:ascii="仿宋" w:eastAsia="仿宋" w:hAnsi="仿宋" w:cs="仿宋" w:hint="eastAsia"/>
            <w:lang w:eastAsia="zh-CN"/>
          </w:rPr>
          <w:t>(四)、总图布置方案</w:t>
        </w:r>
        <w:r>
          <w:tab/>
        </w:r>
        <w:r>
          <w:fldChar w:fldCharType="begin"/>
        </w:r>
        <w:r>
          <w:instrText xml:space="preserve"> PAGEREF _Toc21644 \h </w:instrText>
        </w:r>
        <w:r>
          <w:fldChar w:fldCharType="separate"/>
        </w:r>
        <w:r>
          <w:t>17</w:t>
        </w:r>
        <w:r>
          <w:fldChar w:fldCharType="end"/>
        </w:r>
      </w:hyperlink>
    </w:p>
    <w:p>
      <w:pPr>
        <w:pStyle w:val="TOC2"/>
        <w:tabs>
          <w:tab w:val="right" w:leader="dot" w:pos="8306"/>
        </w:tabs>
      </w:pPr>
      <w:hyperlink w:anchor="_Toc26127" w:history="1">
        <w:r>
          <w:rPr>
            <w:rFonts w:ascii="仿宋" w:eastAsia="仿宋" w:hAnsi="仿宋" w:cs="仿宋" w:hint="eastAsia"/>
            <w:lang w:eastAsia="zh-CN"/>
          </w:rPr>
          <w:t>(五)、选址综合评价</w:t>
        </w:r>
        <w:r>
          <w:tab/>
        </w:r>
        <w:r>
          <w:fldChar w:fldCharType="begin"/>
        </w:r>
        <w:r>
          <w:instrText xml:space="preserve"> PAGEREF _Toc26127 \h </w:instrText>
        </w:r>
        <w:r>
          <w:fldChar w:fldCharType="separate"/>
        </w:r>
        <w:r>
          <w:t>18</w:t>
        </w:r>
        <w:r>
          <w:fldChar w:fldCharType="end"/>
        </w:r>
      </w:hyperlink>
    </w:p>
    <w:p>
      <w:pPr>
        <w:pStyle w:val="TOC1"/>
        <w:tabs>
          <w:tab w:val="right" w:leader="dot" w:pos="8306"/>
        </w:tabs>
      </w:pPr>
      <w:hyperlink w:anchor="_Toc20495" w:history="1">
        <w:r>
          <w:rPr>
            <w:rFonts w:ascii="仿宋" w:eastAsia="仿宋" w:hAnsi="仿宋" w:cs="仿宋" w:hint="eastAsia"/>
            <w:lang w:eastAsia="zh-CN"/>
          </w:rPr>
          <w:t>六、市场分析、调研</w:t>
        </w:r>
        <w:r>
          <w:tab/>
        </w:r>
        <w:r>
          <w:fldChar w:fldCharType="begin"/>
        </w:r>
        <w:r>
          <w:instrText xml:space="preserve"> PAGEREF _Toc20495 \h </w:instrText>
        </w:r>
        <w:r>
          <w:fldChar w:fldCharType="separate"/>
        </w:r>
        <w:r>
          <w:t>19</w:t>
        </w:r>
        <w:r>
          <w:fldChar w:fldCharType="end"/>
        </w:r>
      </w:hyperlink>
    </w:p>
    <w:p>
      <w:pPr>
        <w:pStyle w:val="TOC2"/>
        <w:tabs>
          <w:tab w:val="right" w:leader="dot" w:pos="8306"/>
        </w:tabs>
      </w:pPr>
      <w:hyperlink w:anchor="_Toc10089" w:history="1">
        <w:r>
          <w:rPr>
            <w:rFonts w:ascii="仿宋" w:eastAsia="仿宋" w:hAnsi="仿宋" w:cs="仿宋" w:hint="eastAsia"/>
            <w:lang w:eastAsia="zh-CN"/>
          </w:rPr>
          <w:t>(一)、地震观测设备行业分析</w:t>
        </w:r>
        <w:r>
          <w:tab/>
        </w:r>
        <w:r>
          <w:fldChar w:fldCharType="begin"/>
        </w:r>
        <w:r>
          <w:instrText xml:space="preserve"> PAGEREF _Toc10089 \h </w:instrText>
        </w:r>
        <w:r>
          <w:fldChar w:fldCharType="separate"/>
        </w:r>
        <w:r>
          <w:t>19</w:t>
        </w:r>
        <w:r>
          <w:fldChar w:fldCharType="end"/>
        </w:r>
      </w:hyperlink>
    </w:p>
    <w:p>
      <w:pPr>
        <w:pStyle w:val="TOC2"/>
        <w:tabs>
          <w:tab w:val="right" w:leader="dot" w:pos="8306"/>
        </w:tabs>
      </w:pPr>
      <w:hyperlink w:anchor="_Toc20092" w:history="1">
        <w:r>
          <w:rPr>
            <w:rFonts w:ascii="仿宋" w:eastAsia="仿宋" w:hAnsi="仿宋" w:cs="仿宋" w:hint="eastAsia"/>
            <w:lang w:eastAsia="zh-CN"/>
          </w:rPr>
          <w:t>(二)、地震观测设备市场分析预测</w:t>
        </w:r>
        <w:r>
          <w:tab/>
        </w:r>
        <w:r>
          <w:fldChar w:fldCharType="begin"/>
        </w:r>
        <w:r>
          <w:instrText xml:space="preserve"> PAGEREF _Toc20092 \h </w:instrText>
        </w:r>
        <w:r>
          <w:fldChar w:fldCharType="separate"/>
        </w:r>
        <w:r>
          <w:t>20</w:t>
        </w:r>
        <w:r>
          <w:fldChar w:fldCharType="end"/>
        </w:r>
      </w:hyperlink>
    </w:p>
    <w:p>
      <w:pPr>
        <w:pStyle w:val="TOC1"/>
        <w:tabs>
          <w:tab w:val="right" w:leader="dot" w:pos="8306"/>
        </w:tabs>
      </w:pPr>
      <w:hyperlink w:anchor="_Toc19018" w:history="1">
        <w:r>
          <w:rPr>
            <w:rFonts w:ascii="仿宋" w:eastAsia="仿宋" w:hAnsi="仿宋" w:cs="仿宋" w:hint="eastAsia"/>
            <w:lang w:eastAsia="zh-CN"/>
          </w:rPr>
          <w:t>七、地震观测设备项目技术管理</w:t>
        </w:r>
        <w:r>
          <w:tab/>
        </w:r>
        <w:r>
          <w:fldChar w:fldCharType="begin"/>
        </w:r>
        <w:r>
          <w:instrText xml:space="preserve"> PAGEREF _Toc19018 \h </w:instrText>
        </w:r>
        <w:r>
          <w:fldChar w:fldCharType="separate"/>
        </w:r>
        <w:r>
          <w:t>21</w:t>
        </w:r>
        <w:r>
          <w:fldChar w:fldCharType="end"/>
        </w:r>
      </w:hyperlink>
    </w:p>
    <w:p>
      <w:pPr>
        <w:pStyle w:val="TOC2"/>
        <w:tabs>
          <w:tab w:val="right" w:leader="dot" w:pos="8306"/>
        </w:tabs>
      </w:pPr>
      <w:hyperlink w:anchor="_Toc23167" w:history="1">
        <w:r>
          <w:rPr>
            <w:rFonts w:ascii="仿宋" w:eastAsia="仿宋" w:hAnsi="仿宋" w:cs="仿宋" w:hint="eastAsia"/>
            <w:lang w:eastAsia="zh-CN"/>
          </w:rPr>
          <w:t>(一)、技术方案选用方向</w:t>
        </w:r>
        <w:r>
          <w:tab/>
        </w:r>
        <w:r>
          <w:fldChar w:fldCharType="begin"/>
        </w:r>
        <w:r>
          <w:instrText xml:space="preserve"> PAGEREF _Toc23167 \h </w:instrText>
        </w:r>
        <w:r>
          <w:fldChar w:fldCharType="separate"/>
        </w:r>
        <w:r>
          <w:t>21</w:t>
        </w:r>
        <w:r>
          <w:fldChar w:fldCharType="end"/>
        </w:r>
      </w:hyperlink>
    </w:p>
    <w:p>
      <w:pPr>
        <w:pStyle w:val="TOC2"/>
        <w:tabs>
          <w:tab w:val="right" w:leader="dot" w:pos="8306"/>
        </w:tabs>
      </w:pPr>
      <w:hyperlink w:anchor="_Toc23283" w:history="1">
        <w:r>
          <w:rPr>
            <w:rFonts w:ascii="仿宋" w:eastAsia="仿宋" w:hAnsi="仿宋" w:cs="仿宋" w:hint="eastAsia"/>
            <w:lang w:eastAsia="zh-CN"/>
          </w:rPr>
          <w:t>(二)、工艺技术方案选用原则</w:t>
        </w:r>
        <w:r>
          <w:tab/>
        </w:r>
        <w:r>
          <w:fldChar w:fldCharType="begin"/>
        </w:r>
        <w:r>
          <w:instrText xml:space="preserve"> PAGEREF _Toc23283 \h </w:instrText>
        </w:r>
        <w:r>
          <w:fldChar w:fldCharType="separate"/>
        </w:r>
        <w:r>
          <w:t>23</w:t>
        </w:r>
        <w:r>
          <w:fldChar w:fldCharType="end"/>
        </w:r>
      </w:hyperlink>
    </w:p>
    <w:p>
      <w:pPr>
        <w:pStyle w:val="TOC2"/>
        <w:tabs>
          <w:tab w:val="right" w:leader="dot" w:pos="8306"/>
        </w:tabs>
      </w:pPr>
      <w:hyperlink w:anchor="_Toc21128" w:history="1">
        <w:r>
          <w:rPr>
            <w:rFonts w:ascii="仿宋" w:eastAsia="仿宋" w:hAnsi="仿宋" w:cs="仿宋" w:hint="eastAsia"/>
            <w:lang w:eastAsia="zh-CN"/>
          </w:rPr>
          <w:t>(三)、工艺技术方案要求</w:t>
        </w:r>
        <w:r>
          <w:tab/>
        </w:r>
        <w:r>
          <w:fldChar w:fldCharType="begin"/>
        </w:r>
        <w:r>
          <w:instrText xml:space="preserve"> PAGEREF _Toc21128 \h </w:instrText>
        </w:r>
        <w:r>
          <w:fldChar w:fldCharType="separate"/>
        </w:r>
        <w:r>
          <w:t>25</w:t>
        </w:r>
        <w:r>
          <w:fldChar w:fldCharType="end"/>
        </w:r>
      </w:hyperlink>
    </w:p>
    <w:p>
      <w:pPr>
        <w:pStyle w:val="TOC1"/>
        <w:tabs>
          <w:tab w:val="right" w:leader="dot" w:pos="8306"/>
        </w:tabs>
      </w:pPr>
      <w:hyperlink w:anchor="_Toc7274" w:history="1">
        <w:r>
          <w:rPr>
            <w:rFonts w:ascii="仿宋" w:eastAsia="仿宋" w:hAnsi="仿宋" w:cs="仿宋" w:hint="eastAsia"/>
            <w:lang w:eastAsia="zh-CN"/>
          </w:rPr>
          <w:t>八、地震观测设备项目经营效益</w:t>
        </w:r>
        <w:r>
          <w:tab/>
        </w:r>
        <w:r>
          <w:fldChar w:fldCharType="begin"/>
        </w:r>
        <w:r>
          <w:instrText xml:space="preserve"> PAGEREF _Toc7274 \h </w:instrText>
        </w:r>
        <w:r>
          <w:fldChar w:fldCharType="separate"/>
        </w:r>
        <w:r>
          <w:t>27</w:t>
        </w:r>
        <w:r>
          <w:fldChar w:fldCharType="end"/>
        </w:r>
      </w:hyperlink>
    </w:p>
    <w:p>
      <w:pPr>
        <w:pStyle w:val="TOC2"/>
        <w:tabs>
          <w:tab w:val="right" w:leader="dot" w:pos="8306"/>
        </w:tabs>
      </w:pPr>
      <w:hyperlink w:anchor="_Toc6804" w:history="1">
        <w:r>
          <w:rPr>
            <w:rFonts w:ascii="仿宋" w:eastAsia="仿宋" w:hAnsi="仿宋" w:cs="仿宋" w:hint="eastAsia"/>
            <w:lang w:eastAsia="zh-CN"/>
          </w:rPr>
          <w:t>(一)、经济评价财务测算</w:t>
        </w:r>
        <w:r>
          <w:tab/>
        </w:r>
        <w:r>
          <w:fldChar w:fldCharType="begin"/>
        </w:r>
        <w:r>
          <w:instrText xml:space="preserve"> PAGEREF _Toc6804 \h </w:instrText>
        </w:r>
        <w:r>
          <w:fldChar w:fldCharType="separate"/>
        </w:r>
        <w:r>
          <w:t>27</w:t>
        </w:r>
        <w:r>
          <w:fldChar w:fldCharType="end"/>
        </w:r>
      </w:hyperlink>
    </w:p>
    <w:p>
      <w:pPr>
        <w:pStyle w:val="TOC2"/>
        <w:tabs>
          <w:tab w:val="right" w:leader="dot" w:pos="8306"/>
        </w:tabs>
      </w:pPr>
      <w:hyperlink w:anchor="_Toc916" w:history="1">
        <w:r>
          <w:rPr>
            <w:rFonts w:ascii="仿宋" w:eastAsia="仿宋" w:hAnsi="仿宋" w:cs="仿宋" w:hint="eastAsia"/>
            <w:lang w:eastAsia="zh-CN"/>
          </w:rPr>
          <w:t>(二)、地震观测设备项目盈利能力分析</w:t>
        </w:r>
        <w:r>
          <w:tab/>
        </w:r>
        <w:r>
          <w:fldChar w:fldCharType="begin"/>
        </w:r>
        <w:r>
          <w:instrText xml:space="preserve"> PAGEREF _Toc916 \h </w:instrText>
        </w:r>
        <w:r>
          <w:fldChar w:fldCharType="separate"/>
        </w:r>
        <w:r>
          <w:t>28</w:t>
        </w:r>
        <w:r>
          <w:fldChar w:fldCharType="end"/>
        </w:r>
      </w:hyperlink>
    </w:p>
    <w:p>
      <w:pPr>
        <w:pStyle w:val="TOC1"/>
        <w:tabs>
          <w:tab w:val="right" w:leader="dot" w:pos="8306"/>
        </w:tabs>
      </w:pPr>
      <w:hyperlink w:anchor="_Toc31053" w:history="1">
        <w:r>
          <w:rPr>
            <w:rFonts w:ascii="仿宋" w:eastAsia="仿宋" w:hAnsi="仿宋" w:cs="仿宋" w:hint="eastAsia"/>
            <w:lang w:eastAsia="zh-CN"/>
          </w:rPr>
          <w:t>九、地震观测设备项目创新与研发</w:t>
        </w:r>
        <w:r>
          <w:tab/>
        </w:r>
        <w:r>
          <w:fldChar w:fldCharType="begin"/>
        </w:r>
        <w:r>
          <w:instrText xml:space="preserve"> PAGEREF _Toc31053 \h </w:instrText>
        </w:r>
        <w:r>
          <w:fldChar w:fldCharType="separate"/>
        </w:r>
        <w:r>
          <w:t>29</w:t>
        </w:r>
        <w:r>
          <w:fldChar w:fldCharType="end"/>
        </w:r>
      </w:hyperlink>
    </w:p>
    <w:p>
      <w:pPr>
        <w:pStyle w:val="TOC2"/>
        <w:tabs>
          <w:tab w:val="right" w:leader="dot" w:pos="8306"/>
        </w:tabs>
      </w:pPr>
      <w:hyperlink w:anchor="_Toc13414" w:history="1">
        <w:r>
          <w:rPr>
            <w:rFonts w:ascii="仿宋" w:eastAsia="仿宋" w:hAnsi="仿宋" w:cs="仿宋" w:hint="eastAsia"/>
            <w:lang w:eastAsia="zh-CN"/>
          </w:rPr>
          <w:t>(一)、创新策略与方向</w:t>
        </w:r>
        <w:r>
          <w:tab/>
        </w:r>
        <w:r>
          <w:fldChar w:fldCharType="begin"/>
        </w:r>
        <w:r>
          <w:instrText xml:space="preserve"> PAGEREF _Toc13414 \h </w:instrText>
        </w:r>
        <w:r>
          <w:fldChar w:fldCharType="separate"/>
        </w:r>
        <w:r>
          <w:t>29</w:t>
        </w:r>
        <w:r>
          <w:fldChar w:fldCharType="end"/>
        </w:r>
      </w:hyperlink>
    </w:p>
    <w:p>
      <w:pPr>
        <w:pStyle w:val="TOC2"/>
        <w:tabs>
          <w:tab w:val="right" w:leader="dot" w:pos="8306"/>
        </w:tabs>
      </w:pPr>
      <w:hyperlink w:anchor="_Toc25340" w:history="1">
        <w:r>
          <w:rPr>
            <w:rFonts w:ascii="仿宋" w:eastAsia="仿宋" w:hAnsi="仿宋" w:cs="仿宋" w:hint="eastAsia"/>
            <w:lang w:eastAsia="zh-CN"/>
          </w:rPr>
          <w:t>(二)、研发规划与投入</w:t>
        </w:r>
        <w:r>
          <w:tab/>
        </w:r>
        <w:r>
          <w:fldChar w:fldCharType="begin"/>
        </w:r>
        <w:r>
          <w:instrText xml:space="preserve"> PAGEREF _Toc25340 \h </w:instrText>
        </w:r>
        <w:r>
          <w:fldChar w:fldCharType="separate"/>
        </w:r>
        <w:r>
          <w:t>31</w:t>
        </w:r>
        <w:r>
          <w:fldChar w:fldCharType="end"/>
        </w:r>
      </w:hyperlink>
    </w:p>
    <w:p>
      <w:pPr>
        <w:pStyle w:val="TOC1"/>
        <w:tabs>
          <w:tab w:val="right" w:leader="dot" w:pos="8306"/>
        </w:tabs>
      </w:pPr>
      <w:hyperlink w:anchor="_Toc22923" w:history="1">
        <w:r>
          <w:rPr>
            <w:rFonts w:ascii="仿宋" w:eastAsia="仿宋" w:hAnsi="仿宋" w:cs="仿宋" w:hint="eastAsia"/>
            <w:lang w:eastAsia="zh-CN"/>
          </w:rPr>
          <w:t>十、地震观测设备项目财务管理</w:t>
        </w:r>
        <w:r>
          <w:tab/>
        </w:r>
        <w:r>
          <w:fldChar w:fldCharType="begin"/>
        </w:r>
        <w:r>
          <w:instrText xml:space="preserve"> PAGEREF _Toc22923 \h </w:instrText>
        </w:r>
        <w:r>
          <w:fldChar w:fldCharType="separate"/>
        </w:r>
        <w:r>
          <w:t>32</w:t>
        </w:r>
        <w:r>
          <w:fldChar w:fldCharType="end"/>
        </w:r>
      </w:hyperlink>
    </w:p>
    <w:p>
      <w:pPr>
        <w:pStyle w:val="TOC2"/>
        <w:tabs>
          <w:tab w:val="right" w:leader="dot" w:pos="8306"/>
        </w:tabs>
      </w:pPr>
      <w:hyperlink w:anchor="_Toc18715" w:history="1">
        <w:r>
          <w:rPr>
            <w:rFonts w:ascii="仿宋" w:eastAsia="仿宋" w:hAnsi="仿宋" w:cs="仿宋" w:hint="eastAsia"/>
            <w:lang w:eastAsia="zh-CN"/>
          </w:rPr>
          <w:t>(一)、资金需求大</w:t>
        </w:r>
        <w:r>
          <w:tab/>
        </w:r>
        <w:r>
          <w:fldChar w:fldCharType="begin"/>
        </w:r>
        <w:r>
          <w:instrText xml:space="preserve"> PAGEREF _Toc18715 \h </w:instrText>
        </w:r>
        <w:r>
          <w:fldChar w:fldCharType="separate"/>
        </w:r>
        <w:r>
          <w:t>32</w:t>
        </w:r>
        <w:r>
          <w:fldChar w:fldCharType="end"/>
        </w:r>
      </w:hyperlink>
    </w:p>
    <w:p>
      <w:pPr>
        <w:pStyle w:val="TOC2"/>
        <w:tabs>
          <w:tab w:val="right" w:leader="dot" w:pos="8306"/>
        </w:tabs>
      </w:pPr>
      <w:hyperlink w:anchor="_Toc12834" w:history="1">
        <w:r>
          <w:rPr>
            <w:rFonts w:ascii="仿宋" w:eastAsia="仿宋" w:hAnsi="仿宋" w:cs="仿宋" w:hint="eastAsia"/>
            <w:lang w:eastAsia="zh-CN"/>
          </w:rPr>
          <w:t>(二)、研发周期长</w:t>
        </w:r>
        <w:r>
          <w:tab/>
        </w:r>
        <w:r>
          <w:fldChar w:fldCharType="begin"/>
        </w:r>
        <w:r>
          <w:instrText xml:space="preserve"> PAGEREF _Toc12834 \h </w:instrText>
        </w:r>
        <w:r>
          <w:fldChar w:fldCharType="separate"/>
        </w:r>
        <w:r>
          <w:t>33</w:t>
        </w:r>
        <w:r>
          <w:fldChar w:fldCharType="end"/>
        </w:r>
      </w:hyperlink>
    </w:p>
    <w:p>
      <w:pPr>
        <w:pStyle w:val="TOC2"/>
        <w:tabs>
          <w:tab w:val="right" w:leader="dot" w:pos="8306"/>
        </w:tabs>
      </w:pPr>
      <w:hyperlink w:anchor="_Toc31641" w:history="1">
        <w:r>
          <w:rPr>
            <w:rFonts w:ascii="仿宋" w:eastAsia="仿宋" w:hAnsi="仿宋" w:cs="仿宋" w:hint="eastAsia"/>
            <w:lang w:eastAsia="zh-CN"/>
          </w:rPr>
          <w:t>(三)、市场风险大</w:t>
        </w:r>
        <w:r>
          <w:tab/>
        </w:r>
        <w:r>
          <w:fldChar w:fldCharType="begin"/>
        </w:r>
        <w:r>
          <w:instrText xml:space="preserve"> PAGEREF _Toc31641 \h </w:instrText>
        </w:r>
        <w:r>
          <w:fldChar w:fldCharType="separate"/>
        </w:r>
        <w:r>
          <w:t>35</w:t>
        </w:r>
        <w:r>
          <w:fldChar w:fldCharType="end"/>
        </w:r>
      </w:hyperlink>
    </w:p>
    <w:p>
      <w:pPr>
        <w:pStyle w:val="TOC2"/>
        <w:tabs>
          <w:tab w:val="right" w:leader="dot" w:pos="8306"/>
        </w:tabs>
      </w:pPr>
      <w:hyperlink w:anchor="_Toc20099" w:history="1">
        <w:r>
          <w:rPr>
            <w:rFonts w:ascii="仿宋" w:eastAsia="仿宋" w:hAnsi="仿宋" w:cs="仿宋" w:hint="eastAsia"/>
            <w:lang w:eastAsia="zh-CN"/>
          </w:rPr>
          <w:t>(四)、利润率高</w:t>
        </w:r>
        <w:r>
          <w:tab/>
        </w:r>
        <w:r>
          <w:fldChar w:fldCharType="begin"/>
        </w:r>
        <w:r>
          <w:instrText xml:space="preserve"> PAGEREF _Toc20099 \h </w:instrText>
        </w:r>
        <w:r>
          <w:fldChar w:fldCharType="separate"/>
        </w:r>
        <w:r>
          <w:t>37</w:t>
        </w:r>
        <w:r>
          <w:fldChar w:fldCharType="end"/>
        </w:r>
      </w:hyperlink>
    </w:p>
    <w:p>
      <w:pPr>
        <w:pStyle w:val="TOC1"/>
        <w:tabs>
          <w:tab w:val="right" w:leader="dot" w:pos="8306"/>
        </w:tabs>
      </w:pPr>
      <w:hyperlink w:anchor="_Toc20740" w:history="1">
        <w:r>
          <w:rPr>
            <w:rFonts w:ascii="仿宋" w:eastAsia="仿宋" w:hAnsi="仿宋" w:cs="仿宋" w:hint="eastAsia"/>
            <w:lang w:eastAsia="zh-CN"/>
          </w:rPr>
          <w:t>十一、地震观测设备项目人力资源培养与发展</w:t>
        </w:r>
        <w:r>
          <w:tab/>
        </w:r>
        <w:r>
          <w:fldChar w:fldCharType="begin"/>
        </w:r>
        <w:r>
          <w:instrText xml:space="preserve"> PAGEREF _Toc20740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97" w:history="1">
        <w:r>
          <w:rPr>
            <w:rFonts w:ascii="仿宋" w:eastAsia="仿宋" w:hAnsi="仿宋" w:cs="仿宋" w:hint="eastAsia"/>
            <w:lang w:eastAsia="zh-CN"/>
          </w:rPr>
          <w:t>(一)、人才需求与规划</w:t>
        </w:r>
        <w:r>
          <w:tab/>
        </w:r>
        <w:r>
          <w:fldChar w:fldCharType="begin"/>
        </w:r>
        <w:r>
          <w:instrText xml:space="preserve"> PAGEREF _Toc31797 \h </w:instrText>
        </w:r>
        <w:r>
          <w:fldChar w:fldCharType="separate"/>
        </w:r>
        <w:r>
          <w:t>39</w:t>
        </w:r>
        <w:r>
          <w:fldChar w:fldCharType="end"/>
        </w:r>
      </w:hyperlink>
    </w:p>
    <w:p>
      <w:pPr>
        <w:pStyle w:val="TOC2"/>
        <w:tabs>
          <w:tab w:val="right" w:leader="dot" w:pos="8306"/>
        </w:tabs>
      </w:pPr>
      <w:hyperlink w:anchor="_Toc13620" w:history="1">
        <w:r>
          <w:rPr>
            <w:rFonts w:ascii="仿宋" w:eastAsia="仿宋" w:hAnsi="仿宋" w:cs="仿宋" w:hint="eastAsia"/>
            <w:lang w:eastAsia="zh-CN"/>
          </w:rPr>
          <w:t>(二)、培训与发展计划</w:t>
        </w:r>
        <w:r>
          <w:tab/>
        </w:r>
        <w:r>
          <w:fldChar w:fldCharType="begin"/>
        </w:r>
        <w:r>
          <w:instrText xml:space="preserve"> PAGEREF _Toc13620 \h </w:instrText>
        </w:r>
        <w:r>
          <w:fldChar w:fldCharType="separate"/>
        </w:r>
        <w:r>
          <w:t>40</w:t>
        </w:r>
        <w:r>
          <w:fldChar w:fldCharType="end"/>
        </w:r>
      </w:hyperlink>
    </w:p>
    <w:p>
      <w:pPr>
        <w:pStyle w:val="TOC1"/>
        <w:tabs>
          <w:tab w:val="right" w:leader="dot" w:pos="8306"/>
        </w:tabs>
      </w:pPr>
      <w:hyperlink w:anchor="_Toc8818" w:history="1">
        <w:r>
          <w:rPr>
            <w:rFonts w:ascii="仿宋" w:eastAsia="仿宋" w:hAnsi="仿宋" w:cs="仿宋" w:hint="eastAsia"/>
            <w:lang w:eastAsia="zh-CN"/>
          </w:rPr>
          <w:t>十二、地震观测设备项目投资规划</w:t>
        </w:r>
        <w:r>
          <w:tab/>
        </w:r>
        <w:r>
          <w:fldChar w:fldCharType="begin"/>
        </w:r>
        <w:r>
          <w:instrText xml:space="preserve"> PAGEREF _Toc8818 \h </w:instrText>
        </w:r>
        <w:r>
          <w:fldChar w:fldCharType="separate"/>
        </w:r>
        <w:r>
          <w:t>41</w:t>
        </w:r>
        <w:r>
          <w:fldChar w:fldCharType="end"/>
        </w:r>
      </w:hyperlink>
    </w:p>
    <w:p>
      <w:pPr>
        <w:pStyle w:val="TOC2"/>
        <w:tabs>
          <w:tab w:val="right" w:leader="dot" w:pos="8306"/>
        </w:tabs>
      </w:pPr>
      <w:hyperlink w:anchor="_Toc31283" w:history="1">
        <w:r>
          <w:rPr>
            <w:rFonts w:ascii="仿宋" w:eastAsia="仿宋" w:hAnsi="仿宋" w:cs="仿宋" w:hint="eastAsia"/>
            <w:lang w:eastAsia="zh-CN"/>
          </w:rPr>
          <w:t>(一)、地震观测设备项目总投资估算</w:t>
        </w:r>
        <w:r>
          <w:tab/>
        </w:r>
        <w:r>
          <w:fldChar w:fldCharType="begin"/>
        </w:r>
        <w:r>
          <w:instrText xml:space="preserve"> PAGEREF _Toc31283 \h </w:instrText>
        </w:r>
        <w:r>
          <w:fldChar w:fldCharType="separate"/>
        </w:r>
        <w:r>
          <w:t>41</w:t>
        </w:r>
        <w:r>
          <w:fldChar w:fldCharType="end"/>
        </w:r>
      </w:hyperlink>
    </w:p>
    <w:p>
      <w:pPr>
        <w:pStyle w:val="TOC2"/>
        <w:tabs>
          <w:tab w:val="right" w:leader="dot" w:pos="8306"/>
        </w:tabs>
      </w:pPr>
      <w:hyperlink w:anchor="_Toc7151" w:history="1">
        <w:r>
          <w:rPr>
            <w:rFonts w:ascii="仿宋" w:eastAsia="仿宋" w:hAnsi="仿宋" w:cs="仿宋" w:hint="eastAsia"/>
            <w:lang w:eastAsia="zh-CN"/>
          </w:rPr>
          <w:t>(二)、资金筹措</w:t>
        </w:r>
        <w:r>
          <w:tab/>
        </w:r>
        <w:r>
          <w:fldChar w:fldCharType="begin"/>
        </w:r>
        <w:r>
          <w:instrText xml:space="preserve"> PAGEREF _Toc7151 \h </w:instrText>
        </w:r>
        <w:r>
          <w:fldChar w:fldCharType="separate"/>
        </w:r>
        <w:r>
          <w:t>42</w:t>
        </w:r>
        <w:r>
          <w:fldChar w:fldCharType="end"/>
        </w:r>
      </w:hyperlink>
    </w:p>
    <w:p>
      <w:pPr>
        <w:pStyle w:val="TOC1"/>
        <w:tabs>
          <w:tab w:val="right" w:leader="dot" w:pos="8306"/>
        </w:tabs>
      </w:pPr>
      <w:hyperlink w:anchor="_Toc25968" w:history="1">
        <w:r>
          <w:rPr>
            <w:rFonts w:ascii="仿宋" w:eastAsia="仿宋" w:hAnsi="仿宋" w:cs="仿宋" w:hint="eastAsia"/>
            <w:lang w:eastAsia="zh-CN"/>
          </w:rPr>
          <w:t>十三、利益相关者分析与沟通计划</w:t>
        </w:r>
        <w:r>
          <w:tab/>
        </w:r>
        <w:r>
          <w:fldChar w:fldCharType="begin"/>
        </w:r>
        <w:r>
          <w:instrText xml:space="preserve"> PAGEREF _Toc25968 \h </w:instrText>
        </w:r>
        <w:r>
          <w:fldChar w:fldCharType="separate"/>
        </w:r>
        <w:r>
          <w:t>43</w:t>
        </w:r>
        <w:r>
          <w:fldChar w:fldCharType="end"/>
        </w:r>
      </w:hyperlink>
    </w:p>
    <w:p>
      <w:pPr>
        <w:pStyle w:val="TOC2"/>
        <w:tabs>
          <w:tab w:val="right" w:leader="dot" w:pos="8306"/>
        </w:tabs>
      </w:pPr>
      <w:hyperlink w:anchor="_Toc16322" w:history="1">
        <w:r>
          <w:rPr>
            <w:rFonts w:ascii="仿宋" w:eastAsia="仿宋" w:hAnsi="仿宋" w:cs="仿宋" w:hint="eastAsia"/>
            <w:lang w:eastAsia="zh-CN"/>
          </w:rPr>
          <w:t>(一)、利益相关者分析</w:t>
        </w:r>
        <w:r>
          <w:tab/>
        </w:r>
        <w:r>
          <w:fldChar w:fldCharType="begin"/>
        </w:r>
        <w:r>
          <w:instrText xml:space="preserve"> PAGEREF _Toc16322 \h </w:instrText>
        </w:r>
        <w:r>
          <w:fldChar w:fldCharType="separate"/>
        </w:r>
        <w:r>
          <w:t>43</w:t>
        </w:r>
        <w:r>
          <w:fldChar w:fldCharType="end"/>
        </w:r>
      </w:hyperlink>
    </w:p>
    <w:p>
      <w:pPr>
        <w:pStyle w:val="TOC2"/>
        <w:tabs>
          <w:tab w:val="right" w:leader="dot" w:pos="8306"/>
        </w:tabs>
      </w:pPr>
      <w:hyperlink w:anchor="_Toc896" w:history="1">
        <w:r>
          <w:rPr>
            <w:rFonts w:ascii="仿宋" w:eastAsia="仿宋" w:hAnsi="仿宋" w:cs="仿宋" w:hint="eastAsia"/>
            <w:lang w:eastAsia="zh-CN"/>
          </w:rPr>
          <w:t>(二)、沟通计划</w:t>
        </w:r>
        <w:r>
          <w:tab/>
        </w:r>
        <w:r>
          <w:fldChar w:fldCharType="begin"/>
        </w:r>
        <w:r>
          <w:instrText xml:space="preserve"> PAGEREF _Toc896 \h </w:instrText>
        </w:r>
        <w:r>
          <w:fldChar w:fldCharType="separate"/>
        </w:r>
        <w:r>
          <w:t>44</w:t>
        </w:r>
        <w:r>
          <w:fldChar w:fldCharType="end"/>
        </w:r>
      </w:hyperlink>
    </w:p>
    <w:p>
      <w:pPr>
        <w:pStyle w:val="TOC1"/>
        <w:tabs>
          <w:tab w:val="right" w:leader="dot" w:pos="8306"/>
        </w:tabs>
      </w:pPr>
      <w:hyperlink w:anchor="_Toc6811" w:history="1">
        <w:r>
          <w:rPr>
            <w:rFonts w:ascii="仿宋" w:eastAsia="仿宋" w:hAnsi="仿宋" w:cs="仿宋" w:hint="eastAsia"/>
            <w:lang w:eastAsia="zh-CN"/>
          </w:rPr>
          <w:t>十四、地震观测设备项目实施保障措施</w:t>
        </w:r>
        <w:r>
          <w:tab/>
        </w:r>
        <w:r>
          <w:fldChar w:fldCharType="begin"/>
        </w:r>
        <w:r>
          <w:instrText xml:space="preserve"> PAGEREF _Toc6811 \h </w:instrText>
        </w:r>
        <w:r>
          <w:fldChar w:fldCharType="separate"/>
        </w:r>
        <w:r>
          <w:t>45</w:t>
        </w:r>
        <w:r>
          <w:fldChar w:fldCharType="end"/>
        </w:r>
      </w:hyperlink>
    </w:p>
    <w:p>
      <w:pPr>
        <w:pStyle w:val="TOC2"/>
        <w:tabs>
          <w:tab w:val="right" w:leader="dot" w:pos="8306"/>
        </w:tabs>
      </w:pPr>
      <w:hyperlink w:anchor="_Toc24316" w:history="1">
        <w:r>
          <w:rPr>
            <w:rFonts w:ascii="仿宋" w:eastAsia="仿宋" w:hAnsi="仿宋" w:cs="仿宋" w:hint="eastAsia"/>
            <w:lang w:eastAsia="zh-CN"/>
          </w:rPr>
          <w:t>(一)、地震观测设备项目实施保障机制</w:t>
        </w:r>
        <w:r>
          <w:tab/>
        </w:r>
        <w:r>
          <w:fldChar w:fldCharType="begin"/>
        </w:r>
        <w:r>
          <w:instrText xml:space="preserve"> PAGEREF _Toc24316 \h </w:instrText>
        </w:r>
        <w:r>
          <w:fldChar w:fldCharType="separate"/>
        </w:r>
        <w:r>
          <w:t>45</w:t>
        </w:r>
        <w:r>
          <w:fldChar w:fldCharType="end"/>
        </w:r>
      </w:hyperlink>
    </w:p>
    <w:p>
      <w:pPr>
        <w:pStyle w:val="TOC2"/>
        <w:tabs>
          <w:tab w:val="right" w:leader="dot" w:pos="8306"/>
        </w:tabs>
      </w:pPr>
      <w:hyperlink w:anchor="_Toc8879" w:history="1">
        <w:r>
          <w:rPr>
            <w:rFonts w:ascii="仿宋" w:eastAsia="仿宋" w:hAnsi="仿宋" w:cs="仿宋" w:hint="eastAsia"/>
            <w:lang w:eastAsia="zh-CN"/>
          </w:rPr>
          <w:t>(二)、地震观测设备项目法律合规要求</w:t>
        </w:r>
        <w:r>
          <w:tab/>
        </w:r>
        <w:r>
          <w:fldChar w:fldCharType="begin"/>
        </w:r>
        <w:r>
          <w:instrText xml:space="preserve"> PAGEREF _Toc8879 \h </w:instrText>
        </w:r>
        <w:r>
          <w:fldChar w:fldCharType="separate"/>
        </w:r>
        <w:r>
          <w:t>49</w:t>
        </w:r>
        <w:r>
          <w:fldChar w:fldCharType="end"/>
        </w:r>
      </w:hyperlink>
    </w:p>
    <w:p>
      <w:pPr>
        <w:pStyle w:val="TOC2"/>
        <w:tabs>
          <w:tab w:val="right" w:leader="dot" w:pos="8306"/>
        </w:tabs>
      </w:pPr>
      <w:hyperlink w:anchor="_Toc23361" w:history="1">
        <w:r>
          <w:rPr>
            <w:rFonts w:ascii="仿宋" w:eastAsia="仿宋" w:hAnsi="仿宋" w:cs="仿宋" w:hint="eastAsia"/>
            <w:lang w:eastAsia="zh-CN"/>
          </w:rPr>
          <w:t>(三)、地震观测设备项目合同管理与法律事务</w:t>
        </w:r>
        <w:r>
          <w:tab/>
        </w:r>
        <w:r>
          <w:fldChar w:fldCharType="begin"/>
        </w:r>
        <w:r>
          <w:instrText xml:space="preserve"> PAGEREF _Toc23361 \h </w:instrText>
        </w:r>
        <w:r>
          <w:fldChar w:fldCharType="separate"/>
        </w:r>
        <w:r>
          <w:t>53</w:t>
        </w:r>
        <w:r>
          <w:fldChar w:fldCharType="end"/>
        </w:r>
      </w:hyperlink>
    </w:p>
    <w:p>
      <w:pPr>
        <w:pStyle w:val="TOC2"/>
        <w:tabs>
          <w:tab w:val="right" w:leader="dot" w:pos="8306"/>
        </w:tabs>
      </w:pPr>
      <w:hyperlink w:anchor="_Toc17409" w:history="1">
        <w:r>
          <w:rPr>
            <w:rFonts w:ascii="仿宋" w:eastAsia="仿宋" w:hAnsi="仿宋" w:cs="仿宋" w:hint="eastAsia"/>
            <w:lang w:eastAsia="zh-CN"/>
          </w:rPr>
          <w:t>(四)、地震观测设备项目知识产权保护策略</w:t>
        </w:r>
        <w:r>
          <w:tab/>
        </w:r>
        <w:r>
          <w:fldChar w:fldCharType="begin"/>
        </w:r>
        <w:r>
          <w:instrText xml:space="preserve"> PAGEREF _Toc17409 \h </w:instrText>
        </w:r>
        <w:r>
          <w:fldChar w:fldCharType="separate"/>
        </w:r>
        <w:r>
          <w:t>59</w:t>
        </w:r>
        <w:r>
          <w:fldChar w:fldCharType="end"/>
        </w:r>
      </w:hyperlink>
    </w:p>
    <w:p>
      <w:pPr>
        <w:pStyle w:val="TOC1"/>
        <w:tabs>
          <w:tab w:val="right" w:leader="dot" w:pos="8306"/>
        </w:tabs>
      </w:pPr>
      <w:hyperlink w:anchor="_Toc14861" w:history="1">
        <w:r>
          <w:rPr>
            <w:rFonts w:ascii="仿宋" w:eastAsia="仿宋" w:hAnsi="仿宋" w:cs="仿宋" w:hint="eastAsia"/>
            <w:lang w:eastAsia="zh-CN"/>
          </w:rPr>
          <w:t>十五、地震观测设备项目变更管理</w:t>
        </w:r>
        <w:r>
          <w:tab/>
        </w:r>
        <w:r>
          <w:fldChar w:fldCharType="begin"/>
        </w:r>
        <w:r>
          <w:instrText xml:space="preserve"> PAGEREF _Toc14861 \h </w:instrText>
        </w:r>
        <w:r>
          <w:fldChar w:fldCharType="separate"/>
        </w:r>
        <w:r>
          <w:t>62</w:t>
        </w:r>
        <w:r>
          <w:fldChar w:fldCharType="end"/>
        </w:r>
      </w:hyperlink>
    </w:p>
    <w:p>
      <w:pPr>
        <w:pStyle w:val="TOC2"/>
        <w:tabs>
          <w:tab w:val="right" w:leader="dot" w:pos="8306"/>
        </w:tabs>
      </w:pPr>
      <w:hyperlink w:anchor="_Toc20464" w:history="1">
        <w:r>
          <w:rPr>
            <w:rFonts w:ascii="仿宋" w:eastAsia="仿宋" w:hAnsi="仿宋" w:cs="仿宋" w:hint="eastAsia"/>
            <w:lang w:eastAsia="zh-CN"/>
          </w:rPr>
          <w:t>(一)、变更申请与评估</w:t>
        </w:r>
        <w:r>
          <w:tab/>
        </w:r>
        <w:r>
          <w:fldChar w:fldCharType="begin"/>
        </w:r>
        <w:r>
          <w:instrText xml:space="preserve"> PAGEREF _Toc20464 \h </w:instrText>
        </w:r>
        <w:r>
          <w:fldChar w:fldCharType="separate"/>
        </w:r>
        <w:r>
          <w:t>62</w:t>
        </w:r>
        <w:r>
          <w:fldChar w:fldCharType="end"/>
        </w:r>
      </w:hyperlink>
    </w:p>
    <w:p>
      <w:pPr>
        <w:pStyle w:val="TOC2"/>
        <w:tabs>
          <w:tab w:val="right" w:leader="dot" w:pos="8306"/>
        </w:tabs>
      </w:pPr>
      <w:hyperlink w:anchor="_Toc19298" w:history="1">
        <w:r>
          <w:rPr>
            <w:rFonts w:ascii="仿宋" w:eastAsia="仿宋" w:hAnsi="仿宋" w:cs="仿宋" w:hint="eastAsia"/>
            <w:lang w:eastAsia="zh-CN"/>
          </w:rPr>
          <w:t>(二)、变更实施与控制</w:t>
        </w:r>
        <w:r>
          <w:tab/>
        </w:r>
        <w:r>
          <w:fldChar w:fldCharType="begin"/>
        </w:r>
        <w:r>
          <w:instrText xml:space="preserve"> PAGEREF _Toc19298 \h </w:instrText>
        </w:r>
        <w:r>
          <w:fldChar w:fldCharType="separate"/>
        </w:r>
        <w:r>
          <w:t>62</w:t>
        </w:r>
        <w:r>
          <w:fldChar w:fldCharType="end"/>
        </w:r>
      </w:hyperlink>
    </w:p>
    <w:p>
      <w:pPr>
        <w:pStyle w:val="TOC1"/>
        <w:tabs>
          <w:tab w:val="right" w:leader="dot" w:pos="8306"/>
        </w:tabs>
      </w:pPr>
      <w:hyperlink w:anchor="_Toc29231" w:history="1">
        <w:r>
          <w:rPr>
            <w:rFonts w:ascii="仿宋" w:eastAsia="仿宋" w:hAnsi="仿宋" w:cs="仿宋" w:hint="eastAsia"/>
            <w:lang w:eastAsia="zh-CN"/>
          </w:rPr>
          <w:t>十六、地震观测设备项目治理与监督</w:t>
        </w:r>
        <w:r>
          <w:tab/>
        </w:r>
        <w:r>
          <w:fldChar w:fldCharType="begin"/>
        </w:r>
        <w:r>
          <w:instrText xml:space="preserve"> PAGEREF _Toc29231 \h </w:instrText>
        </w:r>
        <w:r>
          <w:fldChar w:fldCharType="separate"/>
        </w:r>
        <w:r>
          <w:t>63</w:t>
        </w:r>
        <w:r>
          <w:fldChar w:fldCharType="end"/>
        </w:r>
      </w:hyperlink>
    </w:p>
    <w:p>
      <w:pPr>
        <w:pStyle w:val="TOC2"/>
        <w:tabs>
          <w:tab w:val="right" w:leader="dot" w:pos="8306"/>
        </w:tabs>
      </w:pPr>
      <w:hyperlink w:anchor="_Toc268" w:history="1">
        <w:r>
          <w:rPr>
            <w:rFonts w:ascii="仿宋" w:eastAsia="仿宋" w:hAnsi="仿宋" w:cs="仿宋" w:hint="eastAsia"/>
            <w:lang w:eastAsia="zh-CN"/>
          </w:rPr>
          <w:t>(一)、地震观测设备项目治理结构</w:t>
        </w:r>
        <w:r>
          <w:tab/>
        </w:r>
        <w:r>
          <w:fldChar w:fldCharType="begin"/>
        </w:r>
        <w:r>
          <w:instrText xml:space="preserve"> PAGEREF _Toc268 \h </w:instrText>
        </w:r>
        <w:r>
          <w:fldChar w:fldCharType="separate"/>
        </w:r>
        <w:r>
          <w:t>63</w:t>
        </w:r>
        <w:r>
          <w:fldChar w:fldCharType="end"/>
        </w:r>
      </w:hyperlink>
    </w:p>
    <w:p>
      <w:pPr>
        <w:pStyle w:val="TOC2"/>
        <w:tabs>
          <w:tab w:val="right" w:leader="dot" w:pos="8306"/>
        </w:tabs>
      </w:pPr>
      <w:hyperlink w:anchor="_Toc7833" w:history="1">
        <w:r>
          <w:rPr>
            <w:rFonts w:ascii="仿宋" w:eastAsia="仿宋" w:hAnsi="仿宋" w:cs="仿宋" w:hint="eastAsia"/>
            <w:lang w:eastAsia="zh-CN"/>
          </w:rPr>
          <w:t>(二)、监督与审计</w:t>
        </w:r>
        <w:r>
          <w:tab/>
        </w:r>
        <w:r>
          <w:fldChar w:fldCharType="begin"/>
        </w:r>
        <w:r>
          <w:instrText xml:space="preserve"> PAGEREF _Toc7833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92"/>
      <w:r>
        <w:rPr>
          <w:rFonts w:ascii="仿宋" w:eastAsia="仿宋" w:hAnsi="仿宋" w:cs="仿宋" w:hint="eastAsia"/>
          <w:sz w:val="28"/>
          <w:lang w:eastAsia="zh-CN"/>
        </w:rPr>
        <w:t>一、地震观测设备项目建设单位说明</w:t>
      </w:r>
      <w:bookmarkEnd w:id="2"/>
    </w:p>
    <w:p>
      <w:pPr>
        <w:pStyle w:val="Heading2"/>
        <w:rPr>
          <w:rFonts w:ascii="仿宋" w:eastAsia="仿宋" w:hAnsi="仿宋" w:cs="仿宋" w:hint="eastAsia"/>
          <w:lang w:eastAsia="zh-CN"/>
        </w:rPr>
      </w:pPr>
      <w:bookmarkStart w:id="3" w:name="_Toc18443"/>
      <w:r>
        <w:rPr>
          <w:rFonts w:ascii="仿宋" w:eastAsia="仿宋" w:hAnsi="仿宋" w:cs="仿宋" w:hint="eastAsia"/>
          <w:lang w:eastAsia="zh-CN"/>
        </w:rPr>
        <w:t>(一)、地震观测设备项目承办单位基本情况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98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震观测设备项目承办单位的XXXX，我们着眼于实现可持续的经济效益。通过技术创新和解决方案的提供，公司预计在地震观测设备项目执行期间将获得可观的收入增长。这一收入来源主要包括地震观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同时，我们注重成本控制和效率提升，以确保地震观测设备项目的可持续盈利。透过精细的管理和资源优化，公司期望实现地震观测设备项目利润最大化。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震观测设备项目实施进行全面的投资评估，包括地震观测设备项目启动阶段的资金投入和后续运营成本。通过对地震观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地震观测设备项目实施过程中具备足够的资金流动性，公司将进行详尽的现金流分析。这包括资金需求的合理预测、地震观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535"/>
      <w:r>
        <w:rPr>
          <w:rFonts w:ascii="仿宋" w:eastAsia="仿宋" w:hAnsi="仿宋" w:cs="仿宋" w:hint="eastAsia"/>
          <w:sz w:val="28"/>
          <w:lang w:eastAsia="zh-CN"/>
        </w:rPr>
        <w:t>二、地震观测设备项目文档管理</w:t>
      </w:r>
      <w:bookmarkEnd w:id="5"/>
    </w:p>
    <w:p>
      <w:pPr>
        <w:pStyle w:val="Heading2"/>
        <w:rPr>
          <w:rFonts w:ascii="仿宋" w:eastAsia="仿宋" w:hAnsi="仿宋" w:cs="仿宋" w:hint="eastAsia"/>
          <w:lang w:eastAsia="zh-CN"/>
        </w:rPr>
      </w:pPr>
      <w:bookmarkStart w:id="6" w:name="_Toc2170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地震观测设备项目高度重视文档的质量和准确性，以支持地震观测设备项目的各项活动和决策。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文档的编制始于地震观测设备项目计划的初期，我们制定了详细的文档编制计划，明确了每个文档的内容、格式和编写责任人。在地震观测设备项目启动阶段，我们首先编制了地震观测设备项目章程，明确定义了地震观测设备项目的目标、范围、风险等关键要素。随后，地震观测设备项目团队根据计划陆续编制了需求文档、设计文档、测试文档等各类文档，确保地震观测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震观测设备项目管理中的重要环节，旨在确保地震观测设备项目文档符合质量标准和地震观测设备项目需求。在地震观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震观测设备项目相关利益方和专业领域的专家对文档进行独立审查。这有助于获取更全面、客观的反馈，确保地震观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地震观测设备项目在文档编制与审查方面建立了严格的管理机制，通过规范的流程和多维度的审查，确保地震观测设备项目文档的质量、准确性和可靠性，为地震观测设备项目的顺利推进提供了有力支持。</w:t>
      </w:r>
    </w:p>
    <w:p>
      <w:pPr>
        <w:pStyle w:val="Heading2"/>
        <w:ind w:firstLine="560" w:firstLineChars="200"/>
        <w:rPr>
          <w:rFonts w:ascii="仿宋" w:eastAsia="仿宋" w:hAnsi="仿宋" w:cs="仿宋" w:hint="eastAsia"/>
          <w:sz w:val="28"/>
          <w:lang w:eastAsia="zh-CN"/>
        </w:rPr>
      </w:pPr>
      <w:bookmarkStart w:id="7" w:name="_Toc523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在地震观测设备项目中，我们致力于优化文档发布与分发过程，以确保信息的高效传递和团队间协作的顺畅进行。以下是我们采取的关键优化策略：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我们通过多渠道发布文档，包括电子邮件、地震观测设备项目管理平台、内部网站等，以满足不同团队成员的偏好和需求。多渠道发布确保了信息的全面覆盖。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我们采用了精细的权限控制，确保只有授权人员可以访问敏感信息。这种安全措施保护了地震观测设备项目文档的机密性，防止了未经授权的信息泄露。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99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震观测设备项目生命周期中一个至关重要的环节，直接关系到地震观测设备项目信息的长期保存和历史记录的完整性。在地震观测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613"/>
      <w:r>
        <w:rPr>
          <w:rFonts w:ascii="仿宋" w:eastAsia="仿宋" w:hAnsi="仿宋" w:cs="仿宋" w:hint="eastAsia"/>
          <w:sz w:val="28"/>
          <w:lang w:eastAsia="zh-CN"/>
        </w:rPr>
        <w:t>三、地震观测设备项目土建工程</w:t>
      </w:r>
      <w:bookmarkEnd w:id="9"/>
    </w:p>
    <w:p>
      <w:pPr>
        <w:pStyle w:val="Heading2"/>
        <w:rPr>
          <w:rFonts w:ascii="仿宋" w:eastAsia="仿宋" w:hAnsi="仿宋" w:cs="仿宋" w:hint="eastAsia"/>
          <w:lang w:eastAsia="zh-CN"/>
        </w:rPr>
      </w:pPr>
      <w:bookmarkStart w:id="10" w:name="_Toc438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在地震观测设备项目的建筑工程设计中，我们将秉承一系列重要的设计原则，以确保地震观测设备项目建筑在功能、美观、可持续性等方面达到最佳效果。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首要原则是确保建筑的功能性得到最大化的发挥。我们将充分理解地震观测设备项目的实际需求，合理布局各个功能区域，保证建筑在满足业务需求的同时，提供高效的工作环境。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在建筑设计中，我们将综合考虑建设和运营成本。通过精细的经济效益分析，确保设计方案在高效利用资源的同时，对地震观测设备项目的长期盈利能力有积极的贡献。</w:t>
      </w:r>
    </w:p>
    <w:p>
      <w:pPr>
        <w:pStyle w:val="Heading2"/>
        <w:ind w:firstLine="560" w:firstLineChars="200"/>
        <w:rPr>
          <w:rFonts w:ascii="仿宋" w:eastAsia="仿宋" w:hAnsi="仿宋" w:cs="仿宋" w:hint="eastAsia"/>
          <w:sz w:val="28"/>
          <w:lang w:eastAsia="zh-CN"/>
        </w:rPr>
      </w:pPr>
      <w:bookmarkStart w:id="11" w:name="_Toc2019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观测设备项目的土建工程设计中，我们将精准设定设计年限，结合地震观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震观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491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地震观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震观测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震观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91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本期工程地震观测设备项目预计总建筑面积XXX平方米，其中：计容建筑面积XXX平方米，计划建筑工程投资XX万元，占地震观测设备项目总投资的XX%。</w:t>
      </w:r>
    </w:p>
    <w:p>
      <w:pPr>
        <w:pStyle w:val="Heading1"/>
        <w:ind w:firstLine="560" w:firstLineChars="200"/>
        <w:rPr>
          <w:rFonts w:ascii="仿宋" w:eastAsia="仿宋" w:hAnsi="仿宋" w:cs="仿宋" w:hint="eastAsia"/>
          <w:sz w:val="28"/>
          <w:lang w:eastAsia="zh-CN"/>
        </w:rPr>
      </w:pPr>
      <w:bookmarkStart w:id="14" w:name="_Toc9034"/>
      <w:r>
        <w:rPr>
          <w:rFonts w:ascii="仿宋" w:eastAsia="仿宋" w:hAnsi="仿宋" w:cs="仿宋" w:hint="eastAsia"/>
          <w:sz w:val="28"/>
          <w:lang w:eastAsia="zh-CN"/>
        </w:rPr>
        <w:t>四、地震观测设备项目危机管理</w:t>
      </w:r>
      <w:bookmarkEnd w:id="14"/>
    </w:p>
    <w:p>
      <w:pPr>
        <w:pStyle w:val="Heading2"/>
        <w:rPr>
          <w:rFonts w:ascii="仿宋" w:eastAsia="仿宋" w:hAnsi="仿宋" w:cs="仿宋" w:hint="eastAsia"/>
          <w:lang w:eastAsia="zh-CN"/>
        </w:rPr>
      </w:pPr>
      <w:bookmarkStart w:id="15" w:name="_Toc2428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观测设备项目危机管理中，危机预警与识别是确保地震观测设备项目稳健运行的核心步骤。通过建立全面的监测机制，地震观测设备项目团队旨在及时发现和理解潜在的风险和危机因素，以便采取及时的预防和应对措施，确保地震观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首先，通过深入的风险评估，地震观测设备项目团队全面分析了整个地震观测设备项目和各个阶段可能存在的威胁。这包括准确评估每个潜在风险的发生概率和可能影响的程度，为后续危机预警提供了有力支持。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震观测设备项目团队着重于明确定义地震观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震观测设备项目进展的持续监控，团队能够及时发现潜在问题并作出迅速反应。地震观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在这一阶段，团队的专业素养和反应速度将发挥至关重要的作用，以确保潜在危机能够在初期得到有效的处理，最大程度地减轻负面影响。通过危机预警与识别，地震观测设备项目得以更有序、可控地推进。</w:t>
      </w:r>
    </w:p>
    <w:p>
      <w:pPr>
        <w:pStyle w:val="Heading2"/>
        <w:ind w:firstLine="560" w:firstLineChars="200"/>
        <w:rPr>
          <w:rFonts w:ascii="仿宋" w:eastAsia="仿宋" w:hAnsi="仿宋" w:cs="仿宋" w:hint="eastAsia"/>
          <w:sz w:val="28"/>
          <w:lang w:eastAsia="zh-CN"/>
        </w:rPr>
      </w:pPr>
      <w:bookmarkStart w:id="16" w:name="_Toc2945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在危机发生时，地震观测设备项目团队立即行动，成立了应急小组。该小组的任务是迅速制定并实施紧急应对措施，以最小化潜在损失。以下是采取的主要措施：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暂停地震观测设备项目进度：为遏制危机蔓延，地震观测设备项目暂时停止进行，以便全面评估当前状况。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资源重新分配：重新评估地震观测设备项目资源的分配，确保最大限度地减小损失。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实时沟通：与关键利益相关者建立实时沟通机制，向他们传递地震观测设备项目危机的实际状况，保障地震观测设备项目核心利益。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在紧急应对的同时，地震观测设备项目团队强调了团队协作和有效沟通的重要性。以下是团队协作的关键举措：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信息共享机制：建立了信息共享平台，确保团队成员能够及时获取地震观测设备项目危机的实时信息。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领导者沟通：地震观测设备项目领导者通过定期会议和即时沟通工具，指导团队应对危机，保持团队稳定运行。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随着危机得到初步控制，地震观测设备项目团队转向制定恢复计划，以确保地震观测设备项目能够从中迅速恢复。主要恢复计划包括：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修复受损的进度计划：重新评估地震观测设备项目进度，制定修复计划，确保地震观测设备项目尽快回归正常进程。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重新调整资源分配：优化资源分配，确保地震观测设备项目在有限资源下高效运转。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风险管理机制加强：对地震观测设备项目风险进行全面评估，制定更强化的风险管理策略，以预防未来可能的危机。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438"/>
      <w:r>
        <w:rPr>
          <w:rFonts w:ascii="仿宋" w:eastAsia="仿宋" w:hAnsi="仿宋" w:cs="仿宋" w:hint="eastAsia"/>
          <w:sz w:val="28"/>
          <w:lang w:eastAsia="zh-CN"/>
        </w:rPr>
        <w:t>五、地震观测设备项目选址可行性分析</w:t>
      </w:r>
      <w:bookmarkEnd w:id="17"/>
    </w:p>
    <w:p>
      <w:pPr>
        <w:pStyle w:val="Heading2"/>
        <w:rPr>
          <w:rFonts w:ascii="仿宋" w:eastAsia="仿宋" w:hAnsi="仿宋" w:cs="仿宋" w:hint="eastAsia"/>
          <w:lang w:eastAsia="zh-CN"/>
        </w:rPr>
      </w:pPr>
      <w:bookmarkStart w:id="18" w:name="_Toc23088"/>
      <w:r>
        <w:rPr>
          <w:rFonts w:ascii="仿宋" w:eastAsia="仿宋" w:hAnsi="仿宋" w:cs="仿宋" w:hint="eastAsia"/>
          <w:lang w:eastAsia="zh-CN"/>
        </w:rPr>
        <w:t>(一)、地震观测设备项目选址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该地震观测设备项目选址位于XX省XX市XX区XXX街道</w:t>
      </w:r>
    </w:p>
    <w:p>
      <w:pPr>
        <w:pStyle w:val="Heading2"/>
        <w:ind w:firstLine="560" w:firstLineChars="200"/>
        <w:rPr>
          <w:rFonts w:ascii="仿宋" w:eastAsia="仿宋" w:hAnsi="仿宋" w:cs="仿宋" w:hint="eastAsia"/>
          <w:sz w:val="28"/>
          <w:lang w:eastAsia="zh-CN"/>
        </w:rPr>
      </w:pPr>
      <w:bookmarkStart w:id="19" w:name="_Toc776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地震观测设备项目的征地面积将根据地震观测设备项目的实际规模和需求进行精确规划。具体面积XXX平方米，旨在确保地震观测设备项目不仅能够满足当前的发展需求，还能够预留空间以适应未来的扩展。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净用地面积是在征地面积基础上去除不可利用面积后的实际可开发用地。具体面积XXX平方米，考虑到环保、交通、安全等多方面因素，以确保地震观测设备项目在整体利用效率上达到最优。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地震观测设备项目计划建设的建筑总规模具体面积XXX平方米。这一规模的确定综合考虑了地震观测设备项目的性质、规模，以及城市规划的相关要求，确保建筑布局与周边环境协调一致。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绿地率是地震观测设备项目用地中被规划为绿地的比例。具体面积XXX平方米，旨在通过合理规划绿地，改善地震观测设备项目周边环境，提升居民生活质量，并符合城市整体绿化规划。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容积率是用地上可以建设的建筑总体积与用地面积之比。具体面积XXX，通过合理的容积率规划，确保地震观测设备项目建筑规模与周边环境和谐共生。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震观测设备项目选址与当地城市规划相一致，具体面积XXX平方米。通过与城市规划部门深入沟通，确保地震观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震观测设备项目选址符合当地产业政策，具体面积XXX平方米。这包括地震观测设备项目对当地经济的促进作用，以及对相关产业的带动效应，确保地震观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用地总体要求必须符合环保和可持续发展的原则，具体面积XXX平方米。通过采用绿色建筑设计、节能减排等措施，确保地震观测设备项目在建设和运营过程中对环境的影响最小化，达到可持续发展的要求。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确保地震观测设备项目选址具备必要的公共设施配套，具体面积XXX平方米。这包括交通便利性、教育、医疗等基础设施，以提高居民生活品质，使得地震观测设备项目选址更具吸引力。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考虑用地总体要求对当地社会稳定性的影响，具体面积XXX平方米。通过深入了解当地社区反馈，确保地震观测设备项目的选址和建设过程对当地社会和谐稳定产生积极作用。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震观测设备项目选址不仅符合法规和规划，还在实际操作中具有可行性。这一全面规划将为地震观测设备项目的成功实施提供坚实的基础，确保地震观测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626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观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https://d.book118.com/838022047135006034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67AD8"/>
    <w:rsid w:val="76267A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2204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2024-02-07T23:15:00Z</dcterms:created>
  <dcterms:modified xsi:type="dcterms:W3CDTF">2024-02-07T23:15:18Z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492C3F67E584469B93CD76A172319966_11</vt:lpwstr>
  </property>
  <property fmtid="{D5CDD505-2E9C-101B-9397-08002B2CF9AE}" pid="3" name="KSOProductBuildVer">
    <vt:lpwstr>2052-12.1.0.16250</vt:lpwstr>
  </property>
</Properties>
</file>