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混合二甲苯项目可行性建设方案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19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_Toc32193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53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_Toc10053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_Toc18428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_Toc30399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_Toc15788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_Toc7539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_Toc5603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2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_Toc1272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6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_Toc3966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_Toc1484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_Toc18868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49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_Toc4149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8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_Toc12788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_Toc10532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3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_Toc14783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80" w:history="1">
        <w:r>
          <w:rPr>
            <w:rFonts w:ascii="仿宋" w:eastAsia="仿宋" w:hAnsi="仿宋" w:cs="仿宋" w:hint="eastAsia"/>
            <w:lang w:eastAsia="zh-CN"/>
          </w:rPr>
          <w:t>四、混合二甲苯项目概论</w:t>
        </w:r>
        <w:r>
          <w:tab/>
        </w:r>
        <w:r>
          <w:fldChar w:fldCharType="begin"/>
        </w:r>
        <w:r>
          <w:instrText xml:space="preserve"> PAGEREF _Toc17180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1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_Toc23661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8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_Toc31598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39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_Toc31739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0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_Toc18000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_Toc5454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2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_Toc10382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87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_Toc3987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0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_Toc21480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2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_Toc18342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8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_Toc25448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90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_Toc16290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9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_Toc7969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6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_Toc23566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9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_Toc11069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19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_Toc9019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9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_Toc25679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0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_Toc22740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43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_Toc31543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_Toc24237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4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_Toc13594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_Toc19800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0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_Toc6210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5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_Toc2565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4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_Toc21734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_Toc3253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958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_Toc28958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8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_Toc24788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9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_Toc14739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52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_Toc31652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6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_Toc17586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6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_Toc7986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7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_Toc1127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_Toc30110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_Toc676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90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_Toc12290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_Toc1864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_Toc3393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94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_Toc6694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_Toc4216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_Toc10799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53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_Toc11253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7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_Toc11027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9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_Toc3289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25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_Toc17625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1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_Toc21711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0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_Toc19770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78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_Toc14978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_Toc16576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6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_Toc3766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82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_Toc25082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_Toc21292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_Toc5961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19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053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42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混合二甲苯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混合二甲苯项目将进行详细的生态影响评估，确保不会对当地的动植物种群和自然栖息地造成负面影响。如果项目地点附近有重要的生物栖息地或生态敏感区，项目将重新考虑建设地点或采取相应的保护措施。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混合二甲苯项目将积极采用可持续材料，如再生塑料和生物降解材料，以减少对环境的影响。项目还将推行废物减量和回收计划，例如通过再利用工业废料或建立回收系统。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混合二甲苯项目还将参与当地的环保活动和计划，如资助当地的环境保护项目或与社区合作进行环保宣传活动。通过这些活动，项目不仅能够提高自身的环境表现，还能在当地社区中树立积极的环保形象。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39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混合二甲苯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混合二甲苯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混合二甲苯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78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混合二甲苯项目将采用绿色屋顶和生态墙等环境友好型建筑设计，这些设计不仅有助于改善空气质量，还能为城市野生动植物提供栖息地。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混合二甲苯项目将建立高效的废水处理系统，确保所有工业废水在排放前都经过适当处理，达到或超过环保标准。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混合二甲苯项目将致力于使用清洁能源，如太阳能和风能，减少对化石燃料的依赖。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混合二甲苯项目将举办环保教育研讨会，向员工和当地社区普及环保知识，提升对环境保护重要性的认识。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753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在混合二甲苯项目启动前，将进行一系列深入的地质调查，包括钻探和土壤取样，以深入了解项目区域的地层结构和土壤组成。特别是对于土壤的承载能力和地下水位的深度进行详细评估。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混合二甲苯项目将通过地下水位监测系统定期检测水位变化，以预测和预防由高地下水位可能引起的地基问题。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混合二甲苯项目将进行详尽的水文和地形分析，以识别可能的洪水和泥石流风险区。基于这些分析，项目将设计防洪设施，如提高地基、构建防洪墙和排水沟。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混合二甲苯项目还将考虑建设排水系统，以减少地表水对土壤稳定性的影响。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完成初始的地质风险评估后，混合二甲苯项目将安装长期地质监测设备，如倾斜仪、裂缝计和地下水位计，以持续监测地质条件的变化。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560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混合二甲苯项目将通过这些措施来适应和尊重特殊环境条件，确保项目的可持续发展，同时减少对环境的负面影响。这不仅有助于保护自然和文化遗产，还能提升项目在社会责任方面的表现和形象。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272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966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484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https://d.book118.com/838036005107006033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混合二甲苯项目可行性建设方案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混合二甲苯项目可行性建设方案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混合二甲苯项目可行性建设方案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混合二甲苯项目可行性建设方案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混合二甲苯项目可行性建设方案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混合二甲苯项目可行性建设方案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混合二甲苯项目可行性建设方案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混合二甲苯项目可行性建设方案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混合二甲苯项目可行性建设方案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混合二甲苯项目可行性建设方案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混合二甲苯项目可行性建设方案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混合二甲苯项目可行性建设方案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4117208"/>
    <w:rsid w:val="1411720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38036005107006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2024-01-23T14:55:00Z</dcterms:created>
  <dcterms:modified xsi:type="dcterms:W3CDTF">2024-01-23T14:56:40Z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1C8189650A7D4D5E91EA2184EB707915_11</vt:lpwstr>
  </property>
  <property fmtid="{D5CDD505-2E9C-101B-9397-08002B2CF9AE}" pid="3" name="KSOProductBuildVer">
    <vt:lpwstr>2052-12.1.0.16120</vt:lpwstr>
  </property>
</Properties>
</file>