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党政教育服务项目工作报告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52" w:history="1">
        <w:r>
          <w:rPr>
            <w:rFonts w:ascii="仿宋" w:eastAsia="仿宋" w:hAnsi="仿宋" w:cs="仿宋" w:hint="eastAsia"/>
            <w:lang w:eastAsia="zh-CN"/>
          </w:rPr>
          <w:t>序言</w:t>
        </w:r>
        <w:r>
          <w:tab/>
        </w:r>
        <w:r>
          <w:fldChar w:fldCharType="begin"/>
        </w:r>
        <w:r>
          <w:instrText xml:space="preserve"> PAGEREF _Toc29852 \h </w:instrText>
        </w:r>
        <w:r>
          <w:fldChar w:fldCharType="separate"/>
        </w:r>
        <w:r>
          <w:t>3</w:t>
        </w:r>
        <w:r>
          <w:fldChar w:fldCharType="end"/>
        </w:r>
      </w:hyperlink>
    </w:p>
    <w:p>
      <w:pPr>
        <w:pStyle w:val="TOC1"/>
        <w:tabs>
          <w:tab w:val="right" w:leader="dot" w:pos="8306"/>
        </w:tabs>
      </w:pPr>
      <w:hyperlink w:anchor="_Toc10668" w:history="1">
        <w:r>
          <w:rPr>
            <w:rFonts w:ascii="仿宋" w:eastAsia="仿宋" w:hAnsi="仿宋" w:cs="仿宋" w:hint="eastAsia"/>
            <w:lang w:eastAsia="zh-CN"/>
          </w:rPr>
          <w:t>一、党政教育服务项目基本情况</w:t>
        </w:r>
        <w:r>
          <w:tab/>
        </w:r>
        <w:r>
          <w:fldChar w:fldCharType="begin"/>
        </w:r>
        <w:r>
          <w:instrText xml:space="preserve"> PAGEREF _Toc10668 \h </w:instrText>
        </w:r>
        <w:r>
          <w:fldChar w:fldCharType="separate"/>
        </w:r>
        <w:r>
          <w:t>3</w:t>
        </w:r>
        <w:r>
          <w:fldChar w:fldCharType="end"/>
        </w:r>
      </w:hyperlink>
    </w:p>
    <w:p>
      <w:pPr>
        <w:pStyle w:val="TOC2"/>
        <w:tabs>
          <w:tab w:val="right" w:leader="dot" w:pos="8306"/>
        </w:tabs>
      </w:pPr>
      <w:hyperlink w:anchor="_Toc10882" w:history="1">
        <w:r>
          <w:rPr>
            <w:rFonts w:ascii="仿宋" w:eastAsia="仿宋" w:hAnsi="仿宋" w:cs="仿宋" w:hint="eastAsia"/>
            <w:lang w:eastAsia="zh-CN"/>
          </w:rPr>
          <w:t>(一)、党政教育服务项目名称及建设性质</w:t>
        </w:r>
        <w:r>
          <w:tab/>
        </w:r>
        <w:r>
          <w:fldChar w:fldCharType="begin"/>
        </w:r>
        <w:r>
          <w:instrText xml:space="preserve"> PAGEREF _Toc10882 \h </w:instrText>
        </w:r>
        <w:r>
          <w:fldChar w:fldCharType="separate"/>
        </w:r>
        <w:r>
          <w:t>3</w:t>
        </w:r>
        <w:r>
          <w:fldChar w:fldCharType="end"/>
        </w:r>
      </w:hyperlink>
    </w:p>
    <w:p>
      <w:pPr>
        <w:pStyle w:val="TOC2"/>
        <w:tabs>
          <w:tab w:val="right" w:leader="dot" w:pos="8306"/>
        </w:tabs>
      </w:pPr>
      <w:hyperlink w:anchor="_Toc13854" w:history="1">
        <w:r>
          <w:rPr>
            <w:rFonts w:ascii="仿宋" w:eastAsia="仿宋" w:hAnsi="仿宋" w:cs="仿宋" w:hint="eastAsia"/>
            <w:lang w:eastAsia="zh-CN"/>
          </w:rPr>
          <w:t>(二)、党政教育服务项目承办单位</w:t>
        </w:r>
        <w:r>
          <w:tab/>
        </w:r>
        <w:r>
          <w:fldChar w:fldCharType="begin"/>
        </w:r>
        <w:r>
          <w:instrText xml:space="preserve"> PAGEREF _Toc13854 \h </w:instrText>
        </w:r>
        <w:r>
          <w:fldChar w:fldCharType="separate"/>
        </w:r>
        <w:r>
          <w:t>4</w:t>
        </w:r>
        <w:r>
          <w:fldChar w:fldCharType="end"/>
        </w:r>
      </w:hyperlink>
    </w:p>
    <w:p>
      <w:pPr>
        <w:pStyle w:val="TOC2"/>
        <w:tabs>
          <w:tab w:val="right" w:leader="dot" w:pos="8306"/>
        </w:tabs>
      </w:pPr>
      <w:hyperlink w:anchor="_Toc24159" w:history="1">
        <w:r>
          <w:rPr>
            <w:rFonts w:ascii="仿宋" w:eastAsia="仿宋" w:hAnsi="仿宋" w:cs="仿宋" w:hint="eastAsia"/>
            <w:lang w:eastAsia="zh-CN"/>
          </w:rPr>
          <w:t>(三)、战略合作单位</w:t>
        </w:r>
        <w:r>
          <w:tab/>
        </w:r>
        <w:r>
          <w:fldChar w:fldCharType="begin"/>
        </w:r>
        <w:r>
          <w:instrText xml:space="preserve"> PAGEREF _Toc24159 \h </w:instrText>
        </w:r>
        <w:r>
          <w:fldChar w:fldCharType="separate"/>
        </w:r>
        <w:r>
          <w:t>4</w:t>
        </w:r>
        <w:r>
          <w:fldChar w:fldCharType="end"/>
        </w:r>
      </w:hyperlink>
    </w:p>
    <w:p>
      <w:pPr>
        <w:pStyle w:val="TOC2"/>
        <w:tabs>
          <w:tab w:val="right" w:leader="dot" w:pos="8306"/>
        </w:tabs>
      </w:pPr>
      <w:hyperlink w:anchor="_Toc25614" w:history="1">
        <w:r>
          <w:rPr>
            <w:rFonts w:ascii="仿宋" w:eastAsia="仿宋" w:hAnsi="仿宋" w:cs="仿宋" w:hint="eastAsia"/>
            <w:lang w:eastAsia="zh-CN"/>
          </w:rPr>
          <w:t>(四)、党政教育服务项目提出的理由</w:t>
        </w:r>
        <w:r>
          <w:tab/>
        </w:r>
        <w:r>
          <w:fldChar w:fldCharType="begin"/>
        </w:r>
        <w:r>
          <w:instrText xml:space="preserve"> PAGEREF _Toc25614 \h </w:instrText>
        </w:r>
        <w:r>
          <w:fldChar w:fldCharType="separate"/>
        </w:r>
        <w:r>
          <w:t>4</w:t>
        </w:r>
        <w:r>
          <w:fldChar w:fldCharType="end"/>
        </w:r>
      </w:hyperlink>
    </w:p>
    <w:p>
      <w:pPr>
        <w:pStyle w:val="TOC2"/>
        <w:tabs>
          <w:tab w:val="right" w:leader="dot" w:pos="8306"/>
        </w:tabs>
      </w:pPr>
      <w:hyperlink w:anchor="_Toc30872" w:history="1">
        <w:r>
          <w:rPr>
            <w:rFonts w:ascii="仿宋" w:eastAsia="仿宋" w:hAnsi="仿宋" w:cs="仿宋" w:hint="eastAsia"/>
            <w:lang w:eastAsia="zh-CN"/>
          </w:rPr>
          <w:t>(五)、原材料供应</w:t>
        </w:r>
        <w:r>
          <w:tab/>
        </w:r>
        <w:r>
          <w:fldChar w:fldCharType="begin"/>
        </w:r>
        <w:r>
          <w:instrText xml:space="preserve"> PAGEREF _Toc30872 \h </w:instrText>
        </w:r>
        <w:r>
          <w:fldChar w:fldCharType="separate"/>
        </w:r>
        <w:r>
          <w:t>5</w:t>
        </w:r>
        <w:r>
          <w:fldChar w:fldCharType="end"/>
        </w:r>
      </w:hyperlink>
    </w:p>
    <w:p>
      <w:pPr>
        <w:pStyle w:val="TOC2"/>
        <w:tabs>
          <w:tab w:val="right" w:leader="dot" w:pos="8306"/>
        </w:tabs>
      </w:pPr>
      <w:hyperlink w:anchor="_Toc10089" w:history="1">
        <w:r>
          <w:rPr>
            <w:rFonts w:ascii="仿宋" w:eastAsia="仿宋" w:hAnsi="仿宋" w:cs="仿宋" w:hint="eastAsia"/>
            <w:lang w:eastAsia="zh-CN"/>
          </w:rPr>
          <w:t>(六)、党政教育服务项目能耗分析</w:t>
        </w:r>
        <w:r>
          <w:tab/>
        </w:r>
        <w:r>
          <w:fldChar w:fldCharType="begin"/>
        </w:r>
        <w:r>
          <w:instrText xml:space="preserve"> PAGEREF _Toc10089 \h </w:instrText>
        </w:r>
        <w:r>
          <w:fldChar w:fldCharType="separate"/>
        </w:r>
        <w:r>
          <w:t>6</w:t>
        </w:r>
        <w:r>
          <w:fldChar w:fldCharType="end"/>
        </w:r>
      </w:hyperlink>
    </w:p>
    <w:p>
      <w:pPr>
        <w:pStyle w:val="TOC2"/>
        <w:tabs>
          <w:tab w:val="right" w:leader="dot" w:pos="8306"/>
        </w:tabs>
      </w:pPr>
      <w:hyperlink w:anchor="_Toc32281" w:history="1">
        <w:r>
          <w:rPr>
            <w:rFonts w:ascii="仿宋" w:eastAsia="仿宋" w:hAnsi="仿宋" w:cs="仿宋" w:hint="eastAsia"/>
            <w:lang w:eastAsia="zh-CN"/>
          </w:rPr>
          <w:t>(七)、环境保护</w:t>
        </w:r>
        <w:r>
          <w:tab/>
        </w:r>
        <w:r>
          <w:fldChar w:fldCharType="begin"/>
        </w:r>
        <w:r>
          <w:instrText xml:space="preserve"> PAGEREF _Toc32281 \h </w:instrText>
        </w:r>
        <w:r>
          <w:fldChar w:fldCharType="separate"/>
        </w:r>
        <w:r>
          <w:t>7</w:t>
        </w:r>
        <w:r>
          <w:fldChar w:fldCharType="end"/>
        </w:r>
      </w:hyperlink>
    </w:p>
    <w:p>
      <w:pPr>
        <w:pStyle w:val="TOC2"/>
        <w:tabs>
          <w:tab w:val="right" w:leader="dot" w:pos="8306"/>
        </w:tabs>
      </w:pPr>
      <w:hyperlink w:anchor="_Toc5971" w:history="1">
        <w:r>
          <w:rPr>
            <w:rFonts w:ascii="仿宋" w:eastAsia="仿宋" w:hAnsi="仿宋" w:cs="仿宋" w:hint="eastAsia"/>
            <w:lang w:eastAsia="zh-CN"/>
          </w:rPr>
          <w:t>(八)、党政教育服务项目建设符合性</w:t>
        </w:r>
        <w:r>
          <w:tab/>
        </w:r>
        <w:r>
          <w:fldChar w:fldCharType="begin"/>
        </w:r>
        <w:r>
          <w:instrText xml:space="preserve"> PAGEREF _Toc5971 \h </w:instrText>
        </w:r>
        <w:r>
          <w:fldChar w:fldCharType="separate"/>
        </w:r>
        <w:r>
          <w:t>8</w:t>
        </w:r>
        <w:r>
          <w:fldChar w:fldCharType="end"/>
        </w:r>
      </w:hyperlink>
    </w:p>
    <w:p>
      <w:pPr>
        <w:pStyle w:val="TOC2"/>
        <w:tabs>
          <w:tab w:val="right" w:leader="dot" w:pos="8306"/>
        </w:tabs>
      </w:pPr>
      <w:hyperlink w:anchor="_Toc24501" w:history="1">
        <w:r>
          <w:rPr>
            <w:rFonts w:ascii="仿宋" w:eastAsia="仿宋" w:hAnsi="仿宋" w:cs="仿宋" w:hint="eastAsia"/>
            <w:lang w:eastAsia="zh-CN"/>
          </w:rPr>
          <w:t>(九)、党政教育服务项目进度规划</w:t>
        </w:r>
        <w:r>
          <w:tab/>
        </w:r>
        <w:r>
          <w:fldChar w:fldCharType="begin"/>
        </w:r>
        <w:r>
          <w:instrText xml:space="preserve"> PAGEREF _Toc24501 \h </w:instrText>
        </w:r>
        <w:r>
          <w:fldChar w:fldCharType="separate"/>
        </w:r>
        <w:r>
          <w:t>9</w:t>
        </w:r>
        <w:r>
          <w:fldChar w:fldCharType="end"/>
        </w:r>
      </w:hyperlink>
    </w:p>
    <w:p>
      <w:pPr>
        <w:pStyle w:val="TOC2"/>
        <w:tabs>
          <w:tab w:val="right" w:leader="dot" w:pos="8306"/>
        </w:tabs>
      </w:pPr>
      <w:hyperlink w:anchor="_Toc18059" w:history="1">
        <w:r>
          <w:rPr>
            <w:rFonts w:ascii="仿宋" w:eastAsia="仿宋" w:hAnsi="仿宋" w:cs="仿宋" w:hint="eastAsia"/>
            <w:lang w:eastAsia="zh-CN"/>
          </w:rPr>
          <w:t>(十)、投资估算及经济效益分析</w:t>
        </w:r>
        <w:r>
          <w:tab/>
        </w:r>
        <w:r>
          <w:fldChar w:fldCharType="begin"/>
        </w:r>
        <w:r>
          <w:instrText xml:space="preserve"> PAGEREF _Toc18059 \h </w:instrText>
        </w:r>
        <w:r>
          <w:fldChar w:fldCharType="separate"/>
        </w:r>
        <w:r>
          <w:t>10</w:t>
        </w:r>
        <w:r>
          <w:fldChar w:fldCharType="end"/>
        </w:r>
      </w:hyperlink>
    </w:p>
    <w:p>
      <w:pPr>
        <w:pStyle w:val="TOC2"/>
        <w:tabs>
          <w:tab w:val="right" w:leader="dot" w:pos="8306"/>
        </w:tabs>
      </w:pPr>
      <w:hyperlink w:anchor="_Toc7558" w:history="1">
        <w:r>
          <w:rPr>
            <w:rFonts w:ascii="仿宋" w:eastAsia="仿宋" w:hAnsi="仿宋" w:cs="仿宋" w:hint="eastAsia"/>
            <w:lang w:eastAsia="zh-CN"/>
          </w:rPr>
          <w:t>(十一)、报告说明</w:t>
        </w:r>
        <w:r>
          <w:tab/>
        </w:r>
        <w:r>
          <w:fldChar w:fldCharType="begin"/>
        </w:r>
        <w:r>
          <w:instrText xml:space="preserve"> PAGEREF _Toc7558 \h </w:instrText>
        </w:r>
        <w:r>
          <w:fldChar w:fldCharType="separate"/>
        </w:r>
        <w:r>
          <w:t>11</w:t>
        </w:r>
        <w:r>
          <w:fldChar w:fldCharType="end"/>
        </w:r>
      </w:hyperlink>
    </w:p>
    <w:p>
      <w:pPr>
        <w:pStyle w:val="TOC2"/>
        <w:tabs>
          <w:tab w:val="right" w:leader="dot" w:pos="8306"/>
        </w:tabs>
      </w:pPr>
      <w:hyperlink w:anchor="_Toc21457" w:history="1">
        <w:r>
          <w:rPr>
            <w:rFonts w:ascii="仿宋" w:eastAsia="仿宋" w:hAnsi="仿宋" w:cs="仿宋" w:hint="eastAsia"/>
            <w:lang w:eastAsia="zh-CN"/>
          </w:rPr>
          <w:t>(十二)、党政教育服务项目评价</w:t>
        </w:r>
        <w:r>
          <w:tab/>
        </w:r>
        <w:r>
          <w:fldChar w:fldCharType="begin"/>
        </w:r>
        <w:r>
          <w:instrText xml:space="preserve"> PAGEREF _Toc21457 \h </w:instrText>
        </w:r>
        <w:r>
          <w:fldChar w:fldCharType="separate"/>
        </w:r>
        <w:r>
          <w:t>12</w:t>
        </w:r>
        <w:r>
          <w:fldChar w:fldCharType="end"/>
        </w:r>
      </w:hyperlink>
    </w:p>
    <w:p>
      <w:pPr>
        <w:pStyle w:val="TOC1"/>
        <w:tabs>
          <w:tab w:val="right" w:leader="dot" w:pos="8306"/>
        </w:tabs>
      </w:pPr>
      <w:hyperlink w:anchor="_Toc9769" w:history="1">
        <w:r>
          <w:rPr>
            <w:rFonts w:ascii="仿宋" w:eastAsia="仿宋" w:hAnsi="仿宋" w:cs="仿宋" w:hint="eastAsia"/>
            <w:lang w:eastAsia="zh-CN"/>
          </w:rPr>
          <w:t>二、土建工程设计</w:t>
        </w:r>
        <w:r>
          <w:tab/>
        </w:r>
        <w:r>
          <w:fldChar w:fldCharType="begin"/>
        </w:r>
        <w:r>
          <w:instrText xml:space="preserve"> PAGEREF _Toc9769 \h </w:instrText>
        </w:r>
        <w:r>
          <w:fldChar w:fldCharType="separate"/>
        </w:r>
        <w:r>
          <w:t>14</w:t>
        </w:r>
        <w:r>
          <w:fldChar w:fldCharType="end"/>
        </w:r>
      </w:hyperlink>
    </w:p>
    <w:p>
      <w:pPr>
        <w:pStyle w:val="TOC2"/>
        <w:tabs>
          <w:tab w:val="right" w:leader="dot" w:pos="8306"/>
        </w:tabs>
      </w:pPr>
      <w:hyperlink w:anchor="_Toc6822" w:history="1">
        <w:r>
          <w:rPr>
            <w:rFonts w:ascii="仿宋" w:eastAsia="仿宋" w:hAnsi="仿宋" w:cs="仿宋" w:hint="eastAsia"/>
            <w:lang w:eastAsia="zh-CN"/>
          </w:rPr>
          <w:t>(一)、建筑工程设计原则</w:t>
        </w:r>
        <w:r>
          <w:tab/>
        </w:r>
        <w:r>
          <w:fldChar w:fldCharType="begin"/>
        </w:r>
        <w:r>
          <w:instrText xml:space="preserve"> PAGEREF _Toc6822 \h </w:instrText>
        </w:r>
        <w:r>
          <w:fldChar w:fldCharType="separate"/>
        </w:r>
        <w:r>
          <w:t>14</w:t>
        </w:r>
        <w:r>
          <w:fldChar w:fldCharType="end"/>
        </w:r>
      </w:hyperlink>
    </w:p>
    <w:p>
      <w:pPr>
        <w:pStyle w:val="TOC2"/>
        <w:tabs>
          <w:tab w:val="right" w:leader="dot" w:pos="8306"/>
        </w:tabs>
      </w:pPr>
      <w:hyperlink w:anchor="_Toc22801" w:history="1">
        <w:r>
          <w:rPr>
            <w:rFonts w:ascii="仿宋" w:eastAsia="仿宋" w:hAnsi="仿宋" w:cs="仿宋" w:hint="eastAsia"/>
            <w:lang w:eastAsia="zh-CN"/>
          </w:rPr>
          <w:t>(二)、土建工程设计年限及安全等级</w:t>
        </w:r>
        <w:r>
          <w:tab/>
        </w:r>
        <w:r>
          <w:fldChar w:fldCharType="begin"/>
        </w:r>
        <w:r>
          <w:instrText xml:space="preserve"> PAGEREF _Toc22801 \h </w:instrText>
        </w:r>
        <w:r>
          <w:fldChar w:fldCharType="separate"/>
        </w:r>
        <w:r>
          <w:t>15</w:t>
        </w:r>
        <w:r>
          <w:fldChar w:fldCharType="end"/>
        </w:r>
      </w:hyperlink>
    </w:p>
    <w:p>
      <w:pPr>
        <w:pStyle w:val="TOC2"/>
        <w:tabs>
          <w:tab w:val="right" w:leader="dot" w:pos="8306"/>
        </w:tabs>
      </w:pPr>
      <w:hyperlink w:anchor="_Toc28380" w:history="1">
        <w:r>
          <w:rPr>
            <w:rFonts w:ascii="仿宋" w:eastAsia="仿宋" w:hAnsi="仿宋" w:cs="仿宋" w:hint="eastAsia"/>
            <w:lang w:eastAsia="zh-CN"/>
          </w:rPr>
          <w:t>(三)、建筑工程设计总体要求</w:t>
        </w:r>
        <w:r>
          <w:tab/>
        </w:r>
        <w:r>
          <w:fldChar w:fldCharType="begin"/>
        </w:r>
        <w:r>
          <w:instrText xml:space="preserve"> PAGEREF _Toc28380 \h </w:instrText>
        </w:r>
        <w:r>
          <w:fldChar w:fldCharType="separate"/>
        </w:r>
        <w:r>
          <w:t>17</w:t>
        </w:r>
        <w:r>
          <w:fldChar w:fldCharType="end"/>
        </w:r>
      </w:hyperlink>
    </w:p>
    <w:p>
      <w:pPr>
        <w:pStyle w:val="TOC2"/>
        <w:tabs>
          <w:tab w:val="right" w:leader="dot" w:pos="8306"/>
        </w:tabs>
      </w:pPr>
      <w:hyperlink w:anchor="_Toc3144" w:history="1">
        <w:r>
          <w:rPr>
            <w:rFonts w:ascii="仿宋" w:eastAsia="仿宋" w:hAnsi="仿宋" w:cs="仿宋" w:hint="eastAsia"/>
            <w:lang w:eastAsia="zh-CN"/>
          </w:rPr>
          <w:t>(四)、土建工程建设指标</w:t>
        </w:r>
        <w:r>
          <w:tab/>
        </w:r>
        <w:r>
          <w:fldChar w:fldCharType="begin"/>
        </w:r>
        <w:r>
          <w:instrText xml:space="preserve"> PAGEREF _Toc3144 \h </w:instrText>
        </w:r>
        <w:r>
          <w:fldChar w:fldCharType="separate"/>
        </w:r>
        <w:r>
          <w:t>18</w:t>
        </w:r>
        <w:r>
          <w:fldChar w:fldCharType="end"/>
        </w:r>
      </w:hyperlink>
    </w:p>
    <w:p>
      <w:pPr>
        <w:pStyle w:val="TOC1"/>
        <w:tabs>
          <w:tab w:val="right" w:leader="dot" w:pos="8306"/>
        </w:tabs>
      </w:pPr>
      <w:hyperlink w:anchor="_Toc25037" w:history="1">
        <w:r>
          <w:rPr>
            <w:rFonts w:ascii="仿宋" w:eastAsia="仿宋" w:hAnsi="仿宋" w:cs="仿宋" w:hint="eastAsia"/>
            <w:lang w:eastAsia="zh-CN"/>
          </w:rPr>
          <w:t>三、建设单位基本信息</w:t>
        </w:r>
        <w:r>
          <w:tab/>
        </w:r>
        <w:r>
          <w:fldChar w:fldCharType="begin"/>
        </w:r>
        <w:r>
          <w:instrText xml:space="preserve"> PAGEREF _Toc25037 \h </w:instrText>
        </w:r>
        <w:r>
          <w:fldChar w:fldCharType="separate"/>
        </w:r>
        <w:r>
          <w:t>21</w:t>
        </w:r>
        <w:r>
          <w:fldChar w:fldCharType="end"/>
        </w:r>
      </w:hyperlink>
    </w:p>
    <w:p>
      <w:pPr>
        <w:pStyle w:val="TOC2"/>
        <w:tabs>
          <w:tab w:val="right" w:leader="dot" w:pos="8306"/>
        </w:tabs>
      </w:pPr>
      <w:hyperlink w:anchor="_Toc14674" w:history="1">
        <w:r>
          <w:rPr>
            <w:rFonts w:ascii="仿宋" w:eastAsia="仿宋" w:hAnsi="仿宋" w:cs="仿宋" w:hint="eastAsia"/>
            <w:lang w:eastAsia="zh-CN"/>
          </w:rPr>
          <w:t>(一)、党政教育服务项目承办单位基本情况</w:t>
        </w:r>
        <w:r>
          <w:tab/>
        </w:r>
        <w:r>
          <w:fldChar w:fldCharType="begin"/>
        </w:r>
        <w:r>
          <w:instrText xml:space="preserve"> PAGEREF _Toc14674 \h </w:instrText>
        </w:r>
        <w:r>
          <w:fldChar w:fldCharType="separate"/>
        </w:r>
        <w:r>
          <w:t>21</w:t>
        </w:r>
        <w:r>
          <w:fldChar w:fldCharType="end"/>
        </w:r>
      </w:hyperlink>
    </w:p>
    <w:p>
      <w:pPr>
        <w:pStyle w:val="TOC2"/>
        <w:tabs>
          <w:tab w:val="right" w:leader="dot" w:pos="8306"/>
        </w:tabs>
      </w:pPr>
      <w:hyperlink w:anchor="_Toc17977" w:history="1">
        <w:r>
          <w:rPr>
            <w:rFonts w:ascii="仿宋" w:eastAsia="仿宋" w:hAnsi="仿宋" w:cs="仿宋" w:hint="eastAsia"/>
            <w:lang w:eastAsia="zh-CN"/>
          </w:rPr>
          <w:t>(二)、公司经济效益分析</w:t>
        </w:r>
        <w:r>
          <w:tab/>
        </w:r>
        <w:r>
          <w:fldChar w:fldCharType="begin"/>
        </w:r>
        <w:r>
          <w:instrText xml:space="preserve"> PAGEREF _Toc17977 \h </w:instrText>
        </w:r>
        <w:r>
          <w:fldChar w:fldCharType="separate"/>
        </w:r>
        <w:r>
          <w:t>22</w:t>
        </w:r>
        <w:r>
          <w:fldChar w:fldCharType="end"/>
        </w:r>
      </w:hyperlink>
    </w:p>
    <w:p>
      <w:pPr>
        <w:pStyle w:val="TOC1"/>
        <w:tabs>
          <w:tab w:val="right" w:leader="dot" w:pos="8306"/>
        </w:tabs>
      </w:pPr>
      <w:hyperlink w:anchor="_Toc21008" w:history="1">
        <w:r>
          <w:rPr>
            <w:rFonts w:ascii="仿宋" w:eastAsia="仿宋" w:hAnsi="仿宋" w:cs="仿宋" w:hint="eastAsia"/>
            <w:lang w:eastAsia="zh-CN"/>
          </w:rPr>
          <w:t>四、党政教育服务项目市场前景分析</w:t>
        </w:r>
        <w:r>
          <w:tab/>
        </w:r>
        <w:r>
          <w:fldChar w:fldCharType="begin"/>
        </w:r>
        <w:r>
          <w:instrText xml:space="preserve"> PAGEREF _Toc21008 \h </w:instrText>
        </w:r>
        <w:r>
          <w:fldChar w:fldCharType="separate"/>
        </w:r>
        <w:r>
          <w:t>24</w:t>
        </w:r>
        <w:r>
          <w:fldChar w:fldCharType="end"/>
        </w:r>
      </w:hyperlink>
    </w:p>
    <w:p>
      <w:pPr>
        <w:pStyle w:val="TOC2"/>
        <w:tabs>
          <w:tab w:val="right" w:leader="dot" w:pos="8306"/>
        </w:tabs>
      </w:pPr>
      <w:hyperlink w:anchor="_Toc4118" w:history="1">
        <w:r>
          <w:rPr>
            <w:rFonts w:ascii="仿宋" w:eastAsia="仿宋" w:hAnsi="仿宋" w:cs="仿宋" w:hint="eastAsia"/>
            <w:lang w:eastAsia="zh-CN"/>
          </w:rPr>
          <w:t>(一)、建设地经济发展概况</w:t>
        </w:r>
        <w:r>
          <w:tab/>
        </w:r>
        <w:r>
          <w:fldChar w:fldCharType="begin"/>
        </w:r>
        <w:r>
          <w:instrText xml:space="preserve"> PAGEREF _Toc4118 \h </w:instrText>
        </w:r>
        <w:r>
          <w:fldChar w:fldCharType="separate"/>
        </w:r>
        <w:r>
          <w:t>24</w:t>
        </w:r>
        <w:r>
          <w:fldChar w:fldCharType="end"/>
        </w:r>
      </w:hyperlink>
    </w:p>
    <w:p>
      <w:pPr>
        <w:pStyle w:val="TOC2"/>
        <w:tabs>
          <w:tab w:val="right" w:leader="dot" w:pos="8306"/>
        </w:tabs>
      </w:pPr>
      <w:hyperlink w:anchor="_Toc1493" w:history="1">
        <w:r>
          <w:rPr>
            <w:rFonts w:ascii="仿宋" w:eastAsia="仿宋" w:hAnsi="仿宋" w:cs="仿宋" w:hint="eastAsia"/>
            <w:lang w:eastAsia="zh-CN"/>
          </w:rPr>
          <w:t>(二)、行业市场分析</w:t>
        </w:r>
        <w:r>
          <w:tab/>
        </w:r>
        <w:r>
          <w:fldChar w:fldCharType="begin"/>
        </w:r>
        <w:r>
          <w:instrText xml:space="preserve"> PAGEREF _Toc1493 \h </w:instrText>
        </w:r>
        <w:r>
          <w:fldChar w:fldCharType="separate"/>
        </w:r>
        <w:r>
          <w:t>25</w:t>
        </w:r>
        <w:r>
          <w:fldChar w:fldCharType="end"/>
        </w:r>
      </w:hyperlink>
    </w:p>
    <w:p>
      <w:pPr>
        <w:pStyle w:val="TOC1"/>
        <w:tabs>
          <w:tab w:val="right" w:leader="dot" w:pos="8306"/>
        </w:tabs>
      </w:pPr>
      <w:hyperlink w:anchor="_Toc22485" w:history="1">
        <w:r>
          <w:rPr>
            <w:rFonts w:ascii="仿宋" w:eastAsia="仿宋" w:hAnsi="仿宋" w:cs="仿宋" w:hint="eastAsia"/>
            <w:lang w:eastAsia="zh-CN"/>
          </w:rPr>
          <w:t>五、党政教育服务项目风险评估</w:t>
        </w:r>
        <w:r>
          <w:tab/>
        </w:r>
        <w:r>
          <w:fldChar w:fldCharType="begin"/>
        </w:r>
        <w:r>
          <w:instrText xml:space="preserve"> PAGEREF _Toc22485 \h </w:instrText>
        </w:r>
        <w:r>
          <w:fldChar w:fldCharType="separate"/>
        </w:r>
        <w:r>
          <w:t>27</w:t>
        </w:r>
        <w:r>
          <w:fldChar w:fldCharType="end"/>
        </w:r>
      </w:hyperlink>
    </w:p>
    <w:p>
      <w:pPr>
        <w:pStyle w:val="TOC2"/>
        <w:tabs>
          <w:tab w:val="right" w:leader="dot" w:pos="8306"/>
        </w:tabs>
      </w:pPr>
      <w:hyperlink w:anchor="_Toc16396" w:history="1">
        <w:r>
          <w:rPr>
            <w:rFonts w:ascii="仿宋" w:eastAsia="仿宋" w:hAnsi="仿宋" w:cs="仿宋" w:hint="eastAsia"/>
            <w:lang w:eastAsia="zh-CN"/>
          </w:rPr>
          <w:t>(一)、政策风险分析</w:t>
        </w:r>
        <w:r>
          <w:tab/>
        </w:r>
        <w:r>
          <w:fldChar w:fldCharType="begin"/>
        </w:r>
        <w:r>
          <w:instrText xml:space="preserve"> PAGEREF _Toc16396 \h </w:instrText>
        </w:r>
        <w:r>
          <w:fldChar w:fldCharType="separate"/>
        </w:r>
        <w:r>
          <w:t>27</w:t>
        </w:r>
        <w:r>
          <w:fldChar w:fldCharType="end"/>
        </w:r>
      </w:hyperlink>
    </w:p>
    <w:p>
      <w:pPr>
        <w:pStyle w:val="TOC2"/>
        <w:tabs>
          <w:tab w:val="right" w:leader="dot" w:pos="8306"/>
        </w:tabs>
      </w:pPr>
      <w:hyperlink w:anchor="_Toc17648" w:history="1">
        <w:r>
          <w:rPr>
            <w:rFonts w:ascii="仿宋" w:eastAsia="仿宋" w:hAnsi="仿宋" w:cs="仿宋" w:hint="eastAsia"/>
            <w:lang w:eastAsia="zh-CN"/>
          </w:rPr>
          <w:t>(二)、社会风险分析</w:t>
        </w:r>
        <w:r>
          <w:tab/>
        </w:r>
        <w:r>
          <w:fldChar w:fldCharType="begin"/>
        </w:r>
        <w:r>
          <w:instrText xml:space="preserve"> PAGEREF _Toc17648 \h </w:instrText>
        </w:r>
        <w:r>
          <w:fldChar w:fldCharType="separate"/>
        </w:r>
        <w:r>
          <w:t>28</w:t>
        </w:r>
        <w:r>
          <w:fldChar w:fldCharType="end"/>
        </w:r>
      </w:hyperlink>
    </w:p>
    <w:p>
      <w:pPr>
        <w:pStyle w:val="TOC2"/>
        <w:tabs>
          <w:tab w:val="right" w:leader="dot" w:pos="8306"/>
        </w:tabs>
      </w:pPr>
      <w:hyperlink w:anchor="_Toc13597" w:history="1">
        <w:r>
          <w:rPr>
            <w:rFonts w:ascii="仿宋" w:eastAsia="仿宋" w:hAnsi="仿宋" w:cs="仿宋" w:hint="eastAsia"/>
            <w:lang w:eastAsia="zh-CN"/>
          </w:rPr>
          <w:t>(三)、市场风险分析</w:t>
        </w:r>
        <w:r>
          <w:tab/>
        </w:r>
        <w:r>
          <w:fldChar w:fldCharType="begin"/>
        </w:r>
        <w:r>
          <w:instrText xml:space="preserve"> PAGEREF _Toc13597 \h </w:instrText>
        </w:r>
        <w:r>
          <w:fldChar w:fldCharType="separate"/>
        </w:r>
        <w:r>
          <w:t>30</w:t>
        </w:r>
        <w:r>
          <w:fldChar w:fldCharType="end"/>
        </w:r>
      </w:hyperlink>
    </w:p>
    <w:p>
      <w:pPr>
        <w:pStyle w:val="TOC2"/>
        <w:tabs>
          <w:tab w:val="right" w:leader="dot" w:pos="8306"/>
        </w:tabs>
      </w:pPr>
      <w:hyperlink w:anchor="_Toc439" w:history="1">
        <w:r>
          <w:rPr>
            <w:rFonts w:ascii="仿宋" w:eastAsia="仿宋" w:hAnsi="仿宋" w:cs="仿宋" w:hint="eastAsia"/>
            <w:lang w:eastAsia="zh-CN"/>
          </w:rPr>
          <w:t>(四)、资金风险分析</w:t>
        </w:r>
        <w:r>
          <w:tab/>
        </w:r>
        <w:r>
          <w:fldChar w:fldCharType="begin"/>
        </w:r>
        <w:r>
          <w:instrText xml:space="preserve"> PAGEREF _Toc439 \h </w:instrText>
        </w:r>
        <w:r>
          <w:fldChar w:fldCharType="separate"/>
        </w:r>
        <w:r>
          <w:t>32</w:t>
        </w:r>
        <w:r>
          <w:fldChar w:fldCharType="end"/>
        </w:r>
      </w:hyperlink>
    </w:p>
    <w:p>
      <w:pPr>
        <w:pStyle w:val="TOC2"/>
        <w:tabs>
          <w:tab w:val="right" w:leader="dot" w:pos="8306"/>
        </w:tabs>
      </w:pPr>
      <w:hyperlink w:anchor="_Toc14199" w:history="1">
        <w:r>
          <w:rPr>
            <w:rFonts w:ascii="仿宋" w:eastAsia="仿宋" w:hAnsi="仿宋" w:cs="仿宋" w:hint="eastAsia"/>
            <w:lang w:eastAsia="zh-CN"/>
          </w:rPr>
          <w:t>(五)、技术风险分析</w:t>
        </w:r>
        <w:r>
          <w:tab/>
        </w:r>
        <w:r>
          <w:fldChar w:fldCharType="begin"/>
        </w:r>
        <w:r>
          <w:instrText xml:space="preserve"> PAGEREF _Toc14199 \h </w:instrText>
        </w:r>
        <w:r>
          <w:fldChar w:fldCharType="separate"/>
        </w:r>
        <w:r>
          <w:t>34</w:t>
        </w:r>
        <w:r>
          <w:fldChar w:fldCharType="end"/>
        </w:r>
      </w:hyperlink>
    </w:p>
    <w:p>
      <w:pPr>
        <w:pStyle w:val="TOC2"/>
        <w:tabs>
          <w:tab w:val="right" w:leader="dot" w:pos="8306"/>
        </w:tabs>
      </w:pPr>
      <w:hyperlink w:anchor="_Toc10935" w:history="1">
        <w:r>
          <w:rPr>
            <w:rFonts w:ascii="仿宋" w:eastAsia="仿宋" w:hAnsi="仿宋" w:cs="仿宋" w:hint="eastAsia"/>
            <w:lang w:eastAsia="zh-CN"/>
          </w:rPr>
          <w:t>(六)、财务风险分析</w:t>
        </w:r>
        <w:r>
          <w:tab/>
        </w:r>
        <w:r>
          <w:fldChar w:fldCharType="begin"/>
        </w:r>
        <w:r>
          <w:instrText xml:space="preserve"> PAGEREF _Toc10935 \h </w:instrText>
        </w:r>
        <w:r>
          <w:fldChar w:fldCharType="separate"/>
        </w:r>
        <w:r>
          <w:t>36</w:t>
        </w:r>
        <w:r>
          <w:fldChar w:fldCharType="end"/>
        </w:r>
      </w:hyperlink>
    </w:p>
    <w:p>
      <w:pPr>
        <w:pStyle w:val="TOC2"/>
        <w:tabs>
          <w:tab w:val="right" w:leader="dot" w:pos="8306"/>
        </w:tabs>
      </w:pPr>
      <w:hyperlink w:anchor="_Toc7656" w:history="1">
        <w:r>
          <w:rPr>
            <w:rFonts w:ascii="仿宋" w:eastAsia="仿宋" w:hAnsi="仿宋" w:cs="仿宋" w:hint="eastAsia"/>
            <w:lang w:eastAsia="zh-CN"/>
          </w:rPr>
          <w:t>(七)、管理风险分析</w:t>
        </w:r>
        <w:r>
          <w:tab/>
        </w:r>
        <w:r>
          <w:fldChar w:fldCharType="begin"/>
        </w:r>
        <w:r>
          <w:instrText xml:space="preserve"> PAGEREF _Toc7656 \h </w:instrText>
        </w:r>
        <w:r>
          <w:fldChar w:fldCharType="separate"/>
        </w:r>
        <w:r>
          <w:t>37</w:t>
        </w:r>
        <w:r>
          <w:fldChar w:fldCharType="end"/>
        </w:r>
      </w:hyperlink>
    </w:p>
    <w:p>
      <w:pPr>
        <w:pStyle w:val="TOC2"/>
        <w:tabs>
          <w:tab w:val="right" w:leader="dot" w:pos="8306"/>
        </w:tabs>
      </w:pPr>
      <w:hyperlink w:anchor="_Toc32308" w:history="1">
        <w:r>
          <w:rPr>
            <w:rFonts w:ascii="仿宋" w:eastAsia="仿宋" w:hAnsi="仿宋" w:cs="仿宋" w:hint="eastAsia"/>
            <w:lang w:eastAsia="zh-CN"/>
          </w:rPr>
          <w:t>(八)、其它风险分析</w:t>
        </w:r>
        <w:r>
          <w:tab/>
        </w:r>
        <w:r>
          <w:fldChar w:fldCharType="begin"/>
        </w:r>
        <w:r>
          <w:instrText xml:space="preserve"> PAGEREF _Toc32308 \h </w:instrText>
        </w:r>
        <w:r>
          <w:fldChar w:fldCharType="separate"/>
        </w:r>
        <w:r>
          <w:t>39</w:t>
        </w:r>
        <w:r>
          <w:fldChar w:fldCharType="end"/>
        </w:r>
      </w:hyperlink>
    </w:p>
    <w:p>
      <w:pPr>
        <w:pStyle w:val="TOC2"/>
        <w:tabs>
          <w:tab w:val="right" w:leader="dot" w:pos="8306"/>
        </w:tabs>
      </w:pPr>
      <w:hyperlink w:anchor="_Toc3493" w:history="1">
        <w:r>
          <w:rPr>
            <w:rFonts w:ascii="仿宋" w:eastAsia="仿宋" w:hAnsi="仿宋" w:cs="仿宋" w:hint="eastAsia"/>
            <w:lang w:eastAsia="zh-CN"/>
          </w:rPr>
          <w:t>(九)、社会影响评估</w:t>
        </w:r>
        <w:r>
          <w:tab/>
        </w:r>
        <w:r>
          <w:fldChar w:fldCharType="begin"/>
        </w:r>
        <w:r>
          <w:instrText xml:space="preserve"> PAGEREF _Toc3493 \h </w:instrText>
        </w:r>
        <w:r>
          <w:fldChar w:fldCharType="separate"/>
        </w:r>
        <w:r>
          <w:t>41</w:t>
        </w:r>
        <w:r>
          <w:fldChar w:fldCharType="end"/>
        </w:r>
      </w:hyperlink>
    </w:p>
    <w:p>
      <w:pPr>
        <w:pStyle w:val="TOC1"/>
        <w:tabs>
          <w:tab w:val="right" w:leader="dot" w:pos="8306"/>
        </w:tabs>
      </w:pPr>
      <w:hyperlink w:anchor="_Toc29830" w:history="1">
        <w:r>
          <w:rPr>
            <w:rFonts w:ascii="仿宋" w:eastAsia="仿宋" w:hAnsi="仿宋" w:cs="仿宋" w:hint="eastAsia"/>
            <w:lang w:eastAsia="zh-CN"/>
          </w:rPr>
          <w:t>六、员工福利与企业文化</w:t>
        </w:r>
        <w:r>
          <w:tab/>
        </w:r>
        <w:r>
          <w:fldChar w:fldCharType="begin"/>
        </w:r>
        <w:r>
          <w:instrText xml:space="preserve"> PAGEREF _Toc29830 \h </w:instrText>
        </w:r>
        <w:r>
          <w:fldChar w:fldCharType="separate"/>
        </w:r>
        <w:r>
          <w:t>42</w:t>
        </w:r>
        <w:r>
          <w:fldChar w:fldCharType="end"/>
        </w:r>
      </w:hyperlink>
    </w:p>
    <w:p>
      <w:pPr>
        <w:pStyle w:val="TOC2"/>
        <w:tabs>
          <w:tab w:val="right" w:leader="dot" w:pos="8306"/>
        </w:tabs>
      </w:pPr>
      <w:hyperlink w:anchor="_Toc19893" w:history="1">
        <w:r>
          <w:rPr>
            <w:rFonts w:ascii="仿宋" w:eastAsia="仿宋" w:hAnsi="仿宋" w:cs="仿宋" w:hint="eastAsia"/>
            <w:lang w:eastAsia="zh-CN"/>
          </w:rPr>
          <w:t>(一)、员工福利政策</w:t>
        </w:r>
        <w:r>
          <w:tab/>
        </w:r>
        <w:r>
          <w:fldChar w:fldCharType="begin"/>
        </w:r>
        <w:r>
          <w:instrText xml:space="preserve"> PAGEREF _Toc19893 \h </w:instrText>
        </w:r>
        <w:r>
          <w:fldChar w:fldCharType="separate"/>
        </w:r>
        <w:r>
          <w:t>42</w:t>
        </w:r>
        <w:r>
          <w:fldChar w:fldCharType="end"/>
        </w:r>
      </w:hyperlink>
    </w:p>
    <w:p>
      <w:pPr>
        <w:pStyle w:val="TOC2"/>
        <w:tabs>
          <w:tab w:val="right" w:leader="dot" w:pos="8306"/>
        </w:tabs>
      </w:pPr>
      <w:hyperlink w:anchor="_Toc28770" w:history="1">
        <w:r>
          <w:rPr>
            <w:rFonts w:ascii="仿宋" w:eastAsia="仿宋" w:hAnsi="仿宋" w:cs="仿宋" w:hint="eastAsia"/>
            <w:lang w:eastAsia="zh-CN"/>
          </w:rPr>
          <w:t>(二)、团队建设与员工培训</w:t>
        </w:r>
        <w:r>
          <w:tab/>
        </w:r>
        <w:r>
          <w:fldChar w:fldCharType="begin"/>
        </w:r>
        <w:r>
          <w:instrText xml:space="preserve"> PAGEREF _Toc28770 \h </w:instrText>
        </w:r>
        <w:r>
          <w:fldChar w:fldCharType="separate"/>
        </w:r>
        <w:r>
          <w:t>44</w:t>
        </w:r>
        <w:r>
          <w:fldChar w:fldCharType="end"/>
        </w:r>
      </w:hyperlink>
    </w:p>
    <w:p>
      <w:pPr>
        <w:pStyle w:val="TOC2"/>
        <w:tabs>
          <w:tab w:val="right" w:leader="dot" w:pos="8306"/>
        </w:tabs>
      </w:pPr>
      <w:hyperlink w:anchor="_Toc13983" w:history="1">
        <w:r>
          <w:rPr>
            <w:rFonts w:ascii="仿宋" w:eastAsia="仿宋" w:hAnsi="仿宋" w:cs="仿宋" w:hint="eastAsia"/>
            <w:lang w:eastAsia="zh-CN"/>
          </w:rPr>
          <w:t>(三)、企业文化建设</w:t>
        </w:r>
        <w:r>
          <w:tab/>
        </w:r>
        <w:r>
          <w:fldChar w:fldCharType="begin"/>
        </w:r>
        <w:r>
          <w:instrText xml:space="preserve"> PAGEREF _Toc13983 \h </w:instrText>
        </w:r>
        <w:r>
          <w:fldChar w:fldCharType="separate"/>
        </w:r>
        <w:r>
          <w:t>45</w:t>
        </w:r>
        <w:r>
          <w:fldChar w:fldCharType="end"/>
        </w:r>
      </w:hyperlink>
    </w:p>
    <w:p>
      <w:pPr>
        <w:pStyle w:val="TOC2"/>
        <w:tabs>
          <w:tab w:val="right" w:leader="dot" w:pos="8306"/>
        </w:tabs>
      </w:pPr>
      <w:hyperlink w:anchor="_Toc28237" w:history="1">
        <w:r>
          <w:rPr>
            <w:rFonts w:ascii="仿宋" w:eastAsia="仿宋" w:hAnsi="仿宋" w:cs="仿宋" w:hint="eastAsia"/>
            <w:lang w:eastAsia="zh-CN"/>
          </w:rPr>
          <w:t>(四)、员工健康与工作平衡</w:t>
        </w:r>
        <w:r>
          <w:tab/>
        </w:r>
        <w:r>
          <w:fldChar w:fldCharType="begin"/>
        </w:r>
        <w:r>
          <w:instrText xml:space="preserve"> PAGEREF _Toc28237 \h </w:instrText>
        </w:r>
        <w:r>
          <w:fldChar w:fldCharType="separate"/>
        </w:r>
        <w:r>
          <w:t>47</w:t>
        </w:r>
        <w:r>
          <w:fldChar w:fldCharType="end"/>
        </w:r>
      </w:hyperlink>
    </w:p>
    <w:p>
      <w:pPr>
        <w:pStyle w:val="TOC1"/>
        <w:tabs>
          <w:tab w:val="right" w:leader="dot" w:pos="8306"/>
        </w:tabs>
      </w:pPr>
      <w:hyperlink w:anchor="_Toc10372" w:history="1">
        <w:r>
          <w:rPr>
            <w:rFonts w:ascii="仿宋" w:eastAsia="仿宋" w:hAnsi="仿宋" w:cs="仿宋" w:hint="eastAsia"/>
            <w:lang w:eastAsia="zh-CN"/>
          </w:rPr>
          <w:t>七、危机管理与应急预案</w:t>
        </w:r>
        <w:r>
          <w:tab/>
        </w:r>
        <w:r>
          <w:fldChar w:fldCharType="begin"/>
        </w:r>
        <w:r>
          <w:instrText xml:space="preserve"> PAGEREF _Toc10372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27" w:history="1">
        <w:r>
          <w:rPr>
            <w:rFonts w:ascii="仿宋" w:eastAsia="仿宋" w:hAnsi="仿宋" w:cs="仿宋" w:hint="eastAsia"/>
            <w:lang w:eastAsia="zh-CN"/>
          </w:rPr>
          <w:t>(一)、危机预警与监测</w:t>
        </w:r>
        <w:r>
          <w:tab/>
        </w:r>
        <w:r>
          <w:fldChar w:fldCharType="begin"/>
        </w:r>
        <w:r>
          <w:instrText xml:space="preserve"> PAGEREF _Toc5327 \h </w:instrText>
        </w:r>
        <w:r>
          <w:fldChar w:fldCharType="separate"/>
        </w:r>
        <w:r>
          <w:t>49</w:t>
        </w:r>
        <w:r>
          <w:fldChar w:fldCharType="end"/>
        </w:r>
      </w:hyperlink>
    </w:p>
    <w:p>
      <w:pPr>
        <w:pStyle w:val="TOC2"/>
        <w:tabs>
          <w:tab w:val="right" w:leader="dot" w:pos="8306"/>
        </w:tabs>
      </w:pPr>
      <w:hyperlink w:anchor="_Toc782" w:history="1">
        <w:r>
          <w:rPr>
            <w:rFonts w:ascii="仿宋" w:eastAsia="仿宋" w:hAnsi="仿宋" w:cs="仿宋" w:hint="eastAsia"/>
            <w:lang w:eastAsia="zh-CN"/>
          </w:rPr>
          <w:t>(二)、应急预案与危机响应</w:t>
        </w:r>
        <w:r>
          <w:tab/>
        </w:r>
        <w:r>
          <w:fldChar w:fldCharType="begin"/>
        </w:r>
        <w:r>
          <w:instrText xml:space="preserve"> PAGEREF _Toc782 \h </w:instrText>
        </w:r>
        <w:r>
          <w:fldChar w:fldCharType="separate"/>
        </w:r>
        <w:r>
          <w:t>51</w:t>
        </w:r>
        <w:r>
          <w:fldChar w:fldCharType="end"/>
        </w:r>
      </w:hyperlink>
    </w:p>
    <w:p>
      <w:pPr>
        <w:pStyle w:val="TOC2"/>
        <w:tabs>
          <w:tab w:val="right" w:leader="dot" w:pos="8306"/>
        </w:tabs>
      </w:pPr>
      <w:hyperlink w:anchor="_Toc21283" w:history="1">
        <w:r>
          <w:rPr>
            <w:rFonts w:ascii="仿宋" w:eastAsia="仿宋" w:hAnsi="仿宋" w:cs="仿宋" w:hint="eastAsia"/>
            <w:lang w:eastAsia="zh-CN"/>
          </w:rPr>
          <w:t>(三)、危机沟通与舆情控制</w:t>
        </w:r>
        <w:r>
          <w:tab/>
        </w:r>
        <w:r>
          <w:fldChar w:fldCharType="begin"/>
        </w:r>
        <w:r>
          <w:instrText xml:space="preserve"> PAGEREF _Toc21283 \h </w:instrText>
        </w:r>
        <w:r>
          <w:fldChar w:fldCharType="separate"/>
        </w:r>
        <w:r>
          <w:t>52</w:t>
        </w:r>
        <w:r>
          <w:fldChar w:fldCharType="end"/>
        </w:r>
      </w:hyperlink>
    </w:p>
    <w:p>
      <w:pPr>
        <w:pStyle w:val="TOC2"/>
        <w:tabs>
          <w:tab w:val="right" w:leader="dot" w:pos="8306"/>
        </w:tabs>
      </w:pPr>
      <w:hyperlink w:anchor="_Toc13789" w:history="1">
        <w:r>
          <w:rPr>
            <w:rFonts w:ascii="仿宋" w:eastAsia="仿宋" w:hAnsi="仿宋" w:cs="仿宋" w:hint="eastAsia"/>
            <w:lang w:eastAsia="zh-CN"/>
          </w:rPr>
          <w:t>(四)、危机后教训与改进</w:t>
        </w:r>
        <w:r>
          <w:tab/>
        </w:r>
        <w:r>
          <w:fldChar w:fldCharType="begin"/>
        </w:r>
        <w:r>
          <w:instrText xml:space="preserve"> PAGEREF _Toc13789 \h </w:instrText>
        </w:r>
        <w:r>
          <w:fldChar w:fldCharType="separate"/>
        </w:r>
        <w:r>
          <w:t>54</w:t>
        </w:r>
        <w:r>
          <w:fldChar w:fldCharType="end"/>
        </w:r>
      </w:hyperlink>
    </w:p>
    <w:p>
      <w:pPr>
        <w:pStyle w:val="TOC1"/>
        <w:tabs>
          <w:tab w:val="right" w:leader="dot" w:pos="8306"/>
        </w:tabs>
      </w:pPr>
      <w:hyperlink w:anchor="_Toc27250" w:history="1">
        <w:r>
          <w:rPr>
            <w:rFonts w:ascii="仿宋" w:eastAsia="仿宋" w:hAnsi="仿宋" w:cs="仿宋" w:hint="eastAsia"/>
            <w:lang w:eastAsia="zh-CN"/>
          </w:rPr>
          <w:t>八、党政教育服务项目投资可行性分析</w:t>
        </w:r>
        <w:r>
          <w:tab/>
        </w:r>
        <w:r>
          <w:fldChar w:fldCharType="begin"/>
        </w:r>
        <w:r>
          <w:instrText xml:space="preserve"> PAGEREF _Toc27250 \h </w:instrText>
        </w:r>
        <w:r>
          <w:fldChar w:fldCharType="separate"/>
        </w:r>
        <w:r>
          <w:t>56</w:t>
        </w:r>
        <w:r>
          <w:fldChar w:fldCharType="end"/>
        </w:r>
      </w:hyperlink>
    </w:p>
    <w:p>
      <w:pPr>
        <w:pStyle w:val="TOC2"/>
        <w:tabs>
          <w:tab w:val="right" w:leader="dot" w:pos="8306"/>
        </w:tabs>
      </w:pPr>
      <w:hyperlink w:anchor="_Toc30042" w:history="1">
        <w:r>
          <w:rPr>
            <w:rFonts w:ascii="仿宋" w:eastAsia="仿宋" w:hAnsi="仿宋" w:cs="仿宋" w:hint="eastAsia"/>
            <w:lang w:eastAsia="zh-CN"/>
          </w:rPr>
          <w:t>(一)、党政教育服务项目估算说明</w:t>
        </w:r>
        <w:r>
          <w:tab/>
        </w:r>
        <w:r>
          <w:fldChar w:fldCharType="begin"/>
        </w:r>
        <w:r>
          <w:instrText xml:space="preserve"> PAGEREF _Toc30042 \h </w:instrText>
        </w:r>
        <w:r>
          <w:fldChar w:fldCharType="separate"/>
        </w:r>
        <w:r>
          <w:t>56</w:t>
        </w:r>
        <w:r>
          <w:fldChar w:fldCharType="end"/>
        </w:r>
      </w:hyperlink>
    </w:p>
    <w:p>
      <w:pPr>
        <w:pStyle w:val="TOC2"/>
        <w:tabs>
          <w:tab w:val="right" w:leader="dot" w:pos="8306"/>
        </w:tabs>
      </w:pPr>
      <w:hyperlink w:anchor="_Toc24029" w:history="1">
        <w:r>
          <w:rPr>
            <w:rFonts w:ascii="仿宋" w:eastAsia="仿宋" w:hAnsi="仿宋" w:cs="仿宋" w:hint="eastAsia"/>
            <w:lang w:eastAsia="zh-CN"/>
          </w:rPr>
          <w:t>(二)、党政教育服务项目总投资估算</w:t>
        </w:r>
        <w:r>
          <w:tab/>
        </w:r>
        <w:r>
          <w:fldChar w:fldCharType="begin"/>
        </w:r>
        <w:r>
          <w:instrText xml:space="preserve"> PAGEREF _Toc24029 \h </w:instrText>
        </w:r>
        <w:r>
          <w:fldChar w:fldCharType="separate"/>
        </w:r>
        <w:r>
          <w:t>58</w:t>
        </w:r>
        <w:r>
          <w:fldChar w:fldCharType="end"/>
        </w:r>
      </w:hyperlink>
    </w:p>
    <w:p>
      <w:pPr>
        <w:pStyle w:val="TOC2"/>
        <w:tabs>
          <w:tab w:val="right" w:leader="dot" w:pos="8306"/>
        </w:tabs>
      </w:pPr>
      <w:hyperlink w:anchor="_Toc16147" w:history="1">
        <w:r>
          <w:rPr>
            <w:rFonts w:ascii="仿宋" w:eastAsia="仿宋" w:hAnsi="仿宋" w:cs="仿宋" w:hint="eastAsia"/>
            <w:lang w:eastAsia="zh-CN"/>
          </w:rPr>
          <w:t>(三)、资金筹措</w:t>
        </w:r>
        <w:r>
          <w:tab/>
        </w:r>
        <w:r>
          <w:fldChar w:fldCharType="begin"/>
        </w:r>
        <w:r>
          <w:instrText xml:space="preserve"> PAGEREF _Toc16147 \h </w:instrText>
        </w:r>
        <w:r>
          <w:fldChar w:fldCharType="separate"/>
        </w:r>
        <w:r>
          <w:t>59</w:t>
        </w:r>
        <w:r>
          <w:fldChar w:fldCharType="end"/>
        </w:r>
      </w:hyperlink>
    </w:p>
    <w:p>
      <w:pPr>
        <w:pStyle w:val="TOC1"/>
        <w:tabs>
          <w:tab w:val="right" w:leader="dot" w:pos="8306"/>
        </w:tabs>
      </w:pPr>
      <w:hyperlink w:anchor="_Toc26593" w:history="1">
        <w:r>
          <w:rPr>
            <w:rFonts w:ascii="仿宋" w:eastAsia="仿宋" w:hAnsi="仿宋" w:cs="仿宋" w:hint="eastAsia"/>
            <w:lang w:eastAsia="zh-CN"/>
          </w:rPr>
          <w:t>九、市场营销策略</w:t>
        </w:r>
        <w:r>
          <w:tab/>
        </w:r>
        <w:r>
          <w:fldChar w:fldCharType="begin"/>
        </w:r>
        <w:r>
          <w:instrText xml:space="preserve"> PAGEREF _Toc26593 \h </w:instrText>
        </w:r>
        <w:r>
          <w:fldChar w:fldCharType="separate"/>
        </w:r>
        <w:r>
          <w:t>61</w:t>
        </w:r>
        <w:r>
          <w:fldChar w:fldCharType="end"/>
        </w:r>
      </w:hyperlink>
    </w:p>
    <w:p>
      <w:pPr>
        <w:pStyle w:val="TOC2"/>
        <w:tabs>
          <w:tab w:val="right" w:leader="dot" w:pos="8306"/>
        </w:tabs>
      </w:pPr>
      <w:hyperlink w:anchor="_Toc29202" w:history="1">
        <w:r>
          <w:rPr>
            <w:rFonts w:ascii="仿宋" w:eastAsia="仿宋" w:hAnsi="仿宋" w:cs="仿宋" w:hint="eastAsia"/>
            <w:lang w:eastAsia="zh-CN"/>
          </w:rPr>
          <w:t>(一)、市场定位与目标客户群</w:t>
        </w:r>
        <w:r>
          <w:tab/>
        </w:r>
        <w:r>
          <w:fldChar w:fldCharType="begin"/>
        </w:r>
        <w:r>
          <w:instrText xml:space="preserve"> PAGEREF _Toc29202 \h </w:instrText>
        </w:r>
        <w:r>
          <w:fldChar w:fldCharType="separate"/>
        </w:r>
        <w:r>
          <w:t>61</w:t>
        </w:r>
        <w:r>
          <w:fldChar w:fldCharType="end"/>
        </w:r>
      </w:hyperlink>
    </w:p>
    <w:p>
      <w:pPr>
        <w:pStyle w:val="TOC2"/>
        <w:tabs>
          <w:tab w:val="right" w:leader="dot" w:pos="8306"/>
        </w:tabs>
      </w:pPr>
      <w:hyperlink w:anchor="_Toc18399" w:history="1">
        <w:r>
          <w:rPr>
            <w:rFonts w:ascii="仿宋" w:eastAsia="仿宋" w:hAnsi="仿宋" w:cs="仿宋" w:hint="eastAsia"/>
            <w:lang w:eastAsia="zh-CN"/>
          </w:rPr>
          <w:t>(二)、竞争对手分析</w:t>
        </w:r>
        <w:r>
          <w:tab/>
        </w:r>
        <w:r>
          <w:fldChar w:fldCharType="begin"/>
        </w:r>
        <w:r>
          <w:instrText xml:space="preserve"> PAGEREF _Toc18399 \h </w:instrText>
        </w:r>
        <w:r>
          <w:fldChar w:fldCharType="separate"/>
        </w:r>
        <w:r>
          <w:t>63</w:t>
        </w:r>
        <w:r>
          <w:fldChar w:fldCharType="end"/>
        </w:r>
      </w:hyperlink>
    </w:p>
    <w:p>
      <w:pPr>
        <w:pStyle w:val="TOC2"/>
        <w:tabs>
          <w:tab w:val="right" w:leader="dot" w:pos="8306"/>
        </w:tabs>
      </w:pPr>
      <w:hyperlink w:anchor="_Toc8906" w:history="1">
        <w:r>
          <w:rPr>
            <w:rFonts w:ascii="仿宋" w:eastAsia="仿宋" w:hAnsi="仿宋" w:cs="仿宋" w:hint="eastAsia"/>
            <w:lang w:eastAsia="zh-CN"/>
          </w:rPr>
          <w:t>(三)、营销策略与推广计划</w:t>
        </w:r>
        <w:r>
          <w:tab/>
        </w:r>
        <w:r>
          <w:fldChar w:fldCharType="begin"/>
        </w:r>
        <w:r>
          <w:instrText xml:space="preserve"> PAGEREF _Toc8906 \h </w:instrText>
        </w:r>
        <w:r>
          <w:fldChar w:fldCharType="separate"/>
        </w:r>
        <w:r>
          <w:t>65</w:t>
        </w:r>
        <w:r>
          <w:fldChar w:fldCharType="end"/>
        </w:r>
      </w:hyperlink>
    </w:p>
    <w:p>
      <w:pPr>
        <w:pStyle w:val="TOC2"/>
        <w:tabs>
          <w:tab w:val="right" w:leader="dot" w:pos="8306"/>
        </w:tabs>
      </w:pPr>
      <w:hyperlink w:anchor="_Toc4293" w:history="1">
        <w:r>
          <w:rPr>
            <w:rFonts w:ascii="仿宋" w:eastAsia="仿宋" w:hAnsi="仿宋" w:cs="仿宋" w:hint="eastAsia"/>
            <w:lang w:eastAsia="zh-CN"/>
          </w:rPr>
          <w:t>(四)、产品定价与销售渠道</w:t>
        </w:r>
        <w:r>
          <w:tab/>
        </w:r>
        <w:r>
          <w:fldChar w:fldCharType="begin"/>
        </w:r>
        <w:r>
          <w:instrText xml:space="preserve"> PAGEREF _Toc4293 \h </w:instrText>
        </w:r>
        <w:r>
          <w:fldChar w:fldCharType="separate"/>
        </w:r>
        <w:r>
          <w:t>66</w:t>
        </w:r>
        <w:r>
          <w:fldChar w:fldCharType="end"/>
        </w:r>
      </w:hyperlink>
    </w:p>
    <w:p>
      <w:pPr>
        <w:pStyle w:val="TOC2"/>
        <w:tabs>
          <w:tab w:val="right" w:leader="dot" w:pos="8306"/>
        </w:tabs>
      </w:pPr>
      <w:hyperlink w:anchor="_Toc20367" w:history="1">
        <w:r>
          <w:rPr>
            <w:rFonts w:ascii="仿宋" w:eastAsia="仿宋" w:hAnsi="仿宋" w:cs="仿宋" w:hint="eastAsia"/>
            <w:lang w:eastAsia="zh-CN"/>
          </w:rPr>
          <w:t>(五)、售后服务体系</w:t>
        </w:r>
        <w:r>
          <w:tab/>
        </w:r>
        <w:r>
          <w:fldChar w:fldCharType="begin"/>
        </w:r>
        <w:r>
          <w:instrText xml:space="preserve"> PAGEREF _Toc20367 \h </w:instrText>
        </w:r>
        <w:r>
          <w:fldChar w:fldCharType="separate"/>
        </w:r>
        <w:r>
          <w:t>68</w:t>
        </w:r>
        <w:r>
          <w:fldChar w:fldCharType="end"/>
        </w:r>
      </w:hyperlink>
    </w:p>
    <w:p>
      <w:pPr>
        <w:pStyle w:val="TOC1"/>
        <w:tabs>
          <w:tab w:val="right" w:leader="dot" w:pos="8306"/>
        </w:tabs>
      </w:pPr>
      <w:hyperlink w:anchor="_Toc10802" w:history="1">
        <w:r>
          <w:rPr>
            <w:rFonts w:ascii="仿宋" w:eastAsia="仿宋" w:hAnsi="仿宋" w:cs="仿宋" w:hint="eastAsia"/>
            <w:lang w:eastAsia="zh-CN"/>
          </w:rPr>
          <w:t>十、市场趋势与竞争分析</w:t>
        </w:r>
        <w:r>
          <w:tab/>
        </w:r>
        <w:r>
          <w:fldChar w:fldCharType="begin"/>
        </w:r>
        <w:r>
          <w:instrText xml:space="preserve"> PAGEREF _Toc10802 \h </w:instrText>
        </w:r>
        <w:r>
          <w:fldChar w:fldCharType="separate"/>
        </w:r>
        <w:r>
          <w:t>70</w:t>
        </w:r>
        <w:r>
          <w:fldChar w:fldCharType="end"/>
        </w:r>
      </w:hyperlink>
    </w:p>
    <w:p>
      <w:pPr>
        <w:pStyle w:val="TOC2"/>
        <w:tabs>
          <w:tab w:val="right" w:leader="dot" w:pos="8306"/>
        </w:tabs>
      </w:pPr>
      <w:hyperlink w:anchor="_Toc32651" w:history="1">
        <w:r>
          <w:rPr>
            <w:rFonts w:ascii="仿宋" w:eastAsia="仿宋" w:hAnsi="仿宋" w:cs="仿宋" w:hint="eastAsia"/>
            <w:lang w:eastAsia="zh-CN"/>
          </w:rPr>
          <w:t>(一)、行业市场趋势分析</w:t>
        </w:r>
        <w:r>
          <w:tab/>
        </w:r>
        <w:r>
          <w:fldChar w:fldCharType="begin"/>
        </w:r>
        <w:r>
          <w:instrText xml:space="preserve"> PAGEREF _Toc32651 \h </w:instrText>
        </w:r>
        <w:r>
          <w:fldChar w:fldCharType="separate"/>
        </w:r>
        <w:r>
          <w:t>70</w:t>
        </w:r>
        <w:r>
          <w:fldChar w:fldCharType="end"/>
        </w:r>
      </w:hyperlink>
    </w:p>
    <w:p>
      <w:pPr>
        <w:pStyle w:val="TOC2"/>
        <w:tabs>
          <w:tab w:val="right" w:leader="dot" w:pos="8306"/>
        </w:tabs>
      </w:pPr>
      <w:hyperlink w:anchor="_Toc2260" w:history="1">
        <w:r>
          <w:rPr>
            <w:rFonts w:ascii="仿宋" w:eastAsia="仿宋" w:hAnsi="仿宋" w:cs="仿宋" w:hint="eastAsia"/>
            <w:lang w:eastAsia="zh-CN"/>
          </w:rPr>
          <w:t>(二)、竞争对手动态监测</w:t>
        </w:r>
        <w:r>
          <w:tab/>
        </w:r>
        <w:r>
          <w:fldChar w:fldCharType="begin"/>
        </w:r>
        <w:r>
          <w:instrText xml:space="preserve"> PAGEREF _Toc2260 \h </w:instrText>
        </w:r>
        <w:r>
          <w:fldChar w:fldCharType="separate"/>
        </w:r>
        <w:r>
          <w:t>72</w:t>
        </w:r>
        <w:r>
          <w:fldChar w:fldCharType="end"/>
        </w:r>
      </w:hyperlink>
    </w:p>
    <w:p>
      <w:pPr>
        <w:pStyle w:val="TOC2"/>
        <w:tabs>
          <w:tab w:val="right" w:leader="dot" w:pos="8306"/>
        </w:tabs>
      </w:pPr>
      <w:hyperlink w:anchor="_Toc29911" w:history="1">
        <w:r>
          <w:rPr>
            <w:rFonts w:ascii="仿宋" w:eastAsia="仿宋" w:hAnsi="仿宋" w:cs="仿宋" w:hint="eastAsia"/>
            <w:lang w:eastAsia="zh-CN"/>
          </w:rPr>
          <w:t>(三)、新兴技术与创新趋势</w:t>
        </w:r>
        <w:r>
          <w:tab/>
        </w:r>
        <w:r>
          <w:fldChar w:fldCharType="begin"/>
        </w:r>
        <w:r>
          <w:instrText xml:space="preserve"> PAGEREF _Toc29911 \h </w:instrText>
        </w:r>
        <w:r>
          <w:fldChar w:fldCharType="separate"/>
        </w:r>
        <w:r>
          <w:t>74</w:t>
        </w:r>
        <w:r>
          <w:fldChar w:fldCharType="end"/>
        </w:r>
      </w:hyperlink>
    </w:p>
    <w:p>
      <w:pPr>
        <w:pStyle w:val="TOC2"/>
        <w:tabs>
          <w:tab w:val="right" w:leader="dot" w:pos="8306"/>
        </w:tabs>
      </w:pPr>
      <w:hyperlink w:anchor="_Toc10407" w:history="1">
        <w:r>
          <w:rPr>
            <w:rFonts w:ascii="仿宋" w:eastAsia="仿宋" w:hAnsi="仿宋" w:cs="仿宋" w:hint="eastAsia"/>
            <w:lang w:eastAsia="zh-CN"/>
          </w:rPr>
          <w:t>(四)、市场机会与威胁评估</w:t>
        </w:r>
        <w:r>
          <w:tab/>
        </w:r>
        <w:r>
          <w:fldChar w:fldCharType="begin"/>
        </w:r>
        <w:r>
          <w:instrText xml:space="preserve"> PAGEREF _Toc10407 \h </w:instrText>
        </w:r>
        <w:r>
          <w:fldChar w:fldCharType="separate"/>
        </w:r>
        <w:r>
          <w:t>76</w:t>
        </w:r>
        <w:r>
          <w:fldChar w:fldCharType="end"/>
        </w:r>
      </w:hyperlink>
    </w:p>
    <w:p>
      <w:pPr>
        <w:pStyle w:val="TOC1"/>
        <w:tabs>
          <w:tab w:val="right" w:leader="dot" w:pos="8306"/>
        </w:tabs>
      </w:pPr>
      <w:hyperlink w:anchor="_Toc14173" w:history="1">
        <w:r>
          <w:rPr>
            <w:rFonts w:ascii="仿宋" w:eastAsia="仿宋" w:hAnsi="仿宋" w:cs="仿宋" w:hint="eastAsia"/>
            <w:lang w:eastAsia="zh-CN"/>
          </w:rPr>
          <w:t>十一、法律与合规性</w:t>
        </w:r>
        <w:r>
          <w:tab/>
        </w:r>
        <w:r>
          <w:fldChar w:fldCharType="begin"/>
        </w:r>
        <w:r>
          <w:instrText xml:space="preserve"> PAGEREF _Toc14173 \h </w:instrText>
        </w:r>
        <w:r>
          <w:fldChar w:fldCharType="separate"/>
        </w:r>
        <w:r>
          <w:t>77</w:t>
        </w:r>
        <w:r>
          <w:fldChar w:fldCharType="end"/>
        </w:r>
      </w:hyperlink>
    </w:p>
    <w:p>
      <w:pPr>
        <w:pStyle w:val="TOC2"/>
        <w:tabs>
          <w:tab w:val="right" w:leader="dot" w:pos="8306"/>
        </w:tabs>
      </w:pPr>
      <w:hyperlink w:anchor="_Toc6073" w:history="1">
        <w:r>
          <w:rPr>
            <w:rFonts w:ascii="仿宋" w:eastAsia="仿宋" w:hAnsi="仿宋" w:cs="仿宋" w:hint="eastAsia"/>
            <w:lang w:eastAsia="zh-CN"/>
          </w:rPr>
          <w:t>(一)、相关法律法规概述</w:t>
        </w:r>
        <w:r>
          <w:tab/>
        </w:r>
        <w:r>
          <w:fldChar w:fldCharType="begin"/>
        </w:r>
        <w:r>
          <w:instrText xml:space="preserve"> PAGEREF _Toc6073 \h </w:instrText>
        </w:r>
        <w:r>
          <w:fldChar w:fldCharType="separate"/>
        </w:r>
        <w:r>
          <w:t>77</w:t>
        </w:r>
        <w:r>
          <w:fldChar w:fldCharType="end"/>
        </w:r>
      </w:hyperlink>
    </w:p>
    <w:p>
      <w:pPr>
        <w:pStyle w:val="TOC2"/>
        <w:tabs>
          <w:tab w:val="right" w:leader="dot" w:pos="8306"/>
        </w:tabs>
      </w:pPr>
      <w:hyperlink w:anchor="_Toc28763" w:history="1">
        <w:r>
          <w:rPr>
            <w:rFonts w:ascii="仿宋" w:eastAsia="仿宋" w:hAnsi="仿宋" w:cs="仿宋" w:hint="eastAsia"/>
            <w:lang w:eastAsia="zh-CN"/>
          </w:rPr>
          <w:t>(二)、党政教育服务项目合同管理</w:t>
        </w:r>
        <w:r>
          <w:tab/>
        </w:r>
        <w:r>
          <w:fldChar w:fldCharType="begin"/>
        </w:r>
        <w:r>
          <w:instrText xml:space="preserve"> PAGEREF _Toc28763 \h </w:instrText>
        </w:r>
        <w:r>
          <w:fldChar w:fldCharType="separate"/>
        </w:r>
        <w:r>
          <w:t>79</w:t>
        </w:r>
        <w:r>
          <w:fldChar w:fldCharType="end"/>
        </w:r>
      </w:hyperlink>
    </w:p>
    <w:p>
      <w:pPr>
        <w:pStyle w:val="TOC2"/>
        <w:tabs>
          <w:tab w:val="right" w:leader="dot" w:pos="8306"/>
        </w:tabs>
      </w:pPr>
      <w:hyperlink w:anchor="_Toc23491" w:history="1">
        <w:r>
          <w:rPr>
            <w:rFonts w:ascii="仿宋" w:eastAsia="仿宋" w:hAnsi="仿宋" w:cs="仿宋" w:hint="eastAsia"/>
            <w:lang w:eastAsia="zh-CN"/>
          </w:rPr>
          <w:t>(三)、知识产权保护</w:t>
        </w:r>
        <w:r>
          <w:tab/>
        </w:r>
        <w:r>
          <w:fldChar w:fldCharType="begin"/>
        </w:r>
        <w:r>
          <w:instrText xml:space="preserve"> PAGEREF _Toc23491 \h </w:instrText>
        </w:r>
        <w:r>
          <w:fldChar w:fldCharType="separate"/>
        </w:r>
        <w:r>
          <w:t>81</w:t>
        </w:r>
        <w:r>
          <w:fldChar w:fldCharType="end"/>
        </w:r>
      </w:hyperlink>
    </w:p>
    <w:p>
      <w:pPr>
        <w:pStyle w:val="TOC2"/>
        <w:tabs>
          <w:tab w:val="right" w:leader="dot" w:pos="8306"/>
        </w:tabs>
      </w:pPr>
      <w:hyperlink w:anchor="_Toc21073" w:history="1">
        <w:r>
          <w:rPr>
            <w:rFonts w:ascii="仿宋" w:eastAsia="仿宋" w:hAnsi="仿宋" w:cs="仿宋" w:hint="eastAsia"/>
            <w:lang w:eastAsia="zh-CN"/>
          </w:rPr>
          <w:t>(四)、劳动法规与员工权益</w:t>
        </w:r>
        <w:r>
          <w:tab/>
        </w:r>
        <w:r>
          <w:fldChar w:fldCharType="begin"/>
        </w:r>
        <w:r>
          <w:instrText xml:space="preserve"> PAGEREF _Toc21073 \h </w:instrText>
        </w:r>
        <w:r>
          <w:fldChar w:fldCharType="separate"/>
        </w:r>
        <w:r>
          <w:t>83</w:t>
        </w:r>
        <w:r>
          <w:fldChar w:fldCharType="end"/>
        </w:r>
      </w:hyperlink>
    </w:p>
    <w:p>
      <w:pPr>
        <w:pStyle w:val="TOC2"/>
        <w:tabs>
          <w:tab w:val="right" w:leader="dot" w:pos="8306"/>
        </w:tabs>
      </w:pPr>
      <w:hyperlink w:anchor="_Toc14921" w:history="1">
        <w:r>
          <w:rPr>
            <w:rFonts w:ascii="仿宋" w:eastAsia="仿宋" w:hAnsi="仿宋" w:cs="仿宋" w:hint="eastAsia"/>
            <w:lang w:eastAsia="zh-CN"/>
          </w:rPr>
          <w:t>(五)、环境保护法规遵循</w:t>
        </w:r>
        <w:r>
          <w:tab/>
        </w:r>
        <w:r>
          <w:fldChar w:fldCharType="begin"/>
        </w:r>
        <w:r>
          <w:instrText xml:space="preserve"> PAGEREF _Toc14921 \h </w:instrText>
        </w:r>
        <w:r>
          <w:fldChar w:fldCharType="separate"/>
        </w:r>
        <w:r>
          <w:t>84</w:t>
        </w:r>
        <w:r>
          <w:fldChar w:fldCharType="end"/>
        </w:r>
      </w:hyperlink>
    </w:p>
    <w:p>
      <w:pPr>
        <w:pStyle w:val="TOC1"/>
        <w:tabs>
          <w:tab w:val="right" w:leader="dot" w:pos="8306"/>
        </w:tabs>
      </w:pPr>
      <w:hyperlink w:anchor="_Toc32172" w:history="1">
        <w:r>
          <w:rPr>
            <w:rFonts w:ascii="仿宋" w:eastAsia="仿宋" w:hAnsi="仿宋" w:cs="仿宋" w:hint="eastAsia"/>
            <w:lang w:eastAsia="zh-CN"/>
          </w:rPr>
          <w:t>十二、党政教育服务项目监督与评估</w:t>
        </w:r>
        <w:r>
          <w:tab/>
        </w:r>
        <w:r>
          <w:fldChar w:fldCharType="begin"/>
        </w:r>
        <w:r>
          <w:instrText xml:space="preserve"> PAGEREF _Toc32172 \h </w:instrText>
        </w:r>
        <w:r>
          <w:fldChar w:fldCharType="separate"/>
        </w:r>
        <w:r>
          <w:t>85</w:t>
        </w:r>
        <w:r>
          <w:fldChar w:fldCharType="end"/>
        </w:r>
      </w:hyperlink>
    </w:p>
    <w:p>
      <w:pPr>
        <w:pStyle w:val="TOC2"/>
        <w:tabs>
          <w:tab w:val="right" w:leader="dot" w:pos="8306"/>
        </w:tabs>
      </w:pPr>
      <w:hyperlink w:anchor="_Toc26386" w:history="1">
        <w:r>
          <w:rPr>
            <w:rFonts w:ascii="仿宋" w:eastAsia="仿宋" w:hAnsi="仿宋" w:cs="仿宋" w:hint="eastAsia"/>
            <w:lang w:eastAsia="zh-CN"/>
          </w:rPr>
          <w:t>(一)、监督机构及职责</w:t>
        </w:r>
        <w:r>
          <w:tab/>
        </w:r>
        <w:r>
          <w:fldChar w:fldCharType="begin"/>
        </w:r>
        <w:r>
          <w:instrText xml:space="preserve"> PAGEREF _Toc26386 \h </w:instrText>
        </w:r>
        <w:r>
          <w:fldChar w:fldCharType="separate"/>
        </w:r>
        <w:r>
          <w:t>85</w:t>
        </w:r>
        <w:r>
          <w:fldChar w:fldCharType="end"/>
        </w:r>
      </w:hyperlink>
    </w:p>
    <w:p>
      <w:pPr>
        <w:pStyle w:val="TOC2"/>
        <w:tabs>
          <w:tab w:val="right" w:leader="dot" w:pos="8306"/>
        </w:tabs>
      </w:pPr>
      <w:hyperlink w:anchor="_Toc24544" w:history="1">
        <w:r>
          <w:rPr>
            <w:rFonts w:ascii="仿宋" w:eastAsia="仿宋" w:hAnsi="仿宋" w:cs="仿宋" w:hint="eastAsia"/>
            <w:lang w:eastAsia="zh-CN"/>
          </w:rPr>
          <w:t>(二)、监测与评估指标体系</w:t>
        </w:r>
        <w:r>
          <w:tab/>
        </w:r>
        <w:r>
          <w:fldChar w:fldCharType="begin"/>
        </w:r>
        <w:r>
          <w:instrText xml:space="preserve"> PAGEREF _Toc24544 \h </w:instrText>
        </w:r>
        <w:r>
          <w:fldChar w:fldCharType="separate"/>
        </w:r>
        <w:r>
          <w:t>87</w:t>
        </w:r>
        <w:r>
          <w:fldChar w:fldCharType="end"/>
        </w:r>
      </w:hyperlink>
    </w:p>
    <w:p>
      <w:pPr>
        <w:pStyle w:val="TOC2"/>
        <w:tabs>
          <w:tab w:val="right" w:leader="dot" w:pos="8306"/>
        </w:tabs>
      </w:pPr>
      <w:hyperlink w:anchor="_Toc10088" w:history="1">
        <w:r>
          <w:rPr>
            <w:rFonts w:ascii="仿宋" w:eastAsia="仿宋" w:hAnsi="仿宋" w:cs="仿宋" w:hint="eastAsia"/>
            <w:lang w:eastAsia="zh-CN"/>
          </w:rPr>
          <w:t>(三)、监督与评估周期</w:t>
        </w:r>
        <w:r>
          <w:tab/>
        </w:r>
        <w:r>
          <w:fldChar w:fldCharType="begin"/>
        </w:r>
        <w:r>
          <w:instrText xml:space="preserve"> PAGEREF _Toc10088 \h </w:instrText>
        </w:r>
        <w:r>
          <w:fldChar w:fldCharType="separate"/>
        </w:r>
        <w:r>
          <w:t>89</w:t>
        </w:r>
        <w:r>
          <w:fldChar w:fldCharType="end"/>
        </w:r>
      </w:hyperlink>
    </w:p>
    <w:p>
      <w:pPr>
        <w:pStyle w:val="TOC2"/>
        <w:tabs>
          <w:tab w:val="right" w:leader="dot" w:pos="8306"/>
        </w:tabs>
      </w:pPr>
      <w:hyperlink w:anchor="_Toc2091" w:history="1">
        <w:r>
          <w:rPr>
            <w:rFonts w:ascii="仿宋" w:eastAsia="仿宋" w:hAnsi="仿宋" w:cs="仿宋" w:hint="eastAsia"/>
            <w:lang w:eastAsia="zh-CN"/>
          </w:rPr>
          <w:t>(四)、监督与评估报告</w:t>
        </w:r>
        <w:r>
          <w:tab/>
        </w:r>
        <w:r>
          <w:fldChar w:fldCharType="begin"/>
        </w:r>
        <w:r>
          <w:instrText xml:space="preserve"> PAGEREF _Toc2091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党政教育服务项目管理已成为推动企业及组织持续创新的核心动力。本党政教育服务项目报告集中讨论了党政教育服务项目策划、实施与评估的关键环节，旨在通过系统分析和反思党政教育服务项目管理实践中的优势与不足，提升党政教育服务项目执行的有效性和效率。报告内容涵盖了党政教育服务项目的目标设定、资源配置、风险控制与成果交付等多个维度，为读者提供了一套完整的党政教育服务项目管理解决方案。需要强调的是，本报告仅用于学术研讨，不得用于商业目的，其内部详细资料和结论供学习交流使用，以促进党政教育服务项目管理领域的知识共享和专业发展。</w:t>
      </w:r>
    </w:p>
    <w:p>
      <w:pPr>
        <w:pStyle w:val="Heading1"/>
        <w:ind w:firstLine="560" w:firstLineChars="200"/>
        <w:rPr>
          <w:rFonts w:ascii="仿宋" w:eastAsia="仿宋" w:hAnsi="仿宋" w:cs="仿宋" w:hint="eastAsia"/>
          <w:sz w:val="28"/>
          <w:lang w:eastAsia="zh-CN"/>
        </w:rPr>
      </w:pPr>
      <w:bookmarkStart w:id="2" w:name="_Toc10668"/>
      <w:r>
        <w:rPr>
          <w:rFonts w:ascii="仿宋" w:eastAsia="仿宋" w:hAnsi="仿宋" w:cs="仿宋" w:hint="eastAsia"/>
          <w:sz w:val="28"/>
          <w:lang w:eastAsia="zh-CN"/>
        </w:rPr>
        <w:t>一、党政教育服务项目基本情况</w:t>
      </w:r>
      <w:bookmarkEnd w:id="2"/>
    </w:p>
    <w:p>
      <w:pPr>
        <w:pStyle w:val="Heading2"/>
        <w:rPr>
          <w:rFonts w:ascii="仿宋" w:eastAsia="仿宋" w:hAnsi="仿宋" w:cs="仿宋" w:hint="eastAsia"/>
          <w:lang w:eastAsia="zh-CN"/>
        </w:rPr>
      </w:pPr>
      <w:bookmarkStart w:id="3" w:name="_Toc10882"/>
      <w:r>
        <w:rPr>
          <w:rFonts w:ascii="仿宋" w:eastAsia="仿宋" w:hAnsi="仿宋" w:cs="仿宋" w:hint="eastAsia"/>
          <w:lang w:eastAsia="zh-CN"/>
        </w:rPr>
        <w:t>(一)、党政教育服务项目名称及建设性质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党政教育服务项目名称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党政教育服务项目名称：XXX党政教育服务项目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党政教育服务项目建设性质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党政教育服务项目属于新建党政教育服务项目，依托xx区良好的产业基础和创新氛围，充分发挥区位优势，全力打造以xxx为核心的综合性产业基地。预计年产值可达XXX万元。这一新兴党政教育服务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13854"/>
      <w:r>
        <w:rPr>
          <w:rFonts w:ascii="仿宋" w:eastAsia="仿宋" w:hAnsi="仿宋" w:cs="仿宋" w:hint="eastAsia"/>
          <w:sz w:val="28"/>
          <w:lang w:eastAsia="zh-CN"/>
        </w:rPr>
        <w:t>(二)、党政教育服务项目承办单位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24159"/>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25614"/>
      <w:r>
        <w:rPr>
          <w:rFonts w:ascii="仿宋" w:eastAsia="仿宋" w:hAnsi="仿宋" w:cs="仿宋" w:hint="eastAsia"/>
          <w:sz w:val="28"/>
          <w:lang w:eastAsia="zh-CN"/>
        </w:rPr>
        <w:t>(四)、党政教育服务项目提出的理由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XX区具有良好的产业基础和创新氛围，为新兴产业的发展提供了有力支持。党政教育服务项目能够充分借助XX区的产业集聚效应和科技创新环境，更好地融入当地经济体系。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党政教育服务项目充分发挥地理位置的优势，依托XX区的区位条件，更便利地接触市场、原材料和人才资源。这将有助于党政教育服务项目的顺利推进和市场开拓。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该党政教育服务项目定位为以油墨为核心的综合性产业基地，这不仅能够满足市场对油墨产品的需求，还能够在油墨产业链上实现产业多元化，提高产值和经济效益。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党政教育服务项目规模较大，预计年产值可达XXX万元，这对于XX区的经济发展具有显著的促进作用。高产值意味着党政教育服务项目将为当地提供更多的就业机会，同时也能够为地方财政做出贡献。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通过全力打造以油墨为核心的产业基地，党政教育服务项目将推动相关产业的升级和发展。这有助于提升当地产业结构，增加高附加值产业的比重，促进区域产业的可持续发展。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30872"/>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党政教育服务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党政教育服务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这些供货商不仅能够保障党政教育服务项目的当前需求，而且能够满足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投资公司将能够确保党政教育服务项目在原材料采购和供应方面的高效运作，为党政教育服务项目的稳健发展打下坚实基础。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0089"/>
      <w:r>
        <w:rPr>
          <w:rFonts w:ascii="仿宋" w:eastAsia="仿宋" w:hAnsi="仿宋" w:cs="仿宋" w:hint="eastAsia"/>
          <w:sz w:val="28"/>
          <w:lang w:eastAsia="zh-CN"/>
        </w:rPr>
        <w:t>(六)、党政教育服务项目能耗分析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确定党政教育服务项目所使用的主要能源类型，例如电力、天然气、燃油等。了解能源类型将有助于集中分析各种能源的使用情况。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收集并记录党政教育服务项目在生产过程中各种能源的消耗量。这可以通过监测设备、能源计量仪器以及相关数据记录来实现。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能效改进党政教育服务项目： 考虑实施能效改进党政教育服务项目，例如更换节能设备、采用新的生产技术、改进维护和操作方法等。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探索并评估再生能源在党政教育服务项目中的应用可能性。例如，考虑采用太阳能、风能等可再生能源来部分或完全满足能源需求。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确保党政教育服务项目的能耗活动符合相关法规和环境保护标准。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32281"/>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紧密契合xx区的发展规划，符合该区产业结构调整规划以及国家的产业发展政策。在党政教育服务项目规划中，我们充分考虑了区域的可持续发展需求，确保党政教育服务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党政教育服务项目的生产活动在国家规定的排放标准内。党政教育服务项目建设阶段及运营后，我们将持续监测和管理排放，以确保党政教育服务项目对区域生态环境不会产生明显的负面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党政教育服务项目建成并投产后，各项环境指标将严格符合国家和地方清洁生产的标准要求，确保党政教育服务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5971"/>
      <w:r>
        <w:rPr>
          <w:rFonts w:ascii="仿宋" w:eastAsia="仿宋" w:hAnsi="仿宋" w:cs="仿宋" w:hint="eastAsia"/>
          <w:sz w:val="28"/>
          <w:lang w:eastAsia="zh-CN"/>
        </w:rPr>
        <w:t>(八)、党政教育服务项目建设符合性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确保党政教育服务项目的规划和建设符合当地和国家的法规和政策要求。这可能涉及土地使用、环保、建筑规范、安全等方面的法规。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进行全面的环境影响评价，确保党政教育服务项目建设和运营不会对周围环境产生负面影响。在评估中，考虑空气、水、土壤质量以及生态系统的保护。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党政教育服务项目建设应考虑社会责任，确保党政教育服务项目对当地社区的影响是积极的。这可能包括就业机会、社区发展党政教育服务项目、文化保护等方面。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遵守相关的安全标准和规范，保障党政教育服务项目建设和运营的人员安全。这包括建筑结构的安全性、设备操作的安全规程等。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确保党政教育服务项目采用符合行业标准和技术规范的设计和建设。这有助于党政教育服务项目的高效运作和可持续性发展。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党政教育服务项目建设应考虑可持续性原则，包括资源利用效率、能源消耗、废弃物处理等。采用清洁生产和绿色技术，以降低对环境的影响。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公共参与： 党政教育服务项目建设阶段应开展公共参与，听取相关利益相关者的意见和建议。这有助于解决可能的争议，提高党政教育服务项目在社会中的接受度。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建立定期监测和报告机制，监控党政教育服务项目的建设和运营过程中的符合性。及时发现和解决潜在的问题。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开展全面的风险评估，确保党政教育服务项目建设和运营过程中的各种风险能够被有效管理和应对。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24501"/>
      <w:r>
        <w:rPr>
          <w:rFonts w:ascii="仿宋" w:eastAsia="仿宋" w:hAnsi="仿宋" w:cs="仿宋" w:hint="eastAsia"/>
          <w:sz w:val="28"/>
          <w:lang w:eastAsia="zh-CN"/>
        </w:rPr>
        <w:t>(九)、党政教育服务项目进度规划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党政教育服务项目的建设期限规划为XX个月，为了确保党政教育服务项目按时高效完成，我们采取了以下措施：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将整个党政教育服务项目划分为不同的阶段和段落，实施分期建设。这有助于灵活应对各个阶段的工程挑战，确保党政教育服务项目有序推进。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对党政教育服务项目进行工期目标的详细分解，明确各个主体工程的施工期限。通过科学的工期分解，可以更精准地掌握工程进展。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后期工程押后施工： 将投资密度较大的部分工程尽量押后施工，例如其他配套工程等。这有助于合理分配资源，保证党政教育服务项目各方面的平衡发展。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在技术交流谈判的同时，提前进行设计工作。这样可以在党政教育服务项目正式启动前解决一些技术问题，为后续施工提供有力支持。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通过以上规划和措施，我们旨在保障党政教育服务项目建设期限的合理安排，最大程度地降低建设周期，确保党政教育服务项目按计划推进。</w:t>
      </w:r>
    </w:p>
    <w:p>
      <w:pPr>
        <w:pStyle w:val="Heading2"/>
        <w:ind w:firstLine="560" w:firstLineChars="200"/>
        <w:rPr>
          <w:rFonts w:ascii="仿宋" w:eastAsia="仿宋" w:hAnsi="仿宋" w:cs="仿宋" w:hint="eastAsia"/>
          <w:sz w:val="28"/>
          <w:lang w:eastAsia="zh-CN"/>
        </w:rPr>
      </w:pPr>
      <w:bookmarkStart w:id="12" w:name="_Toc18059"/>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党政教育服务项目总投资及资金构成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党政教育服务项目预计总投资为XXXX万元。其中，固定资产投资为XXXX万元，占党政教育服务项目总投资的XX%；流动资金为XXXX万元，占党政教育服务项目总投资的XX%。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截至目前，党政教育服务项目的资金主要由企业自筹。通过内部资金的调动和有效管理，确保党政教育服务项目的正常推进和运作。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党政教育服务项目预期经济效益规划目标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党政教育服务项目达产年的经济效益规划目标如下：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此外，达产年投资利润率为XX%，投资利税率为XX%，投资回报率为XX%，全部投资回收期为XX年。党政教育服务项目还将提供XX个就业职位，为当地就业创造积极影响。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这一经济效益规划目标综合考虑了党政教育服务项目的投资、收入、成本、税收等多个方面，为党政教育服务项目的经济可持续发展提供了明确的指导和目标。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558"/>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对市场需求、竞争格局、潜在客户等进行深入研究，明确党政教育服务项目产品或服务的市场定位和销售策略。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对党政教育服务项目规模进行科学规划，明确生产的产品或服务种类、特点及市场竞争力。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厂址： 选择适宜的厂址，考虑交通便利性、用地成本、环境因素等，确保党政教育服务项目的顺利运作。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对党政教育服务项目的生产工艺进行细致研究，确保采用先进、高效、可靠的技术，提高生产效率。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经过仔细比较和选择，确定最适合党政教育服务项目需求的生产设备，确保设备的性能和质量符合要求。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确保党政教育服务项目团队结构合理，拥有足够的专业人才，并规划培训计划，以提高员工的工作技能。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制定详细的党政教育服务项目实施计划，明确各阶段的任务和时间节点，确保党政教育服务项目按计划推进。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确定党政教育服务项目的总投资和各项成本，并进行全面的成本效益分析，确保党政教育服务项目的经济可行性。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对党政教育服务项目的预期经济效益进行计算和评价，并对潜在风险进行全面分析，为决策者提供风险应对策略。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通过以上分析，报告将为投资决策提供全面的、有据可依的科学依据。其细致入微的论证和评价将使投资方能够清晰地了解党政教育服务项目的各个方面，为未来的投资决策提供有力支持。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21457"/>
      <w:r>
        <w:rPr>
          <w:rFonts w:ascii="仿宋" w:eastAsia="仿宋" w:hAnsi="仿宋" w:cs="仿宋" w:hint="eastAsia"/>
          <w:sz w:val="28"/>
          <w:lang w:eastAsia="zh-CN"/>
        </w:rPr>
        <w:t>(十二)、党政教育服务项目评价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评价是对党政教育服务项目进行全面审查和判定的过程，主要包括市场评价、技术评价、财务评价、工程评价、经济评价和环境评价等多个方面。评价的目的是为决策者提供科学的、客观的信息，以确定党政教育服务项目是否值得投资以及如何进行投资。对党政教育服务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对党政教育服务项目所在市场的需求、竞争格局、潜在客户等进行评估。通过市场评价，可以确定党政教育服务项目产品或服务的市场定位、销售策略和市场份额。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对党政教育服务项目所采用的生产工艺、设备选择等技术方面进行评估。确保党政教育服务项目采用先进、高效、可靠的技术，以提高生产效率和竞争力。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对党政教育服务项目的资金筹措、成本结构、财务指标等进行评估。通过财务评价，可以明确党政教育服务项目的融资需求、资金运作情况，以及党政教育服务项目的盈利能力和财务健康状况。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对党政教育服务项目的规模、建设周期、工程进度等进行评估。确保党政教育服务项目在工程实施阶段能够按计划进行，减少施工风险。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对党政教育服务项目的经济效益进行计算和评估。包括投资回收期、净现值、内部收益率等指标，以确定党政教育服务项目的经济可行性和投资回报。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对党政教育服务项目可能对环境产生的影响进行评估。确保党政教育服务项目在环保方面符合相关法规和标准，减少对周边环境的负面影响。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评价通过对各个方面的全面考量，为决策者提供了关于党政教育服务项目全貌的清晰图景。决策者可以根据评价结果，权衡各个方面的利弊，做出明智的投资决策。评价的结果将直接影响到党政教育服务项目的可持续发展和投资的成功实施。</w:t>
      </w:r>
    </w:p>
    <w:p>
      <w:pPr>
        <w:pStyle w:val="Heading1"/>
        <w:ind w:firstLine="560" w:firstLineChars="200"/>
        <w:rPr>
          <w:rFonts w:ascii="仿宋" w:eastAsia="仿宋" w:hAnsi="仿宋" w:cs="仿宋" w:hint="eastAsia"/>
          <w:sz w:val="28"/>
          <w:lang w:eastAsia="zh-CN"/>
        </w:rPr>
      </w:pPr>
      <w:bookmarkStart w:id="15" w:name="_Toc9769"/>
      <w:r>
        <w:rPr>
          <w:rFonts w:ascii="仿宋" w:eastAsia="仿宋" w:hAnsi="仿宋" w:cs="仿宋" w:hint="eastAsia"/>
          <w:sz w:val="28"/>
          <w:lang w:eastAsia="zh-CN"/>
        </w:rPr>
        <w:t>二、土建工程设计</w:t>
      </w:r>
      <w:bookmarkEnd w:id="15"/>
    </w:p>
    <w:p>
      <w:pPr>
        <w:pStyle w:val="Heading2"/>
        <w:rPr>
          <w:rFonts w:ascii="仿宋" w:eastAsia="仿宋" w:hAnsi="仿宋" w:cs="仿宋" w:hint="eastAsia"/>
          <w:lang w:eastAsia="zh-CN"/>
        </w:rPr>
      </w:pPr>
      <w:bookmarkStart w:id="16" w:name="_Toc682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7" w:name="_Toc2280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具体党政教育服务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8" w:name="_Toc2838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党政教育服务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9" w:name="_Toc314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建筑材料环保标准：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0" w:name="_Toc25037"/>
      <w:r>
        <w:rPr>
          <w:rFonts w:ascii="仿宋" w:eastAsia="仿宋" w:hAnsi="仿宋" w:cs="仿宋" w:hint="eastAsia"/>
          <w:sz w:val="28"/>
          <w:lang w:eastAsia="zh-CN"/>
        </w:rPr>
        <w:t>三、建设单位基本信息</w:t>
      </w:r>
      <w:bookmarkEnd w:id="20"/>
    </w:p>
    <w:p>
      <w:pPr>
        <w:pStyle w:val="Heading2"/>
        <w:rPr>
          <w:rFonts w:ascii="仿宋" w:eastAsia="仿宋" w:hAnsi="仿宋" w:cs="仿宋" w:hint="eastAsia"/>
          <w:lang w:eastAsia="zh-CN"/>
        </w:rPr>
      </w:pPr>
      <w:bookmarkStart w:id="21" w:name="_Toc14674"/>
      <w:r>
        <w:rPr>
          <w:rFonts w:ascii="仿宋" w:eastAsia="仿宋" w:hAnsi="仿宋" w:cs="仿宋" w:hint="eastAsia"/>
          <w:lang w:eastAsia="zh-CN"/>
        </w:rPr>
        <w:t>(一)、党政教育服务项目承办单位基本情况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一、党政教育服务项目承办单位基本情况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2" w:name="_Toc17977"/>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公司的综合投资回报率为XX%，在党政教育服务项目、市场推广和研发等方面的投资取得了良好的回报。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3" w:name="_Toc21008"/>
      <w:r>
        <w:rPr>
          <w:rFonts w:ascii="仿宋" w:eastAsia="仿宋" w:hAnsi="仿宋" w:cs="仿宋" w:hint="eastAsia"/>
          <w:sz w:val="28"/>
          <w:lang w:eastAsia="zh-CN"/>
        </w:rPr>
        <w:t>四、党政教育服务项目市场前景分析</w:t>
      </w:r>
      <w:bookmarkEnd w:id="23"/>
    </w:p>
    <w:p>
      <w:pPr>
        <w:pStyle w:val="Heading2"/>
        <w:rPr>
          <w:rFonts w:ascii="仿宋" w:eastAsia="仿宋" w:hAnsi="仿宋" w:cs="仿宋" w:hint="eastAsia"/>
          <w:lang w:eastAsia="zh-CN"/>
        </w:rPr>
      </w:pPr>
      <w:bookmarkStart w:id="24" w:name="_Toc4118"/>
      <w:r>
        <w:rPr>
          <w:rFonts w:ascii="仿宋" w:eastAsia="仿宋" w:hAnsi="仿宋" w:cs="仿宋" w:hint="eastAsia"/>
          <w:lang w:eastAsia="zh-CN"/>
        </w:rPr>
        <w:t>(一)、建设地经济发展概况</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党政教育服务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为适应经济快速发展的需要，建设地加大了对基础设施建设的投入。新建、改建的高速公路、城市轨道交通、现代化港口等党政教育服务项目得到了快速推进，提高了城市的综合竞争力。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建设地注重生态环境保护和可持续发展。实施了大规模的环境治理党政教育服务项目，提升了空气质量和水质。同时，该地推动绿色产业和清洁能源的发展，致力于打造宜居宜业的城市环境。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建设地积极参与区域合作和国际交往，拓展了多领域的国际合作党政教育服务项目。通过加强国际交流，该地区引进了大量国外优质技术和资金，同时推动了本地产业的对外拓展。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25" w:name="_Toc1493"/>
      <w:r>
        <w:rPr>
          <w:rFonts w:ascii="仿宋" w:eastAsia="仿宋" w:hAnsi="仿宋" w:cs="仿宋" w:hint="eastAsia"/>
          <w:sz w:val="28"/>
          <w:lang w:eastAsia="zh-CN"/>
        </w:rPr>
        <w:t>(二)、行业市场分析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党政教育服务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26" w:name="_Toc22485"/>
      <w:r>
        <w:rPr>
          <w:rFonts w:ascii="仿宋" w:eastAsia="仿宋" w:hAnsi="仿宋" w:cs="仿宋" w:hint="eastAsia"/>
          <w:sz w:val="28"/>
          <w:lang w:eastAsia="zh-CN"/>
        </w:rPr>
        <w:t>五、党政教育服务项目风险评估</w:t>
      </w:r>
      <w:bookmarkEnd w:id="26"/>
    </w:p>
    <w:p>
      <w:pPr>
        <w:pStyle w:val="Heading2"/>
        <w:rPr>
          <w:rFonts w:ascii="仿宋" w:eastAsia="仿宋" w:hAnsi="仿宋" w:cs="仿宋" w:hint="eastAsia"/>
          <w:lang w:eastAsia="zh-CN"/>
        </w:rPr>
      </w:pPr>
      <w:bookmarkStart w:id="27" w:name="_Toc16396"/>
      <w:r>
        <w:rPr>
          <w:rFonts w:ascii="仿宋" w:eastAsia="仿宋" w:hAnsi="仿宋" w:cs="仿宋" w:hint="eastAsia"/>
          <w:lang w:eastAsia="zh-CN"/>
        </w:rPr>
        <w:t>(一)、政策风险分析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政策风险分析是在党政教育服务项目实施中考虑政府政策变化可能带来的影响和挑战。政策风险分析的一般步骤：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首先，分析所处地区的政治和法规环境。政府在不同时间可能会出台新政策、修改法规或者废除旧政策，这可能对党政教育服务项目的经营产生重大影响。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了解行业监管政策的动态变化。某些行业受到特殊监管，政府可能会频繁调整监管标准。党政教育服务项目如果处于受监管行业，需要密切关注相关政策变动。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如果党政教育服务项目涉及跨境贸易，需要考虑国际贸易政策的影响。关税、贸易壁垒、出口管制等因素可能对党政教育服务项目的进出口产生直接影响。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政府对环保和能源政策的调整可能对某些行业产生深远的影响。了解并评估与党政教育服务项目相关的环保法规和能源政策的变化。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制定针对可能政策风险的应对策略，如建立政府关系、多方沟通、合规性审查等，以降低党政教育服务项目受政策影响的程度。</w:t>
      </w:r>
    </w:p>
    <w:p>
      <w:pPr>
        <w:pStyle w:val="Heading2"/>
        <w:ind w:firstLine="560" w:firstLineChars="200"/>
        <w:rPr>
          <w:rFonts w:ascii="仿宋" w:eastAsia="仿宋" w:hAnsi="仿宋" w:cs="仿宋" w:hint="eastAsia"/>
          <w:sz w:val="28"/>
          <w:lang w:eastAsia="zh-CN"/>
        </w:rPr>
      </w:pPr>
      <w:bookmarkStart w:id="28" w:name="_Toc17648"/>
      <w:r>
        <w:rPr>
          <w:rFonts w:ascii="仿宋" w:eastAsia="仿宋" w:hAnsi="仿宋" w:cs="仿宋" w:hint="eastAsia"/>
          <w:sz w:val="28"/>
          <w:lang w:eastAsia="zh-CN"/>
        </w:rPr>
        <w:t>(二)、社会风险分析</w:t>
      </w:r>
      <w:bookmarkEnd w:id="28"/>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首先，评估所处地区的社会稳定性。社会动荡、示威抗议、劳工纷争等可能对党政教育服务项目产生负面影响。了解社会的整体稳定水平对风险预测至关重要。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分析党政教育服务项目可能涉及的社会关系网络。了解关键利益相关者、社区居民、非政府组织（NGO）等的态度和期望，以及党政教育服务项目对其可能产生的影响。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社会对党政教育服务项目的接受度：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了解社会对党政教育服务项目的接受度和态度。有时候，党政教育服务项目可能面临来自社区居民或其他利益相关者的抵制。评估社会对党政教育服务项目的整体反应，包括可能的正面和负面反馈。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考虑社会文化背景对党政教育服务项目的影响。不同地区有不同的文化价值观念和行为模式，了解并尊重当地文化有助于减少文化冲突和误解。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评估党政教育服务项目对社会公平和包容性的影响。党政教育服务项目是否能够促进社会的平等和包容，避免对弱势群体的不利影响。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党政教育服务项目是否考虑社会责任和可持续发展原则，以确保党政教育服务项目的可持续性和社会价值。社会责任意识有助于提升党政教育服务项目在社会中的声誉和认可。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建立有效的社区参与和沟通机制，以确保党政教育服务项目的透明度和社区居民对党政教育服务项目决策的参与。主动与社区进行沟通有助于解决潜在的社会矛盾。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基于社会风险的评估，制定相应的风险缓解策略。这可能包括社会责任党政教育服务项目、社区投资、利益相关者参与计划等。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监测社会舆论对党政教育服务项目的反应，及时了解社会动态，以便及时做出应对调整。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9" w:name="_Toc13597"/>
      <w:r>
        <w:rPr>
          <w:rFonts w:ascii="仿宋" w:eastAsia="仿宋" w:hAnsi="仿宋" w:cs="仿宋" w:hint="eastAsia"/>
          <w:sz w:val="28"/>
          <w:lang w:eastAsia="zh-CN"/>
        </w:rPr>
        <w:t>(三)、市场风险分析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评估目标市场的需求是否存在波动性。市场需求的不稳定性可能导致销售额的波动，影响党政教育服务项目的盈利能力。了解市场需求的周期性和波动性对风险分析至关重要。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考虑技术的快速变革对市场的影响。技术创新可能导致产品或服务的陈旧，需要不断升级以适应市场的新要求。了解技术趋势，及时调整党政教育服务项目的技术方向。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分析市场所在地区的法规和政策对党政教育服务项目的影响。政策的变动可能对市场准入、产品注册、广告宣传等方面产生影响。密切关注相关法规的动态变化。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如果党政教育服务项目涉及跨国贸易，需考虑汇率波动和国际贸易政策的变化。这些因素可能对成本、价格和市场准入造成直接的影响。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了解市场的规模和增长预期，评估是否存在市场容量的瓶颈问题。市场规模的估算和增长预期对党政教育服务项目的定位和发展计划有着重要的指导作用。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考虑党政教育服务项目的市场推广和品牌建设计划，以提高市场知名度和客户忠诚度。市场认知度和品牌声誉对党政教育服务项目的市场份额和销售成果具有重要影响。</w:t>
      </w:r>
    </w:p>
    <w:p>
      <w:pPr>
        <w:pStyle w:val="Heading2"/>
        <w:ind w:firstLine="560" w:firstLineChars="200"/>
        <w:rPr>
          <w:rFonts w:ascii="仿宋" w:eastAsia="仿宋" w:hAnsi="仿宋" w:cs="仿宋" w:hint="eastAsia"/>
          <w:sz w:val="28"/>
          <w:lang w:eastAsia="zh-CN"/>
        </w:rPr>
      </w:pPr>
      <w:bookmarkStart w:id="30" w:name="_Toc439"/>
      <w:r>
        <w:rPr>
          <w:rFonts w:ascii="仿宋" w:eastAsia="仿宋" w:hAnsi="仿宋" w:cs="仿宋" w:hint="eastAsia"/>
          <w:sz w:val="28"/>
          <w:lang w:eastAsia="zh-CN"/>
        </w:rPr>
        <w:t>(四)、资金风险分析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考虑市场利率的波动对党政教育服务项目的影响。利率的上升可能导致融资成本增加，对党政教育服务项目的盈利能力和偿还能力产生负面影响。制定利率敏感性分析，评估对利率变动的承受能力。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如果党政教育服务项目涉及跨国业务，需考虑汇率波动对资金的影响。汇率波动可能导致外汇损益，增加党政教育服务项目的不确定性。采取汇率对冲措施，降低汇率风险。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评估党政教育服务项目的流动性风险，即在资金需求增加时，是否能够及时获得足够的资金。制定资金运作计划，确保党政教育服务项目有足够的流动性来支持日常经营和发展。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分析党政教育服务项目的偿债能力，包括偿还利息和本金的能力。确保党政教育服务项目有足够的盈利能力来偿还债务，避免因财务压力导致的违约风险。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考虑国家和地区的宏观经济政策对资金流动的影响。政策变动可能导致资金的流动性发生变化，对党政教育服务项目的经营和发展产生重大影响。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如果党政教育服务项目与其他机构或个人发生信贷关系，需要评估对方的信用风险。确保选择的合作伙伴有较高的信用度，减小因他们违约而导致的资金损失。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考虑市场环境的不确定性对资金流动的可能影响。市场波动、行业竞争激烈等因素都可能对党政教育服务项目的盈利能力和资金流动性产生影响。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分析党政教育服务项目收益的回收情况，确保党政教育服务项目能够按计划实现收益。市场变化、竞争加剧等因素可能影响党政教育服务项目的盈利能力。</w:t>
      </w:r>
    </w:p>
    <w:p>
      <w:pPr>
        <w:pStyle w:val="Heading2"/>
        <w:ind w:firstLine="560" w:firstLineChars="200"/>
        <w:rPr>
          <w:rFonts w:ascii="仿宋" w:eastAsia="仿宋" w:hAnsi="仿宋" w:cs="仿宋" w:hint="eastAsia"/>
          <w:sz w:val="28"/>
          <w:lang w:eastAsia="zh-CN"/>
        </w:rPr>
      </w:pPr>
      <w:bookmarkStart w:id="31" w:name="_Toc14199"/>
      <w:r>
        <w:rPr>
          <w:rFonts w:ascii="仿宋" w:eastAsia="仿宋" w:hAnsi="仿宋" w:cs="仿宋" w:hint="eastAsia"/>
          <w:sz w:val="28"/>
          <w:lang w:eastAsia="zh-CN"/>
        </w:rPr>
        <w:t>(五)、技术风险分析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对党政教育服务项目的技术可行性进行评估，包括技术方案的合理性、实施的难易程度等。确保技术方案在实践中是可行的，避免由于技术可行性问题导致党政教育服务项目失败。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评估党政教育服务项目团队是否具备足够的技术专业知识和经验。缺乏关键技术人才可能导致党政教育服务项目进展受阻。确保团队中有足够的专业技术人才，并制定培训计划。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分析党政教育服务项目是否依赖于特定的技术供应商或合作伙伴。技术依赖性可能导致供应链中断、技术转移困难等问题。确保技术依赖性得到妥善管理。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考虑技术的快速演进对党政教育服务项目的影响。技术的快速变化可能导致党政教育服务项目中的技术陈旧，需要不断更新和升级。制定技术演进计划，确保党政教育服务项目能够适应技术的变革。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考虑党政教育服务项目在技术应用中可能面临的安全性和合规性问题。确保技术方案符合相关法规和标准，防范潜在的安全风险。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评估党政教育服务项目的技术创新是否受到足够的法律保护，包括专利、商标等。确保党政教育服务项目的技术成果受到合法的保护，防范知识产权风险。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分析党政教育服务项目的技术方案是否适应目标市场的需求。技术的适应性是党政教育服务项目成功的关键因素，确保技术方案能够满足目标市场的实际需求。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考虑技术升级对党政教育服务项目的影响。技术的快速升级可能导致党政教育服务项目中的技术设备过时，需要不断进行技术升级。确保党政教育服务项目具备升级的灵活性和计划。</w:t>
      </w:r>
    </w:p>
    <w:p>
      <w:pPr>
        <w:pStyle w:val="Heading2"/>
        <w:ind w:firstLine="560" w:firstLineChars="200"/>
        <w:rPr>
          <w:rFonts w:ascii="仿宋" w:eastAsia="仿宋" w:hAnsi="仿宋" w:cs="仿宋" w:hint="eastAsia"/>
          <w:sz w:val="28"/>
          <w:lang w:eastAsia="zh-CN"/>
        </w:rPr>
      </w:pPr>
      <w:bookmarkStart w:id="32" w:name="_Toc10935"/>
      <w:r>
        <w:rPr>
          <w:rFonts w:ascii="仿宋" w:eastAsia="仿宋" w:hAnsi="仿宋" w:cs="仿宋" w:hint="eastAsia"/>
          <w:sz w:val="28"/>
          <w:lang w:eastAsia="zh-CN"/>
        </w:rPr>
        <w:t>(六)、财务风险分析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评估党政教育服务项目在不同经济环境下的资金流动情况，考虑可能的资金短缺或过剩。建立合理的资金运作计划，确保党政教育服务项目具备足够的流动性来支持日常经营和未来发展。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分析党政教育服务项目的盈利能力，考虑市场竞争、价格波动等因素对利润的影响。制定灵活的价格策略，确保党政教育服务项目能够在不同市场条件下实现盈利。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评估党政教育服务项目的财务杠杆水平，即债务与权益的比例。高财务杠杆可能增加财务风险，需要谨慎管理债务。确保债务水平符合党政教育服务项目的偿债能力。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如果党政教育服务项目涉及跨国业务，考虑汇率波动对财务状况的影响。采取汇率对冲措施，降低因汇率波动而导致的财务损失。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分析党政教育服务项目的贷款利率和融资成本，考虑市场利率的变动对财务费用的影响。选择固定利率或制定灵活的融资计划，降低利率波动对党政教育服务项目的不利影响。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考虑市场波动对党政教育服务项目的销售收入和市值的影响。建立市场风险管理机制，制定灵活的市场战略，以适应市场的变化。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分析党政教育服务项目在不同市场环境下的流动性状况。确保党政教育服务项目具备足够的流动性，以应对突发事件或市场变动。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考虑国家和地区宏观经济政策对党政教育服务项目财务状况的影响。政策的变动可能导致税收、补贴等方面的财务风险，需要密切关注政策动向。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评估党政教育服务项目的偿债能力，包括偿还债务的能力。确保党政教育服务项目有足够的盈利能力来偿还债务，避免因偿债能力不足而面临违约风险。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确保党政教育服务项目的财务信息透明度，避免信息不对称导致的投资者信任问题。建立健全的财务报告和审计体系，提高财务透明度。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33" w:name="_Toc7656"/>
      <w:r>
        <w:rPr>
          <w:rFonts w:ascii="仿宋" w:eastAsia="仿宋" w:hAnsi="仿宋" w:cs="仿宋" w:hint="eastAsia"/>
          <w:sz w:val="28"/>
          <w:lang w:eastAsia="zh-CN"/>
        </w:rPr>
        <w:t>(七)、管理风险分析</w:t>
      </w:r>
      <w:bookmarkEnd w:id="33"/>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考虑领导层的变动对党政教育服务项目决策和执行的影响。建立健全的领导层继任计划，确保领导层的平稳过渡，减轻因领导层变动而导致的管理风险。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评估党政教育服务项目所处组织的文化氛围，确保党政教育服务项目团队的价值观和组织文化相符。管理层应重视并促进健康、积极的组织文化，以提高党政教育服务项目执行效果。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评估党政教育服务项目团队成员的离职潜在风险。建立人才培养和激励机制，提高员工的忠诚度和满意度，减少人才流失对党政教育服务项目的不利影响。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分析党政教育服务项目决策流程和决策者的决策能力。建立科学的决策流程，提高决策的准确性和效率，降低因决策失误而带来的管理风险。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考虑信息流通的透明度和准确性。确保党政教育服务项目团队拥有及时、准确的信息，避免信息不对称导致管理风险。</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7. 党政教育服务项目管控风险：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分析党政教育服务项目进度、成本和质量等方面的管控机制。建立有效的党政教育服务项目管理体系，确保党政教育服务项目能够按计划进行，减轻党政教育服务项目管控风险。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考虑党政教育服务项目的风险管理体系是否健全。建立全面的风险管理机制，包括风险识别、评估、应对和监控，确保党政教育服务项目能够及时应对各类风险。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分析党政教育服务项目的供应链结构和关键供应商的风险。确保供应链的稳定性和透明度，减轻因供应链问题而带来的管理风险。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34" w:name="_Toc32308"/>
      <w:r>
        <w:rPr>
          <w:rFonts w:ascii="仿宋" w:eastAsia="仿宋" w:hAnsi="仿宋" w:cs="仿宋" w:hint="eastAsia"/>
          <w:sz w:val="28"/>
          <w:lang w:eastAsia="zh-CN"/>
        </w:rPr>
        <w:t>(八)、其它风险分析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评估党政教育服务项目所采用的技术是否成熟、可靠，考虑技术升级和变革的可能性。建立技术监控机制，确保党政教育服务项目在技术层面的稳定性和可持续发展。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分析市场竞争格局、需求波动等因素对党政教育服务项目的影响。建立市场监测机制，及时了解市场变化，制定灵活的市场策略，适应市场的变化。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考虑法律法规对党政教育服务项目的影响，确保党政教育服务项目的所有活动都符合相关法规。建立法务咨询机制，确保党政教育服务项目在法律合规方面不会面临潜在风险。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分析党政教育服务项目对环境的影响和可能受到的环保法规限制。建立环境保护机制，确保党政教育服务项目在环境方面符合法规要求，减少可能的环境风险。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考虑党政教育服务项目可能对企业品牌声誉产生的影响，包括负面新闻、社会责任等。建立品牌管理机制，提高品牌抵抗危机的能力。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分析党政教育服务项目对社会的影响，包括社会舆论、社会责任等。建立社会沟通机制，与各利益相关者进行积极沟通，减少社会风险。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评估党政教育服务项目对员工和相关利益相关者健康安全的影响。建立健康安全管理机制，确保党政教育服务项目在安全方面符合相关法规，减少可能的安全风险。</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考虑党政教育服务项目所在地区的政治稳定性，分析政治风险对党政教育服务项目的潜在影响。建立政治风险监测机制，及时应对可能的政治风险。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评估党政教育服务项目的投资回报率、资本需求等因素。建立投资管理机制，确保投资决策合理，降低投资风险。</w:t>
      </w:r>
    </w:p>
    <w:p>
      <w:pPr>
        <w:pStyle w:val="Heading2"/>
        <w:ind w:firstLine="560" w:firstLineChars="200"/>
        <w:rPr>
          <w:rFonts w:ascii="仿宋" w:eastAsia="仿宋" w:hAnsi="仿宋" w:cs="仿宋" w:hint="eastAsia"/>
          <w:sz w:val="28"/>
          <w:lang w:eastAsia="zh-CN"/>
        </w:rPr>
      </w:pPr>
      <w:bookmarkStart w:id="35" w:name="_Toc3493"/>
      <w:r>
        <w:rPr>
          <w:rFonts w:ascii="仿宋" w:eastAsia="仿宋" w:hAnsi="仿宋" w:cs="仿宋" w:hint="eastAsia"/>
          <w:sz w:val="28"/>
          <w:lang w:eastAsia="zh-CN"/>
        </w:rPr>
        <w:t>(九)、社会影响评估</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利益相关者分析：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识别党政教育服务项目可能影响的各类利益相关者，包括但不限于员工、居民、政府、非政府组织等。分析不同利益相关者对党政教育服务项目的关切点和期望。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评估党政教育服务项目可能对社会产生的正面和负面影响。正面影响可能包括就业机会增加、税收贡献等，负面影响可能包括环境破坏、社区冲突等。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对可能引起社会负面影响的因素进行风险评估。这包括可能引起社会不满、抗议、法律诉讼等的潜在风险。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制定社会管理计划：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https://d.book118.com/838045032050006027</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A6BC2"/>
    <w:rsid w:val="7F7A6B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838045032050006027"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2024-01-14T21:41:00Z</dcterms:created>
  <dcterms:modified xsi:type="dcterms:W3CDTF">2024-01-14T21:41:31Z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2492EAD8609D4874B4D74191A314F9D8_11</vt:lpwstr>
  </property>
  <property fmtid="{D5CDD505-2E9C-101B-9397-08002B2CF9AE}" pid="3" name="KSOProductBuildVer">
    <vt:lpwstr>2052-12.1.0.16120</vt:lpwstr>
  </property>
</Properties>
</file>