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3AEE" w:rsidRPr="00C56E3B" w:rsidP="00E93AEE">
      <w:pPr>
        <w:pStyle w:val="Heading1"/>
        <w:spacing w:before="936" w:beforeLines="300" w:after="624" w:afterLines="200" w:line="360" w:lineRule="auto"/>
        <w:jc w:val="center"/>
        <w:rPr>
          <w:rFonts w:ascii="Times New Roman" w:eastAsia="华文中宋" w:hAnsi="Times New Roman" w:hint="eastAsia"/>
        </w:rPr>
      </w:pPr>
      <w:bookmarkStart w:id="0" w:name="_Toc464122214"/>
      <w:bookmarkStart w:id="1" w:name="_Toc464122848"/>
      <w:bookmarkStart w:id="2" w:name="_Toc464123387"/>
      <w:bookmarkStart w:id="3" w:name="_Toc464123642"/>
      <w:bookmarkStart w:id="4" w:name="_Toc464146800"/>
      <w:bookmarkStart w:id="5" w:name="_Toc36757425"/>
      <w:r w:rsidRPr="00C56E3B">
        <w:rPr>
          <w:rFonts w:ascii="Times New Roman" w:eastAsia="华文中宋" w:hAnsi="Times New Roman" w:hint="eastAsia"/>
        </w:rPr>
        <w:t>中文摘要</w:t>
      </w:r>
      <w:bookmarkEnd w:id="0"/>
      <w:bookmarkEnd w:id="1"/>
      <w:bookmarkEnd w:id="2"/>
      <w:bookmarkEnd w:id="3"/>
      <w:bookmarkEnd w:id="4"/>
      <w:bookmarkEnd w:id="5"/>
    </w:p>
    <w:p w:rsidR="00E93AEE" w:rsidRPr="00C56E3B" w:rsidP="00E93AEE">
      <w:pPr>
        <w:widowControl/>
        <w:spacing w:line="336" w:lineRule="auto"/>
        <w:ind w:firstLine="480" w:firstLineChars="200"/>
        <w:jc w:val="left"/>
        <w:rPr>
          <w:rFonts w:ascii="Times New Roman" w:hAnsi="Times New Roman" w:hint="eastAsia"/>
          <w:b/>
          <w:sz w:val="24"/>
        </w:rPr>
      </w:pPr>
      <w:r>
        <w:rPr>
          <w:rFonts w:ascii="Times New Roman" w:hAnsi="Times New Roman" w:hint="eastAsia"/>
          <w:b/>
          <w:sz w:val="24"/>
        </w:rPr>
        <w:t>我国人民币汇率制度不断变化的同时，与美国的贸易往来也更加密切。近年来，我国对美国的贸易顺差使得中美贸易摩擦愈发激烈。</w:t>
      </w:r>
      <w:r w:rsidRPr="00C56E3B">
        <w:rPr>
          <w:rFonts w:ascii="Times New Roman" w:hAnsi="Times New Roman" w:hint="eastAsia"/>
          <w:b/>
          <w:sz w:val="24"/>
        </w:rPr>
        <w:t>2018</w:t>
      </w:r>
      <w:r w:rsidRPr="00C56E3B">
        <w:rPr>
          <w:rFonts w:ascii="Times New Roman" w:hAnsi="Times New Roman" w:hint="eastAsia"/>
          <w:b/>
          <w:sz w:val="24"/>
        </w:rPr>
        <w:t>年美国公布对我国输美商品加征关税清单，</w:t>
      </w:r>
      <w:r>
        <w:rPr>
          <w:rFonts w:ascii="Times New Roman" w:hAnsi="Times New Roman" w:hint="eastAsia"/>
          <w:b/>
          <w:sz w:val="24"/>
        </w:rPr>
        <w:t>随之，</w:t>
      </w:r>
      <w:r w:rsidRPr="00C56E3B">
        <w:rPr>
          <w:rFonts w:ascii="Times New Roman" w:hAnsi="Times New Roman" w:hint="eastAsia"/>
          <w:b/>
          <w:sz w:val="24"/>
        </w:rPr>
        <w:t>中美贸易战进入白热化状态。</w:t>
      </w:r>
    </w:p>
    <w:p w:rsidR="00E93AEE" w:rsidRPr="00C56E3B" w:rsidP="00E93AEE">
      <w:pPr>
        <w:widowControl/>
        <w:spacing w:line="336" w:lineRule="auto"/>
        <w:ind w:firstLine="480" w:firstLineChars="200"/>
        <w:jc w:val="left"/>
        <w:rPr>
          <w:rFonts w:ascii="Times New Roman" w:hAnsi="Times New Roman" w:hint="eastAsia"/>
          <w:b/>
          <w:sz w:val="24"/>
        </w:rPr>
      </w:pPr>
      <w:r w:rsidRPr="00C56E3B">
        <w:rPr>
          <w:rFonts w:ascii="Times New Roman" w:hAnsi="Times New Roman" w:hint="eastAsia"/>
          <w:b/>
          <w:sz w:val="24"/>
        </w:rPr>
        <w:t>本文采用文献回顾法、实证分析法进行研究，首先通过大量的文献查阅与梳理，确定本文的研究方向。其次，对改革开放以来人民币汇率制度的变革与我国对美贸易出口情况进行归纳整理。接着，</w:t>
      </w:r>
      <w:r>
        <w:rPr>
          <w:rFonts w:ascii="Times New Roman" w:hAnsi="Times New Roman" w:hint="eastAsia"/>
          <w:b/>
          <w:sz w:val="24"/>
        </w:rPr>
        <w:t>本文将</w:t>
      </w:r>
      <w:r w:rsidRPr="00C56E3B">
        <w:rPr>
          <w:rFonts w:ascii="Times New Roman" w:hAnsi="Times New Roman" w:hint="eastAsia"/>
          <w:b/>
          <w:sz w:val="24"/>
        </w:rPr>
        <w:t>选取</w:t>
      </w:r>
      <w:r w:rsidRPr="00C56E3B">
        <w:rPr>
          <w:rFonts w:ascii="Times New Roman" w:hAnsi="Times New Roman" w:hint="eastAsia"/>
          <w:b/>
          <w:sz w:val="24"/>
        </w:rPr>
        <w:t>1998</w:t>
      </w:r>
      <w:r w:rsidRPr="00C56E3B">
        <w:rPr>
          <w:rFonts w:ascii="Times New Roman" w:hAnsi="Times New Roman" w:hint="eastAsia"/>
          <w:b/>
          <w:sz w:val="24"/>
        </w:rPr>
        <w:t>年</w:t>
      </w:r>
      <w:r w:rsidRPr="00C56E3B">
        <w:rPr>
          <w:rFonts w:ascii="Times New Roman" w:hAnsi="Times New Roman" w:hint="eastAsia"/>
          <w:b/>
          <w:sz w:val="24"/>
        </w:rPr>
        <w:t>1</w:t>
      </w:r>
      <w:r w:rsidRPr="00C56E3B">
        <w:rPr>
          <w:rFonts w:ascii="Times New Roman" w:hAnsi="Times New Roman" w:hint="eastAsia"/>
          <w:b/>
          <w:sz w:val="24"/>
        </w:rPr>
        <w:t>月</w:t>
      </w:r>
      <w:r>
        <w:rPr>
          <w:rFonts w:ascii="Times New Roman" w:hAnsi="Times New Roman" w:hint="eastAsia"/>
          <w:b/>
          <w:sz w:val="24"/>
        </w:rPr>
        <w:t>份</w:t>
      </w:r>
      <w:r w:rsidRPr="00C56E3B">
        <w:rPr>
          <w:rFonts w:ascii="Times New Roman" w:hAnsi="Times New Roman" w:hint="eastAsia"/>
          <w:b/>
          <w:sz w:val="24"/>
        </w:rPr>
        <w:t>至</w:t>
      </w:r>
      <w:r w:rsidRPr="00C56E3B">
        <w:rPr>
          <w:rFonts w:ascii="Times New Roman" w:hAnsi="Times New Roman" w:hint="eastAsia"/>
          <w:b/>
          <w:sz w:val="24"/>
        </w:rPr>
        <w:t>2019</w:t>
      </w:r>
      <w:r w:rsidRPr="00C56E3B">
        <w:rPr>
          <w:rFonts w:ascii="Times New Roman" w:hAnsi="Times New Roman" w:hint="eastAsia"/>
          <w:b/>
          <w:sz w:val="24"/>
        </w:rPr>
        <w:t>年</w:t>
      </w:r>
      <w:r w:rsidRPr="00C56E3B">
        <w:rPr>
          <w:rFonts w:ascii="Times New Roman" w:hAnsi="Times New Roman" w:hint="eastAsia"/>
          <w:b/>
          <w:sz w:val="24"/>
        </w:rPr>
        <w:t>11</w:t>
      </w:r>
      <w:r w:rsidRPr="00C56E3B">
        <w:rPr>
          <w:rFonts w:ascii="Times New Roman" w:hAnsi="Times New Roman" w:hint="eastAsia"/>
          <w:b/>
          <w:sz w:val="24"/>
        </w:rPr>
        <w:t>月</w:t>
      </w:r>
      <w:r>
        <w:rPr>
          <w:rFonts w:ascii="Times New Roman" w:hAnsi="Times New Roman" w:hint="eastAsia"/>
          <w:b/>
          <w:sz w:val="24"/>
        </w:rPr>
        <w:t>份</w:t>
      </w:r>
      <w:r w:rsidRPr="00C56E3B">
        <w:rPr>
          <w:rFonts w:ascii="Times New Roman" w:hAnsi="Times New Roman" w:hint="eastAsia"/>
          <w:b/>
          <w:sz w:val="24"/>
        </w:rPr>
        <w:t>的月度数据进行计量回归，</w:t>
      </w:r>
      <w:r>
        <w:rPr>
          <w:rFonts w:ascii="Times New Roman" w:hAnsi="Times New Roman" w:hint="eastAsia"/>
          <w:b/>
          <w:sz w:val="24"/>
        </w:rPr>
        <w:t>同时采用计量工具中的</w:t>
      </w:r>
      <w:r w:rsidRPr="00C56E3B">
        <w:rPr>
          <w:rFonts w:ascii="Times New Roman" w:hAnsi="Times New Roman" w:hint="eastAsia"/>
          <w:b/>
          <w:sz w:val="24"/>
        </w:rPr>
        <w:t>多重共线性检验以及异方差检验</w:t>
      </w:r>
      <w:r>
        <w:rPr>
          <w:rFonts w:ascii="Times New Roman" w:hAnsi="Times New Roman" w:hint="eastAsia"/>
          <w:b/>
          <w:sz w:val="24"/>
        </w:rPr>
        <w:t>进行验证。最终，本研究的</w:t>
      </w:r>
      <w:r w:rsidRPr="00C56E3B">
        <w:rPr>
          <w:rFonts w:ascii="Times New Roman" w:hAnsi="Times New Roman" w:hint="eastAsia"/>
          <w:b/>
          <w:sz w:val="24"/>
        </w:rPr>
        <w:t>结果表明人民币汇率波动对</w:t>
      </w:r>
      <w:r>
        <w:rPr>
          <w:rFonts w:ascii="Times New Roman" w:hAnsi="Times New Roman" w:hint="eastAsia"/>
          <w:b/>
          <w:sz w:val="24"/>
        </w:rPr>
        <w:t>中美贸易</w:t>
      </w:r>
      <w:r w:rsidRPr="00C56E3B">
        <w:rPr>
          <w:rFonts w:ascii="Times New Roman" w:hAnsi="Times New Roman" w:hint="eastAsia"/>
          <w:b/>
          <w:sz w:val="24"/>
        </w:rPr>
        <w:t>确实存在一定的影响</w:t>
      </w:r>
      <w:r>
        <w:rPr>
          <w:rFonts w:ascii="Times New Roman" w:hAnsi="Times New Roman" w:hint="eastAsia"/>
          <w:b/>
          <w:sz w:val="24"/>
        </w:rPr>
        <w:t>。另外，本文经过研究得出</w:t>
      </w:r>
      <w:r w:rsidRPr="00C56E3B">
        <w:rPr>
          <w:rFonts w:ascii="Times New Roman" w:hAnsi="Times New Roman" w:hint="eastAsia"/>
          <w:b/>
          <w:sz w:val="24"/>
        </w:rPr>
        <w:t>影响</w:t>
      </w:r>
      <w:r>
        <w:rPr>
          <w:rFonts w:ascii="Times New Roman" w:hAnsi="Times New Roman" w:hint="eastAsia"/>
          <w:b/>
          <w:sz w:val="24"/>
        </w:rPr>
        <w:t>我国</w:t>
      </w:r>
      <w:r w:rsidRPr="00C56E3B">
        <w:rPr>
          <w:rFonts w:ascii="Times New Roman" w:hAnsi="Times New Roman" w:hint="eastAsia"/>
          <w:b/>
          <w:sz w:val="24"/>
        </w:rPr>
        <w:t>对美贸易出口的关键因素</w:t>
      </w:r>
      <w:r>
        <w:rPr>
          <w:rFonts w:ascii="Times New Roman" w:hAnsi="Times New Roman" w:hint="eastAsia"/>
          <w:b/>
          <w:sz w:val="24"/>
        </w:rPr>
        <w:t>还有</w:t>
      </w:r>
      <w:r w:rsidRPr="00C56E3B">
        <w:rPr>
          <w:rFonts w:ascii="Times New Roman" w:hAnsi="Times New Roman" w:hint="eastAsia"/>
          <w:b/>
          <w:sz w:val="24"/>
        </w:rPr>
        <w:t>外商直接投资，</w:t>
      </w:r>
      <w:r>
        <w:rPr>
          <w:rFonts w:ascii="Times New Roman" w:hAnsi="Times New Roman" w:hint="eastAsia"/>
          <w:b/>
          <w:sz w:val="24"/>
        </w:rPr>
        <w:t>并且</w:t>
      </w:r>
      <w:r w:rsidRPr="00C56E3B">
        <w:rPr>
          <w:rFonts w:ascii="Times New Roman" w:hAnsi="Times New Roman" w:hint="eastAsia"/>
          <w:b/>
          <w:sz w:val="24"/>
        </w:rPr>
        <w:t>人民币贬值也会影响我国出口贸易。</w:t>
      </w:r>
      <w:r>
        <w:rPr>
          <w:rFonts w:ascii="Times New Roman" w:hAnsi="Times New Roman" w:hint="eastAsia"/>
          <w:b/>
          <w:sz w:val="24"/>
        </w:rPr>
        <w:t>综上</w:t>
      </w:r>
      <w:r w:rsidRPr="00C56E3B">
        <w:rPr>
          <w:rFonts w:ascii="Times New Roman" w:hAnsi="Times New Roman" w:hint="eastAsia"/>
          <w:b/>
          <w:sz w:val="24"/>
        </w:rPr>
        <w:t>，在理论回顾与实证分析的基础上提出了一些政策建议，希望为之后的研究提供参考。</w:t>
      </w:r>
    </w:p>
    <w:p w:rsidR="00E93AEE" w:rsidRPr="00C56E3B" w:rsidP="00E93AEE">
      <w:pPr>
        <w:widowControl/>
        <w:spacing w:line="336" w:lineRule="auto"/>
        <w:ind w:firstLine="480" w:firstLineChars="200"/>
        <w:jc w:val="right"/>
        <w:rPr>
          <w:rFonts w:ascii="Times New Roman" w:hAnsi="Times New Roman" w:hint="eastAsia"/>
          <w:b/>
          <w:sz w:val="24"/>
        </w:rPr>
      </w:pPr>
    </w:p>
    <w:p w:rsidR="00E93AEE" w:rsidRPr="00C56E3B" w:rsidP="00E93AEE">
      <w:pPr>
        <w:widowControl/>
        <w:spacing w:line="336" w:lineRule="auto"/>
        <w:ind w:firstLine="480" w:firstLineChars="200"/>
        <w:jc w:val="left"/>
        <w:rPr>
          <w:rFonts w:ascii="Times New Roman" w:hAnsi="Times New Roman" w:hint="eastAsia"/>
          <w:b/>
          <w:sz w:val="24"/>
        </w:rPr>
      </w:pPr>
    </w:p>
    <w:p w:rsidR="00E93AEE" w:rsidRPr="00C56E3B" w:rsidP="00E93AEE">
      <w:pPr>
        <w:widowControl/>
        <w:spacing w:line="336" w:lineRule="auto"/>
        <w:ind w:firstLine="480" w:firstLineChars="200"/>
        <w:jc w:val="left"/>
        <w:rPr>
          <w:rFonts w:ascii="Times New Roman" w:hAnsi="Times New Roman" w:hint="eastAsia"/>
          <w:b/>
          <w:sz w:val="24"/>
        </w:rPr>
      </w:pPr>
    </w:p>
    <w:p w:rsidR="00E93AEE" w:rsidRPr="00C56E3B" w:rsidP="00E93AEE">
      <w:pPr>
        <w:widowControl/>
        <w:spacing w:line="336" w:lineRule="auto"/>
        <w:ind w:firstLine="480" w:firstLineChars="200"/>
        <w:jc w:val="left"/>
        <w:rPr>
          <w:rFonts w:ascii="Times New Roman" w:hAnsi="Times New Roman"/>
          <w:b/>
          <w:sz w:val="24"/>
        </w:rPr>
      </w:pPr>
    </w:p>
    <w:p w:rsidR="00E93AEE" w:rsidRPr="00C56E3B" w:rsidP="00E93AEE">
      <w:pPr>
        <w:ind w:firstLine="403" w:firstLineChars="168"/>
        <w:rPr>
          <w:rFonts w:ascii="Times New Roman" w:hAnsi="Times New Roman" w:hint="eastAsia"/>
          <w:b/>
          <w:sz w:val="24"/>
        </w:rPr>
      </w:pPr>
      <w:r w:rsidRPr="00C56E3B">
        <w:rPr>
          <w:rFonts w:ascii="Times New Roman" w:hAnsi="Times New Roman" w:hint="eastAsia"/>
          <w:b/>
          <w:sz w:val="24"/>
        </w:rPr>
        <w:t>【关键词】人民币汇率；汇率波动；对美出口贸易</w:t>
      </w:r>
    </w:p>
    <w:p w:rsidR="00E93AEE" w:rsidRPr="00C56E3B" w:rsidP="00E93AEE">
      <w:pPr>
        <w:rPr>
          <w:rFonts w:ascii="Times New Roman" w:hAnsi="Times New Roman" w:hint="eastAsia"/>
          <w:sz w:val="28"/>
          <w:szCs w:val="28"/>
        </w:rPr>
      </w:pPr>
    </w:p>
    <w:p w:rsidR="00E93AEE" w:rsidRPr="00C56E3B" w:rsidP="00E93AEE">
      <w:pPr>
        <w:rPr>
          <w:rFonts w:ascii="Times New Roman" w:hAnsi="Times New Roman" w:hint="eastAsia"/>
          <w:sz w:val="28"/>
          <w:szCs w:val="28"/>
        </w:rPr>
      </w:pPr>
    </w:p>
    <w:p w:rsidR="00E93AEE" w:rsidRPr="00C56E3B" w:rsidP="00E93AEE">
      <w:pPr>
        <w:rPr>
          <w:rFonts w:ascii="Times New Roman" w:hAnsi="Times New Roman" w:hint="eastAsia"/>
          <w:sz w:val="28"/>
          <w:szCs w:val="28"/>
        </w:rPr>
        <w:sectPr>
          <w:footerReference w:type="default" r:id="rId4"/>
          <w:footnotePr>
            <w:numRestart w:val="eachPage"/>
          </w:footnotePr>
          <w:pgSz w:w="11906" w:h="16838" w:code="9"/>
          <w:pgMar w:top="1701" w:right="1701" w:bottom="1701" w:left="1701" w:header="1418" w:footer="1418" w:gutter="0"/>
          <w:pgNumType w:start="1"/>
          <w:cols w:space="425"/>
          <w:docGrid w:type="linesAndChars" w:linePitch="312"/>
        </w:sectPr>
      </w:pPr>
    </w:p>
    <w:p w:rsidR="00E93AEE" w:rsidRPr="00C56E3B" w:rsidP="00E93AEE">
      <w:pPr>
        <w:pStyle w:val="Heading1"/>
        <w:spacing w:before="936" w:beforeLines="300" w:after="624" w:afterLines="200" w:line="360" w:lineRule="auto"/>
        <w:jc w:val="center"/>
        <w:rPr>
          <w:rFonts w:ascii="Times New Roman" w:eastAsia="华文中宋" w:hAnsi="Times New Roman"/>
        </w:rPr>
      </w:pPr>
      <w:bookmarkStart w:id="6" w:name="_Toc464122215"/>
      <w:bookmarkStart w:id="7" w:name="_Toc464122849"/>
      <w:bookmarkStart w:id="8" w:name="_Toc464123388"/>
      <w:bookmarkStart w:id="9" w:name="_Toc464123643"/>
      <w:bookmarkStart w:id="10" w:name="_Toc464146801"/>
      <w:bookmarkStart w:id="11" w:name="_Toc36757426"/>
      <w:r w:rsidRPr="00C56E3B">
        <w:rPr>
          <w:rFonts w:ascii="Times New Roman" w:eastAsia="华文中宋" w:hAnsi="Times New Roman"/>
        </w:rPr>
        <w:t>Abstract</w:t>
      </w:r>
      <w:bookmarkEnd w:id="6"/>
      <w:bookmarkEnd w:id="7"/>
      <w:bookmarkEnd w:id="8"/>
      <w:bookmarkEnd w:id="9"/>
      <w:bookmarkEnd w:id="10"/>
      <w:bookmarkEnd w:id="11"/>
    </w:p>
    <w:p w:rsidR="00E93AEE" w:rsidRPr="00C56E3B" w:rsidP="00E93AEE">
      <w:pPr>
        <w:spacing w:line="360" w:lineRule="auto"/>
        <w:ind w:firstLine="480" w:firstLineChars="200"/>
        <w:rPr>
          <w:rFonts w:ascii="Times New Roman" w:hAnsi="Times New Roman"/>
          <w:b/>
          <w:sz w:val="24"/>
        </w:rPr>
      </w:pPr>
      <w:r w:rsidRPr="00C56E3B">
        <w:rPr>
          <w:rFonts w:ascii="Times New Roman" w:hAnsi="Times New Roman"/>
          <w:b/>
          <w:sz w:val="24"/>
        </w:rPr>
        <w:t>After the reform and opening up, China's RMB exchange rate system has undergone four changes. At the same time, the scale of trade between China and the United States continues to expand, and China's export trade with the United States shows a surplus, which intensifies the trade friction between China and the United States. In 2018, the United States announced the list of tariffs on China's goods exported to the United States, and the Sino US trade war entered a white hot state.</w:t>
      </w:r>
    </w:p>
    <w:p w:rsidR="00E93AEE" w:rsidRPr="00C56E3B" w:rsidP="00E93AEE">
      <w:pPr>
        <w:spacing w:line="360" w:lineRule="auto"/>
        <w:ind w:firstLine="480" w:firstLineChars="200"/>
        <w:rPr>
          <w:rFonts w:ascii="Times New Roman" w:hAnsi="Times New Roman" w:hint="eastAsia"/>
          <w:b/>
          <w:sz w:val="24"/>
        </w:rPr>
      </w:pPr>
      <w:r w:rsidRPr="00C56E3B">
        <w:rPr>
          <w:rFonts w:ascii="Times New Roman" w:hAnsi="Times New Roman"/>
          <w:b/>
          <w:sz w:val="24"/>
        </w:rPr>
        <w:t>This paper uses literature review method and empirical analysis method to study. Firstly, through a large number of literature review and combing, the research direction of this paper is determined. Secondly, the paper summarizes the changes of RMB exchange rate system and the situation of China's trade export to the United States since the reform and opening up, and preliminarily understands the relationship between the two. Then, the monthly data from January 1998 to November 2019 are selected for measurement regression. Through multiple collinearity test and heteroscedasticity test, the results show that the fluctuation of RMB exchange rate does have a certain impact on China's exports to the United States, foreign direct investment is also a key factor affecting the exports to the United States, and the depreciation of RMB will also affect China's export trade. Finally, on the basis of theoretical review and empirical analysis, some policy suggestions are put forward, hoping to provide reference for later research.</w:t>
      </w:r>
    </w:p>
    <w:p w:rsidR="00E93AEE" w:rsidRPr="00C56E3B" w:rsidP="00E93AEE">
      <w:pPr>
        <w:rPr>
          <w:rFonts w:ascii="Times New Roman" w:hAnsi="Times New Roman"/>
          <w:b/>
          <w:sz w:val="24"/>
        </w:rPr>
      </w:pPr>
      <w:r w:rsidRPr="00C56E3B">
        <w:rPr>
          <w:rFonts w:ascii="Times New Roman" w:hAnsi="Times New Roman"/>
          <w:b/>
          <w:sz w:val="24"/>
        </w:rPr>
        <w:t>【</w:t>
      </w:r>
      <w:r w:rsidRPr="00C56E3B">
        <w:rPr>
          <w:rFonts w:ascii="Times New Roman" w:hAnsi="Times New Roman"/>
          <w:b/>
          <w:sz w:val="24"/>
        </w:rPr>
        <w:t>Keyword</w:t>
      </w:r>
      <w:r w:rsidRPr="00C56E3B">
        <w:rPr>
          <w:rFonts w:ascii="Times New Roman" w:hAnsi="Times New Roman"/>
          <w:b/>
          <w:sz w:val="24"/>
        </w:rPr>
        <w:t>】</w:t>
      </w:r>
      <w:r w:rsidRPr="00C56E3B">
        <w:rPr>
          <w:rFonts w:ascii="Times New Roman" w:hAnsi="Times New Roman"/>
          <w:b/>
          <w:sz w:val="24"/>
        </w:rPr>
        <w:t>exchange rate of RMB</w:t>
      </w:r>
      <w:r w:rsidRPr="00C56E3B">
        <w:rPr>
          <w:rFonts w:ascii="Times New Roman" w:hAnsi="Times New Roman" w:hint="eastAsia"/>
          <w:b/>
          <w:sz w:val="24"/>
        </w:rPr>
        <w:t xml:space="preserve">; </w:t>
      </w:r>
      <w:r w:rsidRPr="00C56E3B">
        <w:rPr>
          <w:rFonts w:ascii="Times New Roman" w:hAnsi="Times New Roman" w:hint="eastAsia"/>
          <w:b/>
          <w:sz w:val="24"/>
        </w:rPr>
        <w:t>e</w:t>
      </w:r>
      <w:r w:rsidRPr="00C56E3B">
        <w:rPr>
          <w:rFonts w:ascii="Times New Roman" w:hAnsi="Times New Roman"/>
          <w:b/>
          <w:sz w:val="24"/>
        </w:rPr>
        <w:t>xchange</w:t>
      </w:r>
      <w:r w:rsidRPr="00C56E3B">
        <w:rPr>
          <w:rFonts w:ascii="Times New Roman" w:hAnsi="Times New Roman" w:hint="eastAsia"/>
          <w:b/>
          <w:sz w:val="24"/>
        </w:rPr>
        <w:t xml:space="preserve"> </w:t>
      </w:r>
      <w:r w:rsidRPr="00C56E3B">
        <w:rPr>
          <w:rFonts w:ascii="Times New Roman" w:hAnsi="Times New Roman"/>
          <w:b/>
          <w:sz w:val="24"/>
        </w:rPr>
        <w:t>rate fluctuation</w:t>
      </w:r>
      <w:r w:rsidRPr="00C56E3B">
        <w:rPr>
          <w:rFonts w:ascii="Times New Roman" w:hAnsi="Times New Roman" w:hint="eastAsia"/>
          <w:b/>
          <w:sz w:val="24"/>
        </w:rPr>
        <w:t>; e</w:t>
      </w:r>
      <w:r w:rsidRPr="00C56E3B">
        <w:rPr>
          <w:rFonts w:ascii="Times New Roman" w:hAnsi="Times New Roman"/>
          <w:b/>
          <w:sz w:val="24"/>
        </w:rPr>
        <w:t>xport trade to the United States</w:t>
      </w:r>
    </w:p>
    <w:p w:rsidR="00E93AEE" w:rsidRPr="00C56E3B" w:rsidP="00E93AEE">
      <w:pPr>
        <w:widowControl/>
        <w:wordWrap w:val="0"/>
        <w:spacing w:before="100" w:beforeAutospacing="1" w:after="100" w:afterAutospacing="1" w:line="360" w:lineRule="exact"/>
        <w:jc w:val="left"/>
        <w:rPr>
          <w:rFonts w:ascii="Times New Roman" w:hAnsi="Times New Roman" w:hint="eastAsia"/>
          <w:b/>
          <w:color w:val="0000FF"/>
          <w:sz w:val="24"/>
        </w:rPr>
      </w:pPr>
    </w:p>
    <w:p w:rsidR="00E93AEE" w:rsidRPr="00C56E3B" w:rsidP="00E93AEE">
      <w:pPr>
        <w:rPr>
          <w:rFonts w:ascii="Times New Roman" w:hAnsi="Times New Roman"/>
          <w:sz w:val="28"/>
          <w:szCs w:val="28"/>
        </w:rPr>
      </w:pPr>
      <w:r w:rsidRPr="00C56E3B">
        <w:rPr>
          <w:rFonts w:ascii="Times New Roman" w:hAnsi="Times New Roman"/>
          <w:sz w:val="28"/>
          <w:szCs w:val="28"/>
        </w:rPr>
        <w:br/>
      </w:r>
      <w:r w:rsidRPr="00C56E3B">
        <w:rPr>
          <w:rFonts w:ascii="Times New Roman" w:hAnsi="Times New Roman"/>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https://d.book118.com/838052061132006026</w:t>
        </w:r>
      </w:hyperlink>
    </w:p>
    <w:p w:rsidR="00E93AEE" w:rsidRPr="00C56E3B" w:rsidP="00E93AEE">
      <w:pPr>
        <w:rPr>
          <w:rFonts w:ascii="Times New Roman" w:hAnsi="Times New Roman"/>
          <w:sz w:val="28"/>
          <w:szCs w:val="28"/>
        </w:rPr>
      </w:pPr>
    </w:p>
    <w:sectPr>
      <w:footerReference w:type="default" r:id="rId6"/>
      <w:footnotePr>
        <w:numRestart w:val="eachPage"/>
      </w:footnotePr>
      <w:pgSz w:w="11906" w:h="16838" w:code="9"/>
      <w:pgMar w:top="1701" w:right="1701" w:bottom="1701" w:left="1701" w:header="1418" w:footer="1418" w:gutter="0"/>
      <w:pgNumType w:start="1"/>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AEE" w:rsidP="001033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93AEE">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AEE" w:rsidP="005956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93AEE">
    <w:pPr>
      <w:pStyle w:val="Footer"/>
      <w:ind w:right="360" w:firstLine="360"/>
      <w:jc w:val="righ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96B079A0"/>
    <w:lvl w:ilvl="0">
      <w:start w:val="1"/>
      <w:numFmt w:val="decimal"/>
      <w:lvlText w:val="%1."/>
      <w:lvlJc w:val="left"/>
      <w:pPr>
        <w:tabs>
          <w:tab w:val="num" w:pos="2040"/>
        </w:tabs>
        <w:ind w:left="2040" w:hanging="360" w:leftChars="800" w:hangingChars="200"/>
      </w:pPr>
    </w:lvl>
  </w:abstractNum>
  <w:abstractNum w:abstractNumId="1">
    <w:nsid w:val="FFFFFF7D"/>
    <w:multiLevelType w:val="singleLevel"/>
    <w:tmpl w:val="CF743458"/>
    <w:lvl w:ilvl="0">
      <w:start w:val="1"/>
      <w:numFmt w:val="decimal"/>
      <w:lvlText w:val="%1."/>
      <w:lvlJc w:val="left"/>
      <w:pPr>
        <w:tabs>
          <w:tab w:val="num" w:pos="1620"/>
        </w:tabs>
        <w:ind w:left="1620" w:hanging="360" w:leftChars="600" w:hangingChars="200"/>
      </w:pPr>
    </w:lvl>
  </w:abstractNum>
  <w:abstractNum w:abstractNumId="2">
    <w:nsid w:val="FFFFFF7E"/>
    <w:multiLevelType w:val="singleLevel"/>
    <w:tmpl w:val="A19083CC"/>
    <w:lvl w:ilvl="0">
      <w:start w:val="1"/>
      <w:numFmt w:val="decimal"/>
      <w:lvlText w:val="%1."/>
      <w:lvlJc w:val="left"/>
      <w:pPr>
        <w:tabs>
          <w:tab w:val="num" w:pos="1200"/>
        </w:tabs>
        <w:ind w:left="1200" w:hanging="360" w:leftChars="400" w:hangingChars="200"/>
      </w:pPr>
    </w:lvl>
  </w:abstractNum>
  <w:abstractNum w:abstractNumId="3">
    <w:nsid w:val="FFFFFF7F"/>
    <w:multiLevelType w:val="singleLevel"/>
    <w:tmpl w:val="A7AAD854"/>
    <w:lvl w:ilvl="0">
      <w:start w:val="1"/>
      <w:numFmt w:val="decimal"/>
      <w:lvlText w:val="%1."/>
      <w:lvlJc w:val="left"/>
      <w:pPr>
        <w:tabs>
          <w:tab w:val="num" w:pos="780"/>
        </w:tabs>
        <w:ind w:left="780" w:hanging="360" w:leftChars="200" w:hangingChars="200"/>
      </w:pPr>
    </w:lvl>
  </w:abstractNum>
  <w:abstractNum w:abstractNumId="4">
    <w:nsid w:val="FFFFFF80"/>
    <w:multiLevelType w:val="singleLevel"/>
    <w:tmpl w:val="9CB4438E"/>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5">
    <w:nsid w:val="FFFFFF81"/>
    <w:multiLevelType w:val="singleLevel"/>
    <w:tmpl w:val="F55A39E0"/>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6">
    <w:nsid w:val="FFFFFF82"/>
    <w:multiLevelType w:val="singleLevel"/>
    <w:tmpl w:val="509AA0A8"/>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7">
    <w:nsid w:val="FFFFFF83"/>
    <w:multiLevelType w:val="singleLevel"/>
    <w:tmpl w:val="A6F23AAC"/>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8">
    <w:nsid w:val="FFFFFF88"/>
    <w:multiLevelType w:val="singleLevel"/>
    <w:tmpl w:val="7F9CE898"/>
    <w:lvl w:ilvl="0">
      <w:start w:val="1"/>
      <w:numFmt w:val="decimal"/>
      <w:lvlText w:val="%1."/>
      <w:lvlJc w:val="left"/>
      <w:pPr>
        <w:tabs>
          <w:tab w:val="num" w:pos="360"/>
        </w:tabs>
        <w:ind w:left="360" w:hanging="360" w:hangingChars="200"/>
      </w:pPr>
    </w:lvl>
  </w:abstractNum>
  <w:abstractNum w:abstractNumId="9">
    <w:nsid w:val="FFFFFF89"/>
    <w:multiLevelType w:val="singleLevel"/>
    <w:tmpl w:val="8E0E3C74"/>
    <w:lvl w:ilvl="0">
      <w:start w:val="1"/>
      <w:numFmt w:val="bullet"/>
      <w:lvlText w:val=""/>
      <w:lvlJc w:val="left"/>
      <w:pPr>
        <w:tabs>
          <w:tab w:val="num" w:pos="360"/>
        </w:tabs>
        <w:ind w:left="360" w:hanging="360" w:hangingChars="200"/>
      </w:pPr>
      <w:rPr>
        <w:rFonts w:ascii="Wingdings" w:hAnsi="Wingdings" w:hint="default"/>
      </w:rPr>
    </w:lvl>
  </w:abstractNum>
  <w:abstractNum w:abstractNumId="10">
    <w:nsid w:val="050E0E0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nsid w:val="0C7A5874"/>
    <w:multiLevelType w:val="hybridMultilevel"/>
    <w:tmpl w:val="4EA47556"/>
    <w:lvl w:ilvl="0">
      <w:start w:val="1"/>
      <w:numFmt w:val="decimal"/>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
    <w:nsid w:val="2A0705BD"/>
    <w:multiLevelType w:val="multilevel"/>
    <w:tmpl w:val="D3FAAC58"/>
    <w:lvl w:ilvl="0">
      <w:start w:val="1"/>
      <w:numFmt w:val="decimal"/>
      <w:pStyle w:val="Caption"/>
      <w:lvlText w:val="图%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2D572265"/>
    <w:multiLevelType w:val="multilevel"/>
    <w:tmpl w:val="C67C250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4092504E"/>
    <w:multiLevelType w:val="hybridMultilevel"/>
    <w:tmpl w:val="FF18D83E"/>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15">
    <w:nsid w:val="5F2E32D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14"/>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3"/>
  </w:num>
  <w:num w:numId="13">
    <w:abstractNumId w:val="15"/>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12"/>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47A"/>
    <w:rsid w:val="00005F8E"/>
    <w:rsid w:val="00014C1B"/>
    <w:rsid w:val="000158B9"/>
    <w:rsid w:val="0010330E"/>
    <w:rsid w:val="00174696"/>
    <w:rsid w:val="001C54EC"/>
    <w:rsid w:val="001D5705"/>
    <w:rsid w:val="00274D16"/>
    <w:rsid w:val="00295EDD"/>
    <w:rsid w:val="002A6B1D"/>
    <w:rsid w:val="00332CEB"/>
    <w:rsid w:val="00351BCD"/>
    <w:rsid w:val="003829E6"/>
    <w:rsid w:val="003C1043"/>
    <w:rsid w:val="003E5CD4"/>
    <w:rsid w:val="004047F0"/>
    <w:rsid w:val="0049338E"/>
    <w:rsid w:val="00501258"/>
    <w:rsid w:val="00524872"/>
    <w:rsid w:val="00532CB6"/>
    <w:rsid w:val="00564764"/>
    <w:rsid w:val="005763D9"/>
    <w:rsid w:val="00587243"/>
    <w:rsid w:val="005956F8"/>
    <w:rsid w:val="005F3A4F"/>
    <w:rsid w:val="00676A92"/>
    <w:rsid w:val="006805D3"/>
    <w:rsid w:val="006B3177"/>
    <w:rsid w:val="006C3F3E"/>
    <w:rsid w:val="006F215C"/>
    <w:rsid w:val="00725E21"/>
    <w:rsid w:val="0074422C"/>
    <w:rsid w:val="00792A07"/>
    <w:rsid w:val="00854533"/>
    <w:rsid w:val="00873749"/>
    <w:rsid w:val="008841B2"/>
    <w:rsid w:val="008F471C"/>
    <w:rsid w:val="009366FB"/>
    <w:rsid w:val="009948FF"/>
    <w:rsid w:val="00A816D6"/>
    <w:rsid w:val="00AA7CAF"/>
    <w:rsid w:val="00AB56C7"/>
    <w:rsid w:val="00AC55E0"/>
    <w:rsid w:val="00AE184C"/>
    <w:rsid w:val="00B0602A"/>
    <w:rsid w:val="00C56E3B"/>
    <w:rsid w:val="00C77C35"/>
    <w:rsid w:val="00CF36D3"/>
    <w:rsid w:val="00D00C79"/>
    <w:rsid w:val="00D25EAC"/>
    <w:rsid w:val="00D27573"/>
    <w:rsid w:val="00D5221A"/>
    <w:rsid w:val="00D56039"/>
    <w:rsid w:val="00D9247A"/>
    <w:rsid w:val="00DF7D1A"/>
    <w:rsid w:val="00E214B9"/>
    <w:rsid w:val="00E93AEE"/>
    <w:rsid w:val="00EE51D7"/>
    <w:rsid w:val="00F44121"/>
    <w:rsid w:val="00F579D3"/>
    <w:rsid w:val="00FF4E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qFormat="1"/>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258"/>
    <w:pPr>
      <w:widowControl w:val="0"/>
      <w:jc w:val="both"/>
    </w:pPr>
    <w:rPr>
      <w:rFonts w:ascii="Calibri" w:eastAsia="宋体" w:hAnsi="Calibri" w:cs="Times New Roman"/>
    </w:rPr>
  </w:style>
  <w:style w:type="paragraph" w:styleId="Heading1">
    <w:name w:val="heading 1"/>
    <w:basedOn w:val="Normal"/>
    <w:next w:val="Normal"/>
    <w:link w:val="1Char"/>
    <w:qFormat/>
    <w:rsid w:val="00501258"/>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rsid w:val="00501258"/>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uiPriority w:val="9"/>
    <w:unhideWhenUsed/>
    <w:qFormat/>
    <w:rsid w:val="00501258"/>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rsid w:val="00501258"/>
    <w:rPr>
      <w:rFonts w:ascii="Calibri" w:eastAsia="宋体" w:hAnsi="Calibri" w:cs="Times New Roman"/>
      <w:b/>
      <w:bCs/>
      <w:kern w:val="44"/>
      <w:sz w:val="44"/>
      <w:szCs w:val="44"/>
    </w:rPr>
  </w:style>
  <w:style w:type="paragraph" w:styleId="Footer">
    <w:name w:val="footer"/>
    <w:basedOn w:val="Normal"/>
    <w:link w:val="Char"/>
    <w:uiPriority w:val="99"/>
    <w:unhideWhenUsed/>
    <w:rsid w:val="00501258"/>
    <w:pPr>
      <w:tabs>
        <w:tab w:val="center" w:pos="4153"/>
        <w:tab w:val="right" w:pos="8306"/>
      </w:tabs>
      <w:snapToGrid w:val="0"/>
      <w:jc w:val="left"/>
    </w:pPr>
    <w:rPr>
      <w:sz w:val="18"/>
      <w:szCs w:val="18"/>
      <w:lang w:val="x-none" w:eastAsia="x-none"/>
    </w:rPr>
  </w:style>
  <w:style w:type="character" w:customStyle="1" w:styleId="Char">
    <w:name w:val="页脚 Char"/>
    <w:basedOn w:val="DefaultParagraphFont"/>
    <w:link w:val="Footer"/>
    <w:uiPriority w:val="99"/>
    <w:rsid w:val="00501258"/>
    <w:rPr>
      <w:rFonts w:ascii="Calibri" w:eastAsia="宋体" w:hAnsi="Calibri" w:cs="Times New Roman"/>
      <w:sz w:val="18"/>
      <w:szCs w:val="18"/>
      <w:lang w:val="x-none" w:eastAsia="x-none"/>
    </w:rPr>
  </w:style>
  <w:style w:type="character" w:styleId="PageNumber">
    <w:name w:val="page number"/>
    <w:basedOn w:val="DefaultParagraphFont"/>
    <w:rsid w:val="00501258"/>
  </w:style>
  <w:style w:type="character" w:customStyle="1" w:styleId="3Char">
    <w:name w:val="标题 3 Char"/>
    <w:basedOn w:val="DefaultParagraphFont"/>
    <w:link w:val="Heading3"/>
    <w:uiPriority w:val="9"/>
    <w:rsid w:val="00501258"/>
    <w:rPr>
      <w:rFonts w:ascii="Calibri" w:eastAsia="宋体" w:hAnsi="Calibri" w:cs="Times New Roman"/>
      <w:b/>
      <w:bCs/>
      <w:sz w:val="32"/>
      <w:szCs w:val="32"/>
    </w:rPr>
  </w:style>
  <w:style w:type="character" w:customStyle="1" w:styleId="2Char">
    <w:name w:val="标题 2 Char"/>
    <w:basedOn w:val="DefaultParagraphFont"/>
    <w:link w:val="Heading2"/>
    <w:rsid w:val="00501258"/>
    <w:rPr>
      <w:rFonts w:ascii="Arial" w:eastAsia="黑体" w:hAnsi="Arial" w:cs="Times New Roman"/>
      <w:b/>
      <w:bCs/>
      <w:sz w:val="32"/>
      <w:szCs w:val="32"/>
    </w:rPr>
  </w:style>
  <w:style w:type="paragraph" w:styleId="Title">
    <w:name w:val="Title"/>
    <w:basedOn w:val="Normal"/>
    <w:next w:val="Normal"/>
    <w:link w:val="Char0"/>
    <w:uiPriority w:val="10"/>
    <w:qFormat/>
    <w:rsid w:val="00501258"/>
    <w:pPr>
      <w:spacing w:before="240" w:after="60"/>
      <w:jc w:val="center"/>
      <w:outlineLvl w:val="0"/>
    </w:pPr>
    <w:rPr>
      <w:rFonts w:ascii="Calibri Light" w:hAnsi="Calibri Light"/>
      <w:b/>
      <w:bCs/>
      <w:sz w:val="32"/>
      <w:szCs w:val="32"/>
      <w:lang w:val="x-none" w:eastAsia="x-none"/>
    </w:rPr>
  </w:style>
  <w:style w:type="character" w:customStyle="1" w:styleId="Char0">
    <w:name w:val="标题 Char"/>
    <w:basedOn w:val="DefaultParagraphFont"/>
    <w:link w:val="Title"/>
    <w:uiPriority w:val="10"/>
    <w:rsid w:val="00501258"/>
    <w:rPr>
      <w:rFonts w:ascii="Calibri Light" w:eastAsia="宋体" w:hAnsi="Calibri Light" w:cs="Times New Roman"/>
      <w:b/>
      <w:bCs/>
      <w:sz w:val="32"/>
      <w:szCs w:val="32"/>
      <w:lang w:val="x-none" w:eastAsia="x-none"/>
    </w:rPr>
  </w:style>
  <w:style w:type="paragraph" w:styleId="Date">
    <w:name w:val="Date"/>
    <w:basedOn w:val="Normal"/>
    <w:next w:val="Normal"/>
    <w:link w:val="Char1"/>
    <w:uiPriority w:val="99"/>
    <w:semiHidden/>
    <w:unhideWhenUsed/>
    <w:rsid w:val="00501258"/>
    <w:pPr>
      <w:ind w:left="100" w:leftChars="2500"/>
    </w:pPr>
    <w:rPr>
      <w:lang w:val="x-none" w:eastAsia="x-none"/>
    </w:rPr>
  </w:style>
  <w:style w:type="character" w:customStyle="1" w:styleId="Char1">
    <w:name w:val="日期 Char"/>
    <w:basedOn w:val="DefaultParagraphFont"/>
    <w:link w:val="Date"/>
    <w:uiPriority w:val="99"/>
    <w:semiHidden/>
    <w:rsid w:val="00501258"/>
    <w:rPr>
      <w:rFonts w:ascii="Calibri" w:eastAsia="宋体" w:hAnsi="Calibri" w:cs="Times New Roman"/>
      <w:lang w:val="x-none" w:eastAsia="x-none"/>
    </w:rPr>
  </w:style>
  <w:style w:type="paragraph" w:styleId="CommentText">
    <w:name w:val="annotation text"/>
    <w:basedOn w:val="Normal"/>
    <w:link w:val="Char2"/>
    <w:uiPriority w:val="99"/>
    <w:unhideWhenUsed/>
    <w:qFormat/>
    <w:rsid w:val="00501258"/>
    <w:pPr>
      <w:jc w:val="left"/>
    </w:pPr>
    <w:rPr>
      <w:lang w:val="x-none" w:eastAsia="x-none"/>
    </w:rPr>
  </w:style>
  <w:style w:type="character" w:customStyle="1" w:styleId="Char2">
    <w:name w:val="批注文字 Char"/>
    <w:basedOn w:val="DefaultParagraphFont"/>
    <w:link w:val="CommentText"/>
    <w:uiPriority w:val="99"/>
    <w:rsid w:val="00501258"/>
    <w:rPr>
      <w:rFonts w:ascii="Calibri" w:eastAsia="宋体" w:hAnsi="Calibri" w:cs="Times New Roman"/>
      <w:lang w:val="x-none" w:eastAsia="x-none"/>
    </w:rPr>
  </w:style>
  <w:style w:type="paragraph" w:customStyle="1" w:styleId="1">
    <w:name w:val="列出段落1"/>
    <w:basedOn w:val="Normal"/>
    <w:uiPriority w:val="34"/>
    <w:qFormat/>
    <w:rsid w:val="00501258"/>
    <w:pPr>
      <w:ind w:firstLine="420" w:firstLineChars="200"/>
    </w:pPr>
  </w:style>
  <w:style w:type="paragraph" w:styleId="Header">
    <w:name w:val="header"/>
    <w:basedOn w:val="Normal"/>
    <w:link w:val="Char3"/>
    <w:uiPriority w:val="99"/>
    <w:unhideWhenUsed/>
    <w:rsid w:val="00501258"/>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3">
    <w:name w:val="页眉 Char"/>
    <w:basedOn w:val="DefaultParagraphFont"/>
    <w:link w:val="Header"/>
    <w:uiPriority w:val="99"/>
    <w:rsid w:val="00501258"/>
    <w:rPr>
      <w:rFonts w:ascii="Calibri" w:eastAsia="宋体" w:hAnsi="Calibri" w:cs="Times New Roman"/>
      <w:sz w:val="18"/>
      <w:szCs w:val="18"/>
      <w:lang w:val="x-none" w:eastAsia="x-none"/>
    </w:rPr>
  </w:style>
  <w:style w:type="paragraph" w:styleId="FootnoteText">
    <w:name w:val="footnote text"/>
    <w:basedOn w:val="Normal"/>
    <w:link w:val="Char4"/>
    <w:semiHidden/>
    <w:rsid w:val="00501258"/>
    <w:pPr>
      <w:snapToGrid w:val="0"/>
      <w:jc w:val="left"/>
    </w:pPr>
    <w:rPr>
      <w:rFonts w:ascii="Times New Roman" w:hAnsi="Times New Roman"/>
      <w:sz w:val="18"/>
      <w:szCs w:val="18"/>
    </w:rPr>
  </w:style>
  <w:style w:type="character" w:customStyle="1" w:styleId="Char4">
    <w:name w:val="脚注文本 Char"/>
    <w:basedOn w:val="DefaultParagraphFont"/>
    <w:link w:val="FootnoteText"/>
    <w:semiHidden/>
    <w:rsid w:val="00501258"/>
    <w:rPr>
      <w:rFonts w:ascii="Times New Roman" w:eastAsia="宋体" w:hAnsi="Times New Roman" w:cs="Times New Roman"/>
      <w:sz w:val="18"/>
      <w:szCs w:val="18"/>
    </w:rPr>
  </w:style>
  <w:style w:type="character" w:styleId="FootnoteReference">
    <w:name w:val="footnote reference"/>
    <w:semiHidden/>
    <w:rsid w:val="00501258"/>
    <w:rPr>
      <w:vertAlign w:val="superscript"/>
    </w:rPr>
  </w:style>
  <w:style w:type="paragraph" w:styleId="TOC1">
    <w:name w:val="toc 1"/>
    <w:basedOn w:val="Normal"/>
    <w:next w:val="Normal"/>
    <w:autoRedefine/>
    <w:uiPriority w:val="39"/>
    <w:rsid w:val="00501258"/>
    <w:pPr>
      <w:tabs>
        <w:tab w:val="right" w:leader="dot" w:pos="8494"/>
      </w:tabs>
      <w:spacing w:before="120" w:after="120"/>
      <w:jc w:val="left"/>
    </w:pPr>
    <w:rPr>
      <w:rFonts w:ascii="宋体" w:hAnsi="宋体"/>
      <w:b/>
      <w:bCs/>
      <w:caps/>
      <w:noProof/>
      <w:sz w:val="24"/>
      <w:szCs w:val="24"/>
    </w:rPr>
  </w:style>
  <w:style w:type="character" w:styleId="Hyperlink">
    <w:name w:val="Hyperlink"/>
    <w:uiPriority w:val="99"/>
    <w:rsid w:val="00501258"/>
    <w:rPr>
      <w:color w:val="0000FF"/>
      <w:u w:val="single"/>
    </w:rPr>
  </w:style>
  <w:style w:type="paragraph" w:styleId="TOC2">
    <w:name w:val="toc 2"/>
    <w:basedOn w:val="Normal"/>
    <w:next w:val="Normal"/>
    <w:autoRedefine/>
    <w:uiPriority w:val="39"/>
    <w:rsid w:val="00501258"/>
    <w:pPr>
      <w:ind w:left="210"/>
      <w:jc w:val="left"/>
    </w:pPr>
    <w:rPr>
      <w:rFonts w:ascii="Times New Roman" w:hAnsi="Times New Roman"/>
      <w:smallCaps/>
      <w:sz w:val="20"/>
      <w:szCs w:val="20"/>
    </w:rPr>
  </w:style>
  <w:style w:type="paragraph" w:styleId="TOC3">
    <w:name w:val="toc 3"/>
    <w:basedOn w:val="Normal"/>
    <w:next w:val="Normal"/>
    <w:autoRedefine/>
    <w:uiPriority w:val="39"/>
    <w:rsid w:val="00501258"/>
    <w:pPr>
      <w:tabs>
        <w:tab w:val="right" w:leader="dot" w:pos="8494"/>
      </w:tabs>
      <w:ind w:left="420"/>
      <w:jc w:val="left"/>
    </w:pPr>
    <w:rPr>
      <w:rFonts w:ascii="宋体" w:hAnsi="宋体"/>
      <w:i/>
      <w:iCs/>
      <w:noProof/>
      <w:sz w:val="24"/>
      <w:szCs w:val="24"/>
    </w:rPr>
  </w:style>
  <w:style w:type="paragraph" w:styleId="TOC4">
    <w:name w:val="toc 4"/>
    <w:basedOn w:val="Normal"/>
    <w:next w:val="Normal"/>
    <w:autoRedefine/>
    <w:semiHidden/>
    <w:rsid w:val="00501258"/>
    <w:pPr>
      <w:ind w:left="630"/>
      <w:jc w:val="left"/>
    </w:pPr>
    <w:rPr>
      <w:rFonts w:ascii="Times New Roman" w:hAnsi="Times New Roman"/>
      <w:sz w:val="18"/>
      <w:szCs w:val="18"/>
    </w:rPr>
  </w:style>
  <w:style w:type="paragraph" w:styleId="TOC5">
    <w:name w:val="toc 5"/>
    <w:basedOn w:val="Normal"/>
    <w:next w:val="Normal"/>
    <w:autoRedefine/>
    <w:semiHidden/>
    <w:rsid w:val="00501258"/>
    <w:pPr>
      <w:ind w:left="840"/>
      <w:jc w:val="left"/>
    </w:pPr>
    <w:rPr>
      <w:rFonts w:ascii="Times New Roman" w:hAnsi="Times New Roman"/>
      <w:sz w:val="18"/>
      <w:szCs w:val="18"/>
    </w:rPr>
  </w:style>
  <w:style w:type="paragraph" w:styleId="TOC6">
    <w:name w:val="toc 6"/>
    <w:basedOn w:val="Normal"/>
    <w:next w:val="Normal"/>
    <w:autoRedefine/>
    <w:semiHidden/>
    <w:rsid w:val="00501258"/>
    <w:pPr>
      <w:ind w:left="1050"/>
      <w:jc w:val="left"/>
    </w:pPr>
    <w:rPr>
      <w:rFonts w:ascii="Times New Roman" w:hAnsi="Times New Roman"/>
      <w:sz w:val="18"/>
      <w:szCs w:val="18"/>
    </w:rPr>
  </w:style>
  <w:style w:type="paragraph" w:styleId="TOC7">
    <w:name w:val="toc 7"/>
    <w:basedOn w:val="Normal"/>
    <w:next w:val="Normal"/>
    <w:autoRedefine/>
    <w:semiHidden/>
    <w:rsid w:val="00501258"/>
    <w:pPr>
      <w:ind w:left="1260"/>
      <w:jc w:val="left"/>
    </w:pPr>
    <w:rPr>
      <w:rFonts w:ascii="Times New Roman" w:hAnsi="Times New Roman"/>
      <w:sz w:val="18"/>
      <w:szCs w:val="18"/>
    </w:rPr>
  </w:style>
  <w:style w:type="paragraph" w:styleId="TOC8">
    <w:name w:val="toc 8"/>
    <w:basedOn w:val="Normal"/>
    <w:next w:val="Normal"/>
    <w:autoRedefine/>
    <w:semiHidden/>
    <w:rsid w:val="00501258"/>
    <w:pPr>
      <w:ind w:left="1470"/>
      <w:jc w:val="left"/>
    </w:pPr>
    <w:rPr>
      <w:rFonts w:ascii="Times New Roman" w:hAnsi="Times New Roman"/>
      <w:sz w:val="18"/>
      <w:szCs w:val="18"/>
    </w:rPr>
  </w:style>
  <w:style w:type="paragraph" w:styleId="TOC9">
    <w:name w:val="toc 9"/>
    <w:basedOn w:val="Normal"/>
    <w:next w:val="Normal"/>
    <w:autoRedefine/>
    <w:semiHidden/>
    <w:rsid w:val="00501258"/>
    <w:pPr>
      <w:ind w:left="1680"/>
      <w:jc w:val="left"/>
    </w:pPr>
    <w:rPr>
      <w:rFonts w:ascii="Times New Roman" w:hAnsi="Times New Roman"/>
      <w:sz w:val="18"/>
      <w:szCs w:val="18"/>
    </w:rPr>
  </w:style>
  <w:style w:type="table" w:styleId="TableGrid">
    <w:name w:val="Table Grid"/>
    <w:basedOn w:val="TableNormal"/>
    <w:uiPriority w:val="59"/>
    <w:rsid w:val="00501258"/>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5">
    <w:name w:val="Light Shading Accent 5"/>
    <w:basedOn w:val="TableNormal"/>
    <w:uiPriority w:val="60"/>
    <w:rsid w:val="00501258"/>
    <w:rPr>
      <w:rFonts w:ascii="Calibri" w:eastAsia="宋体" w:hAnsi="Calibri" w:cs="Times New Roman"/>
      <w:color w:val="31849B"/>
      <w:kern w:val="0"/>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0">
    <w:name w:val="网格型1"/>
    <w:basedOn w:val="TableNormal"/>
    <w:next w:val="TableGrid"/>
    <w:uiPriority w:val="59"/>
    <w:rsid w:val="00501258"/>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next w:val="TableGrid"/>
    <w:uiPriority w:val="59"/>
    <w:rsid w:val="00501258"/>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501258"/>
    <w:rPr>
      <w:rFonts w:ascii="Calibri" w:eastAsia="宋体" w:hAnsi="Calibri" w:cs="Times New Roman"/>
      <w:color w:val="000000"/>
      <w:kern w:val="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501258"/>
    <w:rPr>
      <w:rFonts w:ascii="Calibri" w:eastAsia="宋体" w:hAnsi="Calibri" w:cs="Times New Roman"/>
      <w:color w:val="365F91"/>
      <w:kern w:val="0"/>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501258"/>
    <w:rPr>
      <w:rFonts w:ascii="Calibri" w:eastAsia="宋体" w:hAnsi="Calibri" w:cs="Times New Roman"/>
      <w:color w:val="943634"/>
      <w:kern w:val="0"/>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501258"/>
    <w:rPr>
      <w:rFonts w:ascii="Calibri" w:eastAsia="宋体" w:hAnsi="Calibri" w:cs="Times New Roman"/>
      <w:color w:val="76923C"/>
      <w:kern w:val="0"/>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Caption">
    <w:name w:val="caption"/>
    <w:basedOn w:val="Normal"/>
    <w:next w:val="Normal"/>
    <w:uiPriority w:val="35"/>
    <w:unhideWhenUsed/>
    <w:qFormat/>
    <w:rsid w:val="00501258"/>
    <w:pPr>
      <w:numPr>
        <w:numId w:val="16"/>
      </w:numPr>
    </w:pPr>
    <w:rPr>
      <w:rFonts w:ascii="Cambria" w:eastAsia="黑体" w:hAnsi="Cambria"/>
      <w:sz w:val="20"/>
      <w:szCs w:val="20"/>
    </w:rPr>
  </w:style>
  <w:style w:type="paragraph" w:customStyle="1" w:styleId="a">
    <w:name w:val="图 样式"/>
    <w:basedOn w:val="Normal"/>
    <w:link w:val="Char5"/>
    <w:qFormat/>
    <w:rsid w:val="00501258"/>
    <w:pPr>
      <w:spacing w:before="156" w:beforeLines="50" w:after="156" w:afterLines="50"/>
      <w:ind w:firstLine="422" w:firstLineChars="200"/>
      <w:jc w:val="center"/>
    </w:pPr>
    <w:rPr>
      <w:rFonts w:ascii="黑体" w:eastAsia="黑体" w:hAnsi="宋体"/>
      <w:b/>
      <w:szCs w:val="21"/>
    </w:rPr>
  </w:style>
  <w:style w:type="paragraph" w:customStyle="1" w:styleId="a0">
    <w:name w:val="表 样式"/>
    <w:basedOn w:val="Normal"/>
    <w:link w:val="Char6"/>
    <w:qFormat/>
    <w:rsid w:val="00501258"/>
    <w:pPr>
      <w:spacing w:before="156" w:beforeLines="50" w:after="156" w:afterLines="50"/>
      <w:jc w:val="center"/>
    </w:pPr>
    <w:rPr>
      <w:rFonts w:ascii="黑体" w:eastAsia="黑体" w:hAnsi="宋体"/>
      <w:b/>
      <w:szCs w:val="21"/>
    </w:rPr>
  </w:style>
  <w:style w:type="character" w:customStyle="1" w:styleId="Char5">
    <w:name w:val="图 样式 Char"/>
    <w:link w:val="a"/>
    <w:rsid w:val="00501258"/>
    <w:rPr>
      <w:rFonts w:ascii="黑体" w:eastAsia="黑体" w:hAnsi="宋体" w:cs="Times New Roman"/>
      <w:b/>
      <w:szCs w:val="21"/>
    </w:rPr>
  </w:style>
  <w:style w:type="character" w:styleId="CommentReference">
    <w:name w:val="annotation reference"/>
    <w:uiPriority w:val="99"/>
    <w:semiHidden/>
    <w:unhideWhenUsed/>
    <w:rsid w:val="00501258"/>
    <w:rPr>
      <w:sz w:val="16"/>
      <w:szCs w:val="16"/>
    </w:rPr>
  </w:style>
  <w:style w:type="character" w:customStyle="1" w:styleId="Char6">
    <w:name w:val="表 样式 Char"/>
    <w:link w:val="a0"/>
    <w:rsid w:val="00501258"/>
    <w:rPr>
      <w:rFonts w:ascii="黑体" w:eastAsia="黑体" w:hAnsi="宋体" w:cs="Times New Roman"/>
      <w:b/>
      <w:szCs w:val="21"/>
    </w:rPr>
  </w:style>
  <w:style w:type="paragraph" w:styleId="CommentSubject">
    <w:name w:val="annotation subject"/>
    <w:basedOn w:val="CommentText"/>
    <w:next w:val="CommentText"/>
    <w:link w:val="Char7"/>
    <w:uiPriority w:val="99"/>
    <w:semiHidden/>
    <w:unhideWhenUsed/>
    <w:rsid w:val="00501258"/>
    <w:pPr>
      <w:jc w:val="both"/>
    </w:pPr>
    <w:rPr>
      <w:b/>
      <w:bCs/>
      <w:sz w:val="20"/>
      <w:szCs w:val="20"/>
      <w:lang w:val="en-US" w:eastAsia="zh-CN"/>
    </w:rPr>
  </w:style>
  <w:style w:type="character" w:customStyle="1" w:styleId="Char7">
    <w:name w:val="批注主题 Char"/>
    <w:basedOn w:val="Char2"/>
    <w:link w:val="CommentSubject"/>
    <w:uiPriority w:val="99"/>
    <w:semiHidden/>
    <w:rsid w:val="00501258"/>
    <w:rPr>
      <w:rFonts w:ascii="Calibri" w:eastAsia="宋体" w:hAnsi="Calibri" w:cs="Times New Roman"/>
      <w:b/>
      <w:bCs/>
      <w:sz w:val="20"/>
      <w:szCs w:val="20"/>
      <w:lang w:val="x-none" w:eastAsia="x-none"/>
    </w:rPr>
  </w:style>
  <w:style w:type="paragraph" w:styleId="BalloonText">
    <w:name w:val="Balloon Text"/>
    <w:basedOn w:val="Normal"/>
    <w:link w:val="Char8"/>
    <w:uiPriority w:val="99"/>
    <w:semiHidden/>
    <w:unhideWhenUsed/>
    <w:rsid w:val="00501258"/>
    <w:rPr>
      <w:rFonts w:ascii="Times New Roman" w:hAnsi="Times New Roman"/>
      <w:sz w:val="18"/>
      <w:szCs w:val="18"/>
    </w:rPr>
  </w:style>
  <w:style w:type="character" w:customStyle="1" w:styleId="Char8">
    <w:name w:val="批注框文本 Char"/>
    <w:basedOn w:val="DefaultParagraphFont"/>
    <w:link w:val="BalloonText"/>
    <w:uiPriority w:val="99"/>
    <w:semiHidden/>
    <w:rsid w:val="00501258"/>
    <w:rPr>
      <w:rFonts w:ascii="Times New Roman" w:eastAsia="宋体" w:hAnsi="Times New Roman" w:cs="Times New Roman"/>
      <w:sz w:val="18"/>
      <w:szCs w:val="18"/>
    </w:rPr>
  </w:style>
  <w:style w:type="table" w:styleId="LightGridAccent1">
    <w:name w:val="Light Grid Accent 1"/>
    <w:basedOn w:val="TableNormal"/>
    <w:uiPriority w:val="62"/>
    <w:rsid w:val="00501258"/>
    <w:rPr>
      <w:rFonts w:ascii="Calibri" w:eastAsia="宋体" w:hAnsi="Calibri" w:cs="Times New Roman"/>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宋体"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宋体"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Shading2Accent1">
    <w:name w:val="Medium Shading 2 Accent 1"/>
    <w:basedOn w:val="TableNormal"/>
    <w:uiPriority w:val="64"/>
    <w:rsid w:val="00501258"/>
    <w:rPr>
      <w:rFonts w:ascii="Calibri" w:eastAsia="宋体" w:hAnsi="Calibri"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ghtListAccent1">
    <w:name w:val="Light List Accent 1"/>
    <w:basedOn w:val="TableNormal"/>
    <w:uiPriority w:val="61"/>
    <w:rsid w:val="004047F0"/>
    <w:rPr>
      <w:rFonts w:ascii="Calibri" w:eastAsia="宋体" w:hAnsi="Calibri" w:cs="Times New Roman"/>
      <w:kern w:val="0"/>
      <w:sz w:val="20"/>
      <w:szCs w:val="20"/>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Grid3Accent1">
    <w:name w:val="Medium Grid 3 Accent 1"/>
    <w:basedOn w:val="TableNormal"/>
    <w:uiPriority w:val="69"/>
    <w:rsid w:val="004047F0"/>
    <w:rPr>
      <w:rFonts w:ascii="Calibri" w:eastAsia="宋体" w:hAnsi="Calibri" w:cs="Times New Roman"/>
      <w:kern w:val="0"/>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838052061132006026"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2501</Words>
  <Characters>14258</Characters>
  <Application>Microsoft Office Word</Application>
  <DocSecurity>0</DocSecurity>
  <Lines>118</Lines>
  <Paragraphs>33</Paragraphs>
  <ScaleCrop>false</ScaleCrop>
  <Company/>
  <LinksUpToDate>false</LinksUpToDate>
  <CharactersWithSpaces>16726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2020-04-02T07:33:00Z</dcterms:created>
  <dcterms:modified xsi:type="dcterms:W3CDTF">2020-04-02T14:10:00Z</dcterms:modified>
</cp:coreProperties>
</file>