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运载火箭跟踪、遥测及测控设备相关行业公司员工职业生涯规划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73" w:history="1">
        <w:r>
          <w:rPr>
            <w:rFonts w:ascii="仿宋" w:eastAsia="仿宋" w:hAnsi="仿宋" w:cs="仿宋" w:hint="eastAsia"/>
            <w:lang w:eastAsia="zh-CN"/>
          </w:rPr>
          <w:t>序言</w:t>
        </w:r>
        <w:r>
          <w:tab/>
        </w:r>
        <w:r>
          <w:fldChar w:fldCharType="begin"/>
        </w:r>
        <w:r>
          <w:instrText xml:space="preserve"> PAGEREF _Toc10473 \h </w:instrText>
        </w:r>
        <w:r>
          <w:fldChar w:fldCharType="separate"/>
        </w:r>
        <w:r>
          <w:t>3</w:t>
        </w:r>
        <w:r>
          <w:fldChar w:fldCharType="end"/>
        </w:r>
      </w:hyperlink>
    </w:p>
    <w:p>
      <w:pPr>
        <w:pStyle w:val="TOC1"/>
        <w:tabs>
          <w:tab w:val="right" w:leader="dot" w:pos="8306"/>
        </w:tabs>
      </w:pPr>
      <w:hyperlink w:anchor="_Toc20332" w:history="1">
        <w:r>
          <w:rPr>
            <w:rFonts w:ascii="仿宋" w:eastAsia="仿宋" w:hAnsi="仿宋" w:cs="仿宋" w:hint="eastAsia"/>
            <w:lang w:eastAsia="zh-CN"/>
          </w:rPr>
          <w:t>一、第七章员工培训与发展</w:t>
        </w:r>
        <w:r>
          <w:tab/>
        </w:r>
        <w:r>
          <w:fldChar w:fldCharType="begin"/>
        </w:r>
        <w:r>
          <w:instrText xml:space="preserve"> PAGEREF _Toc20332 \h </w:instrText>
        </w:r>
        <w:r>
          <w:fldChar w:fldCharType="separate"/>
        </w:r>
        <w:r>
          <w:t>3</w:t>
        </w:r>
        <w:r>
          <w:fldChar w:fldCharType="end"/>
        </w:r>
      </w:hyperlink>
    </w:p>
    <w:p>
      <w:pPr>
        <w:pStyle w:val="TOC2"/>
        <w:tabs>
          <w:tab w:val="right" w:leader="dot" w:pos="8306"/>
        </w:tabs>
      </w:pPr>
      <w:hyperlink w:anchor="_Toc5729" w:history="1">
        <w:r>
          <w:rPr>
            <w:rFonts w:ascii="仿宋" w:eastAsia="仿宋" w:hAnsi="仿宋" w:cs="仿宋" w:hint="eastAsia"/>
            <w:lang w:eastAsia="zh-CN"/>
          </w:rPr>
          <w:t>(一)、培训需求分析</w:t>
        </w:r>
        <w:r>
          <w:tab/>
        </w:r>
        <w:r>
          <w:fldChar w:fldCharType="begin"/>
        </w:r>
        <w:r>
          <w:instrText xml:space="preserve"> PAGEREF _Toc5729 \h </w:instrText>
        </w:r>
        <w:r>
          <w:fldChar w:fldCharType="separate"/>
        </w:r>
        <w:r>
          <w:t>3</w:t>
        </w:r>
        <w:r>
          <w:fldChar w:fldCharType="end"/>
        </w:r>
      </w:hyperlink>
    </w:p>
    <w:p>
      <w:pPr>
        <w:pStyle w:val="TOC2"/>
        <w:tabs>
          <w:tab w:val="right" w:leader="dot" w:pos="8306"/>
        </w:tabs>
      </w:pPr>
      <w:hyperlink w:anchor="_Toc11255" w:history="1">
        <w:r>
          <w:rPr>
            <w:rFonts w:ascii="仿宋" w:eastAsia="仿宋" w:hAnsi="仿宋" w:cs="仿宋" w:hint="eastAsia"/>
            <w:lang w:eastAsia="zh-CN"/>
          </w:rPr>
          <w:t>(二)、培训计划制定</w:t>
        </w:r>
        <w:r>
          <w:tab/>
        </w:r>
        <w:r>
          <w:fldChar w:fldCharType="begin"/>
        </w:r>
        <w:r>
          <w:instrText xml:space="preserve"> PAGEREF _Toc11255 \h </w:instrText>
        </w:r>
        <w:r>
          <w:fldChar w:fldCharType="separate"/>
        </w:r>
        <w:r>
          <w:t>4</w:t>
        </w:r>
        <w:r>
          <w:fldChar w:fldCharType="end"/>
        </w:r>
      </w:hyperlink>
    </w:p>
    <w:p>
      <w:pPr>
        <w:pStyle w:val="TOC2"/>
        <w:tabs>
          <w:tab w:val="right" w:leader="dot" w:pos="8306"/>
        </w:tabs>
      </w:pPr>
      <w:hyperlink w:anchor="_Toc7682" w:history="1">
        <w:r>
          <w:rPr>
            <w:rFonts w:ascii="仿宋" w:eastAsia="仿宋" w:hAnsi="仿宋" w:cs="仿宋" w:hint="eastAsia"/>
            <w:lang w:eastAsia="zh-CN"/>
          </w:rPr>
          <w:t>(三)、培训实施与评估</w:t>
        </w:r>
        <w:r>
          <w:tab/>
        </w:r>
        <w:r>
          <w:fldChar w:fldCharType="begin"/>
        </w:r>
        <w:r>
          <w:instrText xml:space="preserve"> PAGEREF _Toc7682 \h </w:instrText>
        </w:r>
        <w:r>
          <w:fldChar w:fldCharType="separate"/>
        </w:r>
        <w:r>
          <w:t>4</w:t>
        </w:r>
        <w:r>
          <w:fldChar w:fldCharType="end"/>
        </w:r>
      </w:hyperlink>
    </w:p>
    <w:p>
      <w:pPr>
        <w:pStyle w:val="TOC2"/>
        <w:tabs>
          <w:tab w:val="right" w:leader="dot" w:pos="8306"/>
        </w:tabs>
      </w:pPr>
      <w:hyperlink w:anchor="_Toc6383" w:history="1">
        <w:r>
          <w:rPr>
            <w:rFonts w:ascii="仿宋" w:eastAsia="仿宋" w:hAnsi="仿宋" w:cs="仿宋" w:hint="eastAsia"/>
            <w:lang w:eastAsia="zh-CN"/>
          </w:rPr>
          <w:t>(四)、持续学习与专业发展支持</w:t>
        </w:r>
        <w:r>
          <w:tab/>
        </w:r>
        <w:r>
          <w:fldChar w:fldCharType="begin"/>
        </w:r>
        <w:r>
          <w:instrText xml:space="preserve"> PAGEREF _Toc6383 \h </w:instrText>
        </w:r>
        <w:r>
          <w:fldChar w:fldCharType="separate"/>
        </w:r>
        <w:r>
          <w:t>6</w:t>
        </w:r>
        <w:r>
          <w:fldChar w:fldCharType="end"/>
        </w:r>
      </w:hyperlink>
    </w:p>
    <w:p>
      <w:pPr>
        <w:pStyle w:val="TOC1"/>
        <w:tabs>
          <w:tab w:val="right" w:leader="dot" w:pos="8306"/>
        </w:tabs>
      </w:pPr>
      <w:hyperlink w:anchor="_Toc14512" w:history="1">
        <w:r>
          <w:rPr>
            <w:rFonts w:ascii="仿宋" w:eastAsia="仿宋" w:hAnsi="仿宋" w:cs="仿宋" w:hint="eastAsia"/>
            <w:lang w:eastAsia="zh-CN"/>
          </w:rPr>
          <w:t>二、第八章员工绩效管理</w:t>
        </w:r>
        <w:r>
          <w:tab/>
        </w:r>
        <w:r>
          <w:fldChar w:fldCharType="begin"/>
        </w:r>
        <w:r>
          <w:instrText xml:space="preserve"> PAGEREF _Toc14512 \h </w:instrText>
        </w:r>
        <w:r>
          <w:fldChar w:fldCharType="separate"/>
        </w:r>
        <w:r>
          <w:t>7</w:t>
        </w:r>
        <w:r>
          <w:fldChar w:fldCharType="end"/>
        </w:r>
      </w:hyperlink>
    </w:p>
    <w:p>
      <w:pPr>
        <w:pStyle w:val="TOC2"/>
        <w:tabs>
          <w:tab w:val="right" w:leader="dot" w:pos="8306"/>
        </w:tabs>
      </w:pPr>
      <w:hyperlink w:anchor="_Toc23748" w:history="1">
        <w:r>
          <w:rPr>
            <w:rFonts w:ascii="仿宋" w:eastAsia="仿宋" w:hAnsi="仿宋" w:cs="仿宋" w:hint="eastAsia"/>
            <w:lang w:eastAsia="zh-CN"/>
          </w:rPr>
          <w:t>(一)、绩效评估体系建立</w:t>
        </w:r>
        <w:r>
          <w:tab/>
        </w:r>
        <w:r>
          <w:fldChar w:fldCharType="begin"/>
        </w:r>
        <w:r>
          <w:instrText xml:space="preserve"> PAGEREF _Toc23748 \h </w:instrText>
        </w:r>
        <w:r>
          <w:fldChar w:fldCharType="separate"/>
        </w:r>
        <w:r>
          <w:t>7</w:t>
        </w:r>
        <w:r>
          <w:fldChar w:fldCharType="end"/>
        </w:r>
      </w:hyperlink>
    </w:p>
    <w:p>
      <w:pPr>
        <w:pStyle w:val="TOC2"/>
        <w:tabs>
          <w:tab w:val="right" w:leader="dot" w:pos="8306"/>
        </w:tabs>
      </w:pPr>
      <w:hyperlink w:anchor="_Toc1973" w:history="1">
        <w:r>
          <w:rPr>
            <w:rFonts w:ascii="仿宋" w:eastAsia="仿宋" w:hAnsi="仿宋" w:cs="仿宋" w:hint="eastAsia"/>
            <w:lang w:eastAsia="zh-CN"/>
          </w:rPr>
          <w:t>(二)、绩效考核与反馈</w:t>
        </w:r>
        <w:r>
          <w:tab/>
        </w:r>
        <w:r>
          <w:fldChar w:fldCharType="begin"/>
        </w:r>
        <w:r>
          <w:instrText xml:space="preserve"> PAGEREF _Toc1973 \h </w:instrText>
        </w:r>
        <w:r>
          <w:fldChar w:fldCharType="separate"/>
        </w:r>
        <w:r>
          <w:t>8</w:t>
        </w:r>
        <w:r>
          <w:fldChar w:fldCharType="end"/>
        </w:r>
      </w:hyperlink>
    </w:p>
    <w:p>
      <w:pPr>
        <w:pStyle w:val="TOC2"/>
        <w:tabs>
          <w:tab w:val="right" w:leader="dot" w:pos="8306"/>
        </w:tabs>
      </w:pPr>
      <w:hyperlink w:anchor="_Toc7628" w:history="1">
        <w:r>
          <w:rPr>
            <w:rFonts w:ascii="仿宋" w:eastAsia="仿宋" w:hAnsi="仿宋" w:cs="仿宋" w:hint="eastAsia"/>
            <w:lang w:eastAsia="zh-CN"/>
          </w:rPr>
          <w:t>(三)、激励与奖惩机制</w:t>
        </w:r>
        <w:r>
          <w:tab/>
        </w:r>
        <w:r>
          <w:fldChar w:fldCharType="begin"/>
        </w:r>
        <w:r>
          <w:instrText xml:space="preserve"> PAGEREF _Toc7628 \h </w:instrText>
        </w:r>
        <w:r>
          <w:fldChar w:fldCharType="separate"/>
        </w:r>
        <w:r>
          <w:t>9</w:t>
        </w:r>
        <w:r>
          <w:fldChar w:fldCharType="end"/>
        </w:r>
      </w:hyperlink>
    </w:p>
    <w:p>
      <w:pPr>
        <w:pStyle w:val="TOC1"/>
        <w:tabs>
          <w:tab w:val="right" w:leader="dot" w:pos="8306"/>
        </w:tabs>
      </w:pPr>
      <w:hyperlink w:anchor="_Toc16756" w:history="1">
        <w:r>
          <w:rPr>
            <w:rFonts w:ascii="仿宋" w:eastAsia="仿宋" w:hAnsi="仿宋" w:cs="仿宋" w:hint="eastAsia"/>
            <w:lang w:eastAsia="zh-CN"/>
          </w:rPr>
          <w:t>三、员工沟通技巧培训与人际关系管理</w:t>
        </w:r>
        <w:r>
          <w:tab/>
        </w:r>
        <w:r>
          <w:fldChar w:fldCharType="begin"/>
        </w:r>
        <w:r>
          <w:instrText xml:space="preserve"> PAGEREF _Toc16756 \h </w:instrText>
        </w:r>
        <w:r>
          <w:fldChar w:fldCharType="separate"/>
        </w:r>
        <w:r>
          <w:t>9</w:t>
        </w:r>
        <w:r>
          <w:fldChar w:fldCharType="end"/>
        </w:r>
      </w:hyperlink>
    </w:p>
    <w:p>
      <w:pPr>
        <w:pStyle w:val="TOC2"/>
        <w:tabs>
          <w:tab w:val="right" w:leader="dot" w:pos="8306"/>
        </w:tabs>
      </w:pPr>
      <w:hyperlink w:anchor="_Toc25759" w:history="1">
        <w:r>
          <w:rPr>
            <w:rFonts w:ascii="仿宋" w:eastAsia="仿宋" w:hAnsi="仿宋" w:cs="仿宋" w:hint="eastAsia"/>
            <w:lang w:eastAsia="zh-CN"/>
          </w:rPr>
          <w:t>(一)、沟通技巧的重要性及培训计划</w:t>
        </w:r>
        <w:r>
          <w:tab/>
        </w:r>
        <w:r>
          <w:fldChar w:fldCharType="begin"/>
        </w:r>
        <w:r>
          <w:instrText xml:space="preserve"> PAGEREF _Toc25759 \h </w:instrText>
        </w:r>
        <w:r>
          <w:fldChar w:fldCharType="separate"/>
        </w:r>
        <w:r>
          <w:t>9</w:t>
        </w:r>
        <w:r>
          <w:fldChar w:fldCharType="end"/>
        </w:r>
      </w:hyperlink>
    </w:p>
    <w:p>
      <w:pPr>
        <w:pStyle w:val="TOC2"/>
        <w:tabs>
          <w:tab w:val="right" w:leader="dot" w:pos="8306"/>
        </w:tabs>
      </w:pPr>
      <w:hyperlink w:anchor="_Toc20711" w:history="1">
        <w:r>
          <w:rPr>
            <w:rFonts w:ascii="仿宋" w:eastAsia="仿宋" w:hAnsi="仿宋" w:cs="仿宋" w:hint="eastAsia"/>
            <w:lang w:eastAsia="zh-CN"/>
          </w:rPr>
          <w:t>(二)、人际关系管理的原则与方法</w:t>
        </w:r>
        <w:r>
          <w:tab/>
        </w:r>
        <w:r>
          <w:fldChar w:fldCharType="begin"/>
        </w:r>
        <w:r>
          <w:instrText xml:space="preserve"> PAGEREF _Toc20711 \h </w:instrText>
        </w:r>
        <w:r>
          <w:fldChar w:fldCharType="separate"/>
        </w:r>
        <w:r>
          <w:t>10</w:t>
        </w:r>
        <w:r>
          <w:fldChar w:fldCharType="end"/>
        </w:r>
      </w:hyperlink>
    </w:p>
    <w:p>
      <w:pPr>
        <w:pStyle w:val="TOC2"/>
        <w:tabs>
          <w:tab w:val="right" w:leader="dot" w:pos="8306"/>
        </w:tabs>
      </w:pPr>
      <w:hyperlink w:anchor="_Toc18981" w:history="1">
        <w:r>
          <w:rPr>
            <w:rFonts w:ascii="仿宋" w:eastAsia="仿宋" w:hAnsi="仿宋" w:cs="仿宋" w:hint="eastAsia"/>
            <w:lang w:eastAsia="zh-CN"/>
          </w:rPr>
          <w:t>(三)、良好人际关系的建立与维护</w:t>
        </w:r>
        <w:r>
          <w:tab/>
        </w:r>
        <w:r>
          <w:fldChar w:fldCharType="begin"/>
        </w:r>
        <w:r>
          <w:instrText xml:space="preserve"> PAGEREF _Toc18981 \h </w:instrText>
        </w:r>
        <w:r>
          <w:fldChar w:fldCharType="separate"/>
        </w:r>
        <w:r>
          <w:t>10</w:t>
        </w:r>
        <w:r>
          <w:fldChar w:fldCharType="end"/>
        </w:r>
      </w:hyperlink>
    </w:p>
    <w:p>
      <w:pPr>
        <w:pStyle w:val="TOC1"/>
        <w:tabs>
          <w:tab w:val="right" w:leader="dot" w:pos="8306"/>
        </w:tabs>
      </w:pPr>
      <w:hyperlink w:anchor="_Toc9691" w:history="1">
        <w:r>
          <w:rPr>
            <w:rFonts w:ascii="仿宋" w:eastAsia="仿宋" w:hAnsi="仿宋" w:cs="仿宋" w:hint="eastAsia"/>
            <w:lang w:eastAsia="zh-CN"/>
          </w:rPr>
          <w:t>四、宏观环境分析</w:t>
        </w:r>
        <w:r>
          <w:tab/>
        </w:r>
        <w:r>
          <w:fldChar w:fldCharType="begin"/>
        </w:r>
        <w:r>
          <w:instrText xml:space="preserve"> PAGEREF _Toc9691 \h </w:instrText>
        </w:r>
        <w:r>
          <w:fldChar w:fldCharType="separate"/>
        </w:r>
        <w:r>
          <w:t>11</w:t>
        </w:r>
        <w:r>
          <w:fldChar w:fldCharType="end"/>
        </w:r>
      </w:hyperlink>
    </w:p>
    <w:p>
      <w:pPr>
        <w:pStyle w:val="TOC2"/>
        <w:tabs>
          <w:tab w:val="right" w:leader="dot" w:pos="8306"/>
        </w:tabs>
      </w:pPr>
      <w:hyperlink w:anchor="_Toc30549" w:history="1">
        <w:r>
          <w:rPr>
            <w:rFonts w:ascii="仿宋" w:eastAsia="仿宋" w:hAnsi="仿宋" w:cs="仿宋" w:hint="eastAsia"/>
            <w:lang w:eastAsia="zh-CN"/>
          </w:rPr>
          <w:t>(一)、宏观环境分析</w:t>
        </w:r>
        <w:r>
          <w:tab/>
        </w:r>
        <w:r>
          <w:fldChar w:fldCharType="begin"/>
        </w:r>
        <w:r>
          <w:instrText xml:space="preserve"> PAGEREF _Toc30549 \h </w:instrText>
        </w:r>
        <w:r>
          <w:fldChar w:fldCharType="separate"/>
        </w:r>
        <w:r>
          <w:t>11</w:t>
        </w:r>
        <w:r>
          <w:fldChar w:fldCharType="end"/>
        </w:r>
      </w:hyperlink>
    </w:p>
    <w:p>
      <w:pPr>
        <w:pStyle w:val="TOC1"/>
        <w:tabs>
          <w:tab w:val="right" w:leader="dot" w:pos="8306"/>
        </w:tabs>
      </w:pPr>
      <w:hyperlink w:anchor="_Toc25673" w:history="1">
        <w:r>
          <w:rPr>
            <w:rFonts w:ascii="仿宋" w:eastAsia="仿宋" w:hAnsi="仿宋" w:cs="仿宋" w:hint="eastAsia"/>
            <w:lang w:eastAsia="zh-CN"/>
          </w:rPr>
          <w:t>五、运载火箭跟踪、遥测及测控设备行业背景分析</w:t>
        </w:r>
        <w:r>
          <w:tab/>
        </w:r>
        <w:r>
          <w:fldChar w:fldCharType="begin"/>
        </w:r>
        <w:r>
          <w:instrText xml:space="preserve"> PAGEREF _Toc25673 \h </w:instrText>
        </w:r>
        <w:r>
          <w:fldChar w:fldCharType="separate"/>
        </w:r>
        <w:r>
          <w:t>13</w:t>
        </w:r>
        <w:r>
          <w:fldChar w:fldCharType="end"/>
        </w:r>
      </w:hyperlink>
    </w:p>
    <w:p>
      <w:pPr>
        <w:pStyle w:val="TOC2"/>
        <w:tabs>
          <w:tab w:val="right" w:leader="dot" w:pos="8306"/>
        </w:tabs>
      </w:pPr>
      <w:hyperlink w:anchor="_Toc2998" w:history="1">
        <w:r>
          <w:rPr>
            <w:rFonts w:ascii="仿宋" w:eastAsia="仿宋" w:hAnsi="仿宋" w:cs="仿宋" w:hint="eastAsia"/>
            <w:lang w:eastAsia="zh-CN"/>
          </w:rPr>
          <w:t>(一)、运载火箭跟踪、遥测及测控设备行业背景分析</w:t>
        </w:r>
        <w:r>
          <w:tab/>
        </w:r>
        <w:r>
          <w:fldChar w:fldCharType="begin"/>
        </w:r>
        <w:r>
          <w:instrText xml:space="preserve"> PAGEREF _Toc2998 \h </w:instrText>
        </w:r>
        <w:r>
          <w:fldChar w:fldCharType="separate"/>
        </w:r>
        <w:r>
          <w:t>13</w:t>
        </w:r>
        <w:r>
          <w:fldChar w:fldCharType="end"/>
        </w:r>
      </w:hyperlink>
    </w:p>
    <w:p>
      <w:pPr>
        <w:pStyle w:val="TOC1"/>
        <w:tabs>
          <w:tab w:val="right" w:leader="dot" w:pos="8306"/>
        </w:tabs>
      </w:pPr>
      <w:hyperlink w:anchor="_Toc21311" w:history="1">
        <w:r>
          <w:rPr>
            <w:rFonts w:ascii="仿宋" w:eastAsia="仿宋" w:hAnsi="仿宋" w:cs="仿宋" w:hint="eastAsia"/>
            <w:lang w:eastAsia="zh-CN"/>
          </w:rPr>
          <w:t>六、第十四章员工健康与安全管理</w:t>
        </w:r>
        <w:r>
          <w:tab/>
        </w:r>
        <w:r>
          <w:fldChar w:fldCharType="begin"/>
        </w:r>
        <w:r>
          <w:instrText xml:space="preserve"> PAGEREF _Toc21311 \h </w:instrText>
        </w:r>
        <w:r>
          <w:fldChar w:fldCharType="separate"/>
        </w:r>
        <w:r>
          <w:t>15</w:t>
        </w:r>
        <w:r>
          <w:fldChar w:fldCharType="end"/>
        </w:r>
      </w:hyperlink>
    </w:p>
    <w:p>
      <w:pPr>
        <w:pStyle w:val="TOC2"/>
        <w:tabs>
          <w:tab w:val="right" w:leader="dot" w:pos="8306"/>
        </w:tabs>
      </w:pPr>
      <w:hyperlink w:anchor="_Toc26915" w:history="1">
        <w:r>
          <w:rPr>
            <w:rFonts w:ascii="仿宋" w:eastAsia="仿宋" w:hAnsi="仿宋" w:cs="仿宋" w:hint="eastAsia"/>
            <w:lang w:eastAsia="zh-CN"/>
          </w:rPr>
          <w:t>(一)、健康保障计划</w:t>
        </w:r>
        <w:r>
          <w:tab/>
        </w:r>
        <w:r>
          <w:fldChar w:fldCharType="begin"/>
        </w:r>
        <w:r>
          <w:instrText xml:space="preserve"> PAGEREF _Toc26915 \h </w:instrText>
        </w:r>
        <w:r>
          <w:fldChar w:fldCharType="separate"/>
        </w:r>
        <w:r>
          <w:t>15</w:t>
        </w:r>
        <w:r>
          <w:fldChar w:fldCharType="end"/>
        </w:r>
      </w:hyperlink>
    </w:p>
    <w:p>
      <w:pPr>
        <w:pStyle w:val="TOC2"/>
        <w:tabs>
          <w:tab w:val="right" w:leader="dot" w:pos="8306"/>
        </w:tabs>
      </w:pPr>
      <w:hyperlink w:anchor="_Toc12333" w:history="1">
        <w:r>
          <w:rPr>
            <w:rFonts w:ascii="仿宋" w:eastAsia="仿宋" w:hAnsi="仿宋" w:cs="仿宋" w:hint="eastAsia"/>
            <w:lang w:eastAsia="zh-CN"/>
          </w:rPr>
          <w:t>(二)、安全管理体系</w:t>
        </w:r>
        <w:r>
          <w:tab/>
        </w:r>
        <w:r>
          <w:fldChar w:fldCharType="begin"/>
        </w:r>
        <w:r>
          <w:instrText xml:space="preserve"> PAGEREF _Toc12333 \h </w:instrText>
        </w:r>
        <w:r>
          <w:fldChar w:fldCharType="separate"/>
        </w:r>
        <w:r>
          <w:t>16</w:t>
        </w:r>
        <w:r>
          <w:fldChar w:fldCharType="end"/>
        </w:r>
      </w:hyperlink>
    </w:p>
    <w:p>
      <w:pPr>
        <w:pStyle w:val="TOC1"/>
        <w:tabs>
          <w:tab w:val="right" w:leader="dot" w:pos="8306"/>
        </w:tabs>
      </w:pPr>
      <w:hyperlink w:anchor="_Toc5723" w:history="1">
        <w:r>
          <w:rPr>
            <w:rFonts w:ascii="仿宋" w:eastAsia="仿宋" w:hAnsi="仿宋" w:cs="仿宋" w:hint="eastAsia"/>
            <w:lang w:eastAsia="zh-CN"/>
          </w:rPr>
          <w:t>七、第三十八章员工社交媒体管理</w:t>
        </w:r>
        <w:r>
          <w:tab/>
        </w:r>
        <w:r>
          <w:fldChar w:fldCharType="begin"/>
        </w:r>
        <w:r>
          <w:instrText xml:space="preserve"> PAGEREF _Toc5723 \h </w:instrText>
        </w:r>
        <w:r>
          <w:fldChar w:fldCharType="separate"/>
        </w:r>
        <w:r>
          <w:t>18</w:t>
        </w:r>
        <w:r>
          <w:fldChar w:fldCharType="end"/>
        </w:r>
      </w:hyperlink>
    </w:p>
    <w:p>
      <w:pPr>
        <w:pStyle w:val="TOC2"/>
        <w:tabs>
          <w:tab w:val="right" w:leader="dot" w:pos="8306"/>
        </w:tabs>
      </w:pPr>
      <w:hyperlink w:anchor="_Toc29086" w:history="1">
        <w:r>
          <w:rPr>
            <w:rFonts w:ascii="仿宋" w:eastAsia="仿宋" w:hAnsi="仿宋" w:cs="仿宋" w:hint="eastAsia"/>
            <w:lang w:eastAsia="zh-CN"/>
          </w:rPr>
          <w:t>(一)、员工社交媒体政策</w:t>
        </w:r>
        <w:r>
          <w:tab/>
        </w:r>
        <w:r>
          <w:fldChar w:fldCharType="begin"/>
        </w:r>
        <w:r>
          <w:instrText xml:space="preserve"> PAGEREF _Toc29086 \h </w:instrText>
        </w:r>
        <w:r>
          <w:fldChar w:fldCharType="separate"/>
        </w:r>
        <w:r>
          <w:t>18</w:t>
        </w:r>
        <w:r>
          <w:fldChar w:fldCharType="end"/>
        </w:r>
      </w:hyperlink>
    </w:p>
    <w:p>
      <w:pPr>
        <w:pStyle w:val="TOC2"/>
        <w:tabs>
          <w:tab w:val="right" w:leader="dot" w:pos="8306"/>
        </w:tabs>
      </w:pPr>
      <w:hyperlink w:anchor="_Toc14179" w:history="1">
        <w:r>
          <w:rPr>
            <w:rFonts w:ascii="仿宋" w:eastAsia="仿宋" w:hAnsi="仿宋" w:cs="仿宋" w:hint="eastAsia"/>
            <w:lang w:eastAsia="zh-CN"/>
          </w:rPr>
          <w:t>(二)、个人品牌与公司形象的关联</w:t>
        </w:r>
        <w:r>
          <w:tab/>
        </w:r>
        <w:r>
          <w:fldChar w:fldCharType="begin"/>
        </w:r>
        <w:r>
          <w:instrText xml:space="preserve"> PAGEREF _Toc14179 \h </w:instrText>
        </w:r>
        <w:r>
          <w:fldChar w:fldCharType="separate"/>
        </w:r>
        <w:r>
          <w:t>19</w:t>
        </w:r>
        <w:r>
          <w:fldChar w:fldCharType="end"/>
        </w:r>
      </w:hyperlink>
    </w:p>
    <w:p>
      <w:pPr>
        <w:pStyle w:val="TOC2"/>
        <w:tabs>
          <w:tab w:val="right" w:leader="dot" w:pos="8306"/>
        </w:tabs>
      </w:pPr>
      <w:hyperlink w:anchor="_Toc7321" w:history="1">
        <w:r>
          <w:rPr>
            <w:rFonts w:ascii="仿宋" w:eastAsia="仿宋" w:hAnsi="仿宋" w:cs="仿宋" w:hint="eastAsia"/>
            <w:lang w:eastAsia="zh-CN"/>
          </w:rPr>
          <w:t>(三)、社交媒体使用准则</w:t>
        </w:r>
        <w:r>
          <w:tab/>
        </w:r>
        <w:r>
          <w:fldChar w:fldCharType="begin"/>
        </w:r>
        <w:r>
          <w:instrText xml:space="preserve"> PAGEREF _Toc7321 \h </w:instrText>
        </w:r>
        <w:r>
          <w:fldChar w:fldCharType="separate"/>
        </w:r>
        <w:r>
          <w:t>20</w:t>
        </w:r>
        <w:r>
          <w:fldChar w:fldCharType="end"/>
        </w:r>
      </w:hyperlink>
    </w:p>
    <w:p>
      <w:pPr>
        <w:pStyle w:val="TOC2"/>
        <w:tabs>
          <w:tab w:val="right" w:leader="dot" w:pos="8306"/>
        </w:tabs>
      </w:pPr>
      <w:hyperlink w:anchor="_Toc20946" w:history="1">
        <w:r>
          <w:rPr>
            <w:rFonts w:ascii="仿宋" w:eastAsia="仿宋" w:hAnsi="仿宋" w:cs="仿宋" w:hint="eastAsia"/>
            <w:lang w:eastAsia="zh-CN"/>
          </w:rPr>
          <w:t>(四)、公司与员工互动</w:t>
        </w:r>
        <w:r>
          <w:tab/>
        </w:r>
        <w:r>
          <w:fldChar w:fldCharType="begin"/>
        </w:r>
        <w:r>
          <w:instrText xml:space="preserve"> PAGEREF _Toc20946 \h </w:instrText>
        </w:r>
        <w:r>
          <w:fldChar w:fldCharType="separate"/>
        </w:r>
        <w:r>
          <w:t>23</w:t>
        </w:r>
        <w:r>
          <w:fldChar w:fldCharType="end"/>
        </w:r>
      </w:hyperlink>
    </w:p>
    <w:p>
      <w:pPr>
        <w:pStyle w:val="TOC2"/>
        <w:tabs>
          <w:tab w:val="right" w:leader="dot" w:pos="8306"/>
        </w:tabs>
      </w:pPr>
      <w:hyperlink w:anchor="_Toc10826" w:history="1">
        <w:r>
          <w:rPr>
            <w:rFonts w:ascii="仿宋" w:eastAsia="仿宋" w:hAnsi="仿宋" w:cs="仿宋" w:hint="eastAsia"/>
            <w:lang w:eastAsia="zh-CN"/>
          </w:rPr>
          <w:t>(五)、公司社交媒体账号管理</w:t>
        </w:r>
        <w:r>
          <w:tab/>
        </w:r>
        <w:r>
          <w:fldChar w:fldCharType="begin"/>
        </w:r>
        <w:r>
          <w:instrText xml:space="preserve"> PAGEREF _Toc10826 \h </w:instrText>
        </w:r>
        <w:r>
          <w:fldChar w:fldCharType="separate"/>
        </w:r>
        <w:r>
          <w:t>24</w:t>
        </w:r>
        <w:r>
          <w:fldChar w:fldCharType="end"/>
        </w:r>
      </w:hyperlink>
    </w:p>
    <w:p>
      <w:pPr>
        <w:pStyle w:val="TOC2"/>
        <w:tabs>
          <w:tab w:val="right" w:leader="dot" w:pos="8306"/>
        </w:tabs>
      </w:pPr>
      <w:hyperlink w:anchor="_Toc1132" w:history="1">
        <w:r>
          <w:rPr>
            <w:rFonts w:ascii="仿宋" w:eastAsia="仿宋" w:hAnsi="仿宋" w:cs="仿宋" w:hint="eastAsia"/>
            <w:lang w:eastAsia="zh-CN"/>
          </w:rPr>
          <w:t>(六)、职业发展机会的分享与推广</w:t>
        </w:r>
        <w:r>
          <w:tab/>
        </w:r>
        <w:r>
          <w:fldChar w:fldCharType="begin"/>
        </w:r>
        <w:r>
          <w:instrText xml:space="preserve"> PAGEREF _Toc1132 \h </w:instrText>
        </w:r>
        <w:r>
          <w:fldChar w:fldCharType="separate"/>
        </w:r>
        <w:r>
          <w:t>25</w:t>
        </w:r>
        <w:r>
          <w:fldChar w:fldCharType="end"/>
        </w:r>
      </w:hyperlink>
    </w:p>
    <w:p>
      <w:pPr>
        <w:pStyle w:val="TOC1"/>
        <w:tabs>
          <w:tab w:val="right" w:leader="dot" w:pos="8306"/>
        </w:tabs>
      </w:pPr>
      <w:hyperlink w:anchor="_Toc10138" w:history="1">
        <w:r>
          <w:rPr>
            <w:rFonts w:ascii="仿宋" w:eastAsia="仿宋" w:hAnsi="仿宋" w:cs="仿宋" w:hint="eastAsia"/>
            <w:lang w:eastAsia="zh-CN"/>
          </w:rPr>
          <w:t>八、员工家庭与工作平衡支持计划</w:t>
        </w:r>
        <w:r>
          <w:tab/>
        </w:r>
        <w:r>
          <w:fldChar w:fldCharType="begin"/>
        </w:r>
        <w:r>
          <w:instrText xml:space="preserve"> PAGEREF _Toc10138 \h </w:instrText>
        </w:r>
        <w:r>
          <w:fldChar w:fldCharType="separate"/>
        </w:r>
        <w:r>
          <w:t>27</w:t>
        </w:r>
        <w:r>
          <w:fldChar w:fldCharType="end"/>
        </w:r>
      </w:hyperlink>
    </w:p>
    <w:p>
      <w:pPr>
        <w:pStyle w:val="TOC2"/>
        <w:tabs>
          <w:tab w:val="right" w:leader="dot" w:pos="8306"/>
        </w:tabs>
      </w:pPr>
      <w:hyperlink w:anchor="_Toc21697" w:history="1">
        <w:r>
          <w:rPr>
            <w:rFonts w:ascii="仿宋" w:eastAsia="仿宋" w:hAnsi="仿宋" w:cs="仿宋" w:hint="eastAsia"/>
            <w:lang w:eastAsia="zh-CN"/>
          </w:rPr>
          <w:t>(一)、家庭与工作平衡的重要性分析</w:t>
        </w:r>
        <w:r>
          <w:tab/>
        </w:r>
        <w:r>
          <w:fldChar w:fldCharType="begin"/>
        </w:r>
        <w:r>
          <w:instrText xml:space="preserve"> PAGEREF _Toc21697 \h </w:instrText>
        </w:r>
        <w:r>
          <w:fldChar w:fldCharType="separate"/>
        </w:r>
        <w:r>
          <w:t>27</w:t>
        </w:r>
        <w:r>
          <w:fldChar w:fldCharType="end"/>
        </w:r>
      </w:hyperlink>
    </w:p>
    <w:p>
      <w:pPr>
        <w:pStyle w:val="TOC2"/>
        <w:tabs>
          <w:tab w:val="right" w:leader="dot" w:pos="8306"/>
        </w:tabs>
      </w:pPr>
      <w:hyperlink w:anchor="_Toc18145" w:history="1">
        <w:r>
          <w:rPr>
            <w:rFonts w:ascii="仿宋" w:eastAsia="仿宋" w:hAnsi="仿宋" w:cs="仿宋" w:hint="eastAsia"/>
            <w:lang w:eastAsia="zh-CN"/>
          </w:rPr>
          <w:t>(二)、支持计划的制定与实施步骤</w:t>
        </w:r>
        <w:r>
          <w:tab/>
        </w:r>
        <w:r>
          <w:fldChar w:fldCharType="begin"/>
        </w:r>
        <w:r>
          <w:instrText xml:space="preserve"> PAGEREF _Toc18145 \h </w:instrText>
        </w:r>
        <w:r>
          <w:fldChar w:fldCharType="separate"/>
        </w:r>
        <w:r>
          <w:t>27</w:t>
        </w:r>
        <w:r>
          <w:fldChar w:fldCharType="end"/>
        </w:r>
      </w:hyperlink>
    </w:p>
    <w:p>
      <w:pPr>
        <w:pStyle w:val="TOC2"/>
        <w:tabs>
          <w:tab w:val="right" w:leader="dot" w:pos="8306"/>
        </w:tabs>
      </w:pPr>
      <w:hyperlink w:anchor="_Toc2739" w:history="1">
        <w:r>
          <w:rPr>
            <w:rFonts w:ascii="仿宋" w:eastAsia="仿宋" w:hAnsi="仿宋" w:cs="仿宋" w:hint="eastAsia"/>
            <w:lang w:eastAsia="zh-CN"/>
          </w:rPr>
          <w:t>(三)、平衡效果的评估及调整优化</w:t>
        </w:r>
        <w:r>
          <w:tab/>
        </w:r>
        <w:r>
          <w:fldChar w:fldCharType="begin"/>
        </w:r>
        <w:r>
          <w:instrText xml:space="preserve"> PAGEREF _Toc2739 \h </w:instrText>
        </w:r>
        <w:r>
          <w:fldChar w:fldCharType="separate"/>
        </w:r>
        <w:r>
          <w:t>28</w:t>
        </w:r>
        <w:r>
          <w:fldChar w:fldCharType="end"/>
        </w:r>
      </w:hyperlink>
    </w:p>
    <w:p>
      <w:pPr>
        <w:pStyle w:val="TOC1"/>
        <w:tabs>
          <w:tab w:val="right" w:leader="dot" w:pos="8306"/>
        </w:tabs>
      </w:pPr>
      <w:hyperlink w:anchor="_Toc7131" w:history="1">
        <w:r>
          <w:rPr>
            <w:rFonts w:ascii="仿宋" w:eastAsia="仿宋" w:hAnsi="仿宋" w:cs="仿宋" w:hint="eastAsia"/>
            <w:lang w:eastAsia="zh-CN"/>
          </w:rPr>
          <w:t>九、员工社会责任履行及参与公益活动</w:t>
        </w:r>
        <w:r>
          <w:tab/>
        </w:r>
        <w:r>
          <w:fldChar w:fldCharType="begin"/>
        </w:r>
        <w:r>
          <w:instrText xml:space="preserve"> PAGEREF _Toc7131 \h </w:instrText>
        </w:r>
        <w:r>
          <w:fldChar w:fldCharType="separate"/>
        </w:r>
        <w:r>
          <w:t>28</w:t>
        </w:r>
        <w:r>
          <w:fldChar w:fldCharType="end"/>
        </w:r>
      </w:hyperlink>
    </w:p>
    <w:p>
      <w:pPr>
        <w:pStyle w:val="TOC2"/>
        <w:tabs>
          <w:tab w:val="right" w:leader="dot" w:pos="8306"/>
        </w:tabs>
      </w:pPr>
      <w:hyperlink w:anchor="_Toc4347" w:history="1">
        <w:r>
          <w:rPr>
            <w:rFonts w:ascii="仿宋" w:eastAsia="仿宋" w:hAnsi="仿宋" w:cs="仿宋" w:hint="eastAsia"/>
            <w:lang w:eastAsia="zh-CN"/>
          </w:rPr>
          <w:t>(一)、员工社会责任的内涵及履行方式</w:t>
        </w:r>
        <w:r>
          <w:tab/>
        </w:r>
        <w:r>
          <w:fldChar w:fldCharType="begin"/>
        </w:r>
        <w:r>
          <w:instrText xml:space="preserve"> PAGEREF _Toc4347 \h </w:instrText>
        </w:r>
        <w:r>
          <w:fldChar w:fldCharType="separate"/>
        </w:r>
        <w:r>
          <w:t>28</w:t>
        </w:r>
        <w:r>
          <w:fldChar w:fldCharType="end"/>
        </w:r>
      </w:hyperlink>
    </w:p>
    <w:p>
      <w:pPr>
        <w:pStyle w:val="TOC2"/>
        <w:tabs>
          <w:tab w:val="right" w:leader="dot" w:pos="8306"/>
        </w:tabs>
      </w:pPr>
      <w:hyperlink w:anchor="_Toc15488" w:history="1">
        <w:r>
          <w:rPr>
            <w:rFonts w:ascii="仿宋" w:eastAsia="仿宋" w:hAnsi="仿宋" w:cs="仿宋" w:hint="eastAsia"/>
            <w:lang w:eastAsia="zh-CN"/>
          </w:rPr>
          <w:t>(二)、参与公益活动的意义及实施策略</w:t>
        </w:r>
        <w:r>
          <w:tab/>
        </w:r>
        <w:r>
          <w:fldChar w:fldCharType="begin"/>
        </w:r>
        <w:r>
          <w:instrText xml:space="preserve"> PAGEREF _Toc15488 \h </w:instrText>
        </w:r>
        <w:r>
          <w:fldChar w:fldCharType="separate"/>
        </w:r>
        <w:r>
          <w:t>29</w:t>
        </w:r>
        <w:r>
          <w:fldChar w:fldCharType="end"/>
        </w:r>
      </w:hyperlink>
    </w:p>
    <w:p>
      <w:pPr>
        <w:pStyle w:val="TOC2"/>
        <w:tabs>
          <w:tab w:val="right" w:leader="dot" w:pos="8306"/>
        </w:tabs>
      </w:pPr>
      <w:hyperlink w:anchor="_Toc19254" w:history="1">
        <w:r>
          <w:rPr>
            <w:rFonts w:ascii="仿宋" w:eastAsia="仿宋" w:hAnsi="仿宋" w:cs="仿宋" w:hint="eastAsia"/>
            <w:lang w:eastAsia="zh-CN"/>
          </w:rPr>
          <w:t>(三)、社会责任履行及公益活动参与的持续推进</w:t>
        </w:r>
        <w:r>
          <w:tab/>
        </w:r>
        <w:r>
          <w:fldChar w:fldCharType="begin"/>
        </w:r>
        <w:r>
          <w:instrText xml:space="preserve"> PAGEREF _Toc19254 \h </w:instrText>
        </w:r>
        <w:r>
          <w:fldChar w:fldCharType="separate"/>
        </w:r>
        <w:r>
          <w:t>29</w:t>
        </w:r>
        <w:r>
          <w:fldChar w:fldCharType="end"/>
        </w:r>
      </w:hyperlink>
    </w:p>
    <w:p>
      <w:pPr>
        <w:pStyle w:val="TOC1"/>
        <w:tabs>
          <w:tab w:val="right" w:leader="dot" w:pos="8306"/>
        </w:tabs>
      </w:pPr>
      <w:hyperlink w:anchor="_Toc5494" w:history="1">
        <w:r>
          <w:rPr>
            <w:rFonts w:ascii="仿宋" w:eastAsia="仿宋" w:hAnsi="仿宋" w:cs="仿宋" w:hint="eastAsia"/>
            <w:lang w:eastAsia="zh-CN"/>
          </w:rPr>
          <w:t>十、第十二章职业伦理与社会责任</w:t>
        </w:r>
        <w:r>
          <w:tab/>
        </w:r>
        <w:r>
          <w:fldChar w:fldCharType="begin"/>
        </w:r>
        <w:r>
          <w:instrText xml:space="preserve"> PAGEREF _Toc5494 \h </w:instrText>
        </w:r>
        <w:r>
          <w:fldChar w:fldCharType="separate"/>
        </w:r>
        <w:r>
          <w:t>30</w:t>
        </w:r>
        <w:r>
          <w:fldChar w:fldCharType="end"/>
        </w:r>
      </w:hyperlink>
    </w:p>
    <w:p>
      <w:pPr>
        <w:pStyle w:val="TOC2"/>
        <w:tabs>
          <w:tab w:val="right" w:leader="dot" w:pos="8306"/>
        </w:tabs>
      </w:pPr>
      <w:hyperlink w:anchor="_Toc5375" w:history="1">
        <w:r>
          <w:rPr>
            <w:rFonts w:ascii="仿宋" w:eastAsia="仿宋" w:hAnsi="仿宋" w:cs="仿宋" w:hint="eastAsia"/>
            <w:lang w:eastAsia="zh-CN"/>
          </w:rPr>
          <w:t>(一)、职业道德规范</w:t>
        </w:r>
        <w:r>
          <w:tab/>
        </w:r>
        <w:r>
          <w:fldChar w:fldCharType="begin"/>
        </w:r>
        <w:r>
          <w:instrText xml:space="preserve"> PAGEREF _Toc5375 \h </w:instrText>
        </w:r>
        <w:r>
          <w:fldChar w:fldCharType="separate"/>
        </w:r>
        <w:r>
          <w:t>30</w:t>
        </w:r>
        <w:r>
          <w:fldChar w:fldCharType="end"/>
        </w:r>
      </w:hyperlink>
    </w:p>
    <w:p>
      <w:pPr>
        <w:pStyle w:val="TOC2"/>
        <w:tabs>
          <w:tab w:val="right" w:leader="dot" w:pos="8306"/>
        </w:tabs>
      </w:pPr>
      <w:hyperlink w:anchor="_Toc30516" w:history="1">
        <w:r>
          <w:rPr>
            <w:rFonts w:ascii="仿宋" w:eastAsia="仿宋" w:hAnsi="仿宋" w:cs="仿宋" w:hint="eastAsia"/>
            <w:lang w:eastAsia="zh-CN"/>
          </w:rPr>
          <w:t>(二)、社会责任履行</w:t>
        </w:r>
        <w:r>
          <w:tab/>
        </w:r>
        <w:r>
          <w:fldChar w:fldCharType="begin"/>
        </w:r>
        <w:r>
          <w:instrText xml:space="preserve"> PAGEREF _Toc30516 \h </w:instrText>
        </w:r>
        <w:r>
          <w:fldChar w:fldCharType="separate"/>
        </w:r>
        <w:r>
          <w:t>31</w:t>
        </w:r>
        <w:r>
          <w:fldChar w:fldCharType="end"/>
        </w:r>
      </w:hyperlink>
    </w:p>
    <w:p>
      <w:pPr>
        <w:pStyle w:val="TOC1"/>
        <w:tabs>
          <w:tab w:val="right" w:leader="dot" w:pos="8306"/>
        </w:tabs>
      </w:pPr>
      <w:hyperlink w:anchor="_Toc31514" w:history="1">
        <w:r>
          <w:rPr>
            <w:rFonts w:ascii="仿宋" w:eastAsia="仿宋" w:hAnsi="仿宋" w:cs="仿宋" w:hint="eastAsia"/>
            <w:lang w:eastAsia="zh-CN"/>
          </w:rPr>
          <w:t>十一、员工关系管理与危机处理</w:t>
        </w:r>
        <w:r>
          <w:tab/>
        </w:r>
        <w:r>
          <w:fldChar w:fldCharType="begin"/>
        </w:r>
        <w:r>
          <w:instrText xml:space="preserve"> PAGEREF _Toc31514 \h </w:instrText>
        </w:r>
        <w:r>
          <w:fldChar w:fldCharType="separate"/>
        </w:r>
        <w:r>
          <w:t>31</w:t>
        </w:r>
        <w:r>
          <w:fldChar w:fldCharType="end"/>
        </w:r>
      </w:hyperlink>
    </w:p>
    <w:p>
      <w:pPr>
        <w:pStyle w:val="TOC2"/>
        <w:tabs>
          <w:tab w:val="right" w:leader="dot" w:pos="8306"/>
        </w:tabs>
      </w:pPr>
      <w:hyperlink w:anchor="_Toc18698" w:history="1">
        <w:r>
          <w:rPr>
            <w:rFonts w:ascii="仿宋" w:eastAsia="仿宋" w:hAnsi="仿宋" w:cs="仿宋" w:hint="eastAsia"/>
            <w:lang w:eastAsia="zh-CN"/>
          </w:rPr>
          <w:t>(一)、员工关系管理原则与方法</w:t>
        </w:r>
        <w:r>
          <w:tab/>
        </w:r>
        <w:r>
          <w:fldChar w:fldCharType="begin"/>
        </w:r>
        <w:r>
          <w:instrText xml:space="preserve"> PAGEREF _Toc18698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0" w:history="1">
        <w:r>
          <w:rPr>
            <w:rFonts w:ascii="仿宋" w:eastAsia="仿宋" w:hAnsi="仿宋" w:cs="仿宋" w:hint="eastAsia"/>
            <w:lang w:eastAsia="zh-CN"/>
          </w:rPr>
          <w:t>(二)、危机处理机制的建立与实施</w:t>
        </w:r>
        <w:r>
          <w:tab/>
        </w:r>
        <w:r>
          <w:fldChar w:fldCharType="begin"/>
        </w:r>
        <w:r>
          <w:instrText xml:space="preserve"> PAGEREF _Toc1730 \h </w:instrText>
        </w:r>
        <w:r>
          <w:fldChar w:fldCharType="separate"/>
        </w:r>
        <w:r>
          <w:t>32</w:t>
        </w:r>
        <w:r>
          <w:fldChar w:fldCharType="end"/>
        </w:r>
      </w:hyperlink>
    </w:p>
    <w:p>
      <w:pPr>
        <w:pStyle w:val="TOC2"/>
        <w:tabs>
          <w:tab w:val="right" w:leader="dot" w:pos="8306"/>
        </w:tabs>
      </w:pPr>
      <w:hyperlink w:anchor="_Toc31153" w:history="1">
        <w:r>
          <w:rPr>
            <w:rFonts w:ascii="仿宋" w:eastAsia="仿宋" w:hAnsi="仿宋" w:cs="仿宋" w:hint="eastAsia"/>
            <w:lang w:eastAsia="zh-CN"/>
          </w:rPr>
          <w:t>(三)、劳动争议解决与法律风险防范</w:t>
        </w:r>
        <w:r>
          <w:tab/>
        </w:r>
        <w:r>
          <w:fldChar w:fldCharType="begin"/>
        </w:r>
        <w:r>
          <w:instrText xml:space="preserve"> PAGEREF _Toc31153 \h </w:instrText>
        </w:r>
        <w:r>
          <w:fldChar w:fldCharType="separate"/>
        </w:r>
        <w:r>
          <w:t>33</w:t>
        </w:r>
        <w:r>
          <w:fldChar w:fldCharType="end"/>
        </w:r>
      </w:hyperlink>
    </w:p>
    <w:p>
      <w:pPr>
        <w:pStyle w:val="TOC1"/>
        <w:tabs>
          <w:tab w:val="right" w:leader="dot" w:pos="8306"/>
        </w:tabs>
      </w:pPr>
      <w:hyperlink w:anchor="_Toc29842" w:history="1">
        <w:r>
          <w:rPr>
            <w:rFonts w:ascii="仿宋" w:eastAsia="仿宋" w:hAnsi="仿宋" w:cs="仿宋" w:hint="eastAsia"/>
            <w:lang w:eastAsia="zh-CN"/>
          </w:rPr>
          <w:t>十二、员工多元化与包容性管理</w:t>
        </w:r>
        <w:r>
          <w:tab/>
        </w:r>
        <w:r>
          <w:fldChar w:fldCharType="begin"/>
        </w:r>
        <w:r>
          <w:instrText xml:space="preserve"> PAGEREF _Toc29842 \h </w:instrText>
        </w:r>
        <w:r>
          <w:fldChar w:fldCharType="separate"/>
        </w:r>
        <w:r>
          <w:t>34</w:t>
        </w:r>
        <w:r>
          <w:fldChar w:fldCharType="end"/>
        </w:r>
      </w:hyperlink>
    </w:p>
    <w:p>
      <w:pPr>
        <w:pStyle w:val="TOC2"/>
        <w:tabs>
          <w:tab w:val="right" w:leader="dot" w:pos="8306"/>
        </w:tabs>
      </w:pPr>
      <w:hyperlink w:anchor="_Toc16654" w:history="1">
        <w:r>
          <w:rPr>
            <w:rFonts w:ascii="仿宋" w:eastAsia="仿宋" w:hAnsi="仿宋" w:cs="仿宋" w:hint="eastAsia"/>
            <w:lang w:eastAsia="zh-CN"/>
          </w:rPr>
          <w:t>(一)、员工多元化的价值与挑战</w:t>
        </w:r>
        <w:r>
          <w:tab/>
        </w:r>
        <w:r>
          <w:fldChar w:fldCharType="begin"/>
        </w:r>
        <w:r>
          <w:instrText xml:space="preserve"> PAGEREF _Toc16654 \h </w:instrText>
        </w:r>
        <w:r>
          <w:fldChar w:fldCharType="separate"/>
        </w:r>
        <w:r>
          <w:t>34</w:t>
        </w:r>
        <w:r>
          <w:fldChar w:fldCharType="end"/>
        </w:r>
      </w:hyperlink>
    </w:p>
    <w:p>
      <w:pPr>
        <w:pStyle w:val="TOC2"/>
        <w:tabs>
          <w:tab w:val="right" w:leader="dot" w:pos="8306"/>
        </w:tabs>
      </w:pPr>
      <w:hyperlink w:anchor="_Toc15278" w:history="1">
        <w:r>
          <w:rPr>
            <w:rFonts w:ascii="仿宋" w:eastAsia="仿宋" w:hAnsi="仿宋" w:cs="仿宋" w:hint="eastAsia"/>
            <w:lang w:eastAsia="zh-CN"/>
          </w:rPr>
          <w:t>(二)、员工包容性政策与实践</w:t>
        </w:r>
        <w:r>
          <w:tab/>
        </w:r>
        <w:r>
          <w:fldChar w:fldCharType="begin"/>
        </w:r>
        <w:r>
          <w:instrText xml:space="preserve"> PAGEREF _Toc15278 \h </w:instrText>
        </w:r>
        <w:r>
          <w:fldChar w:fldCharType="separate"/>
        </w:r>
        <w:r>
          <w:t>34</w:t>
        </w:r>
        <w:r>
          <w:fldChar w:fldCharType="end"/>
        </w:r>
      </w:hyperlink>
    </w:p>
    <w:p>
      <w:pPr>
        <w:pStyle w:val="TOC2"/>
        <w:tabs>
          <w:tab w:val="right" w:leader="dot" w:pos="8306"/>
        </w:tabs>
      </w:pPr>
      <w:hyperlink w:anchor="_Toc9543" w:history="1">
        <w:r>
          <w:rPr>
            <w:rFonts w:ascii="仿宋" w:eastAsia="仿宋" w:hAnsi="仿宋" w:cs="仿宋" w:hint="eastAsia"/>
            <w:lang w:eastAsia="zh-CN"/>
          </w:rPr>
          <w:t>(三)、多元与包容性文化的培育与维护</w:t>
        </w:r>
        <w:r>
          <w:tab/>
        </w:r>
        <w:r>
          <w:fldChar w:fldCharType="begin"/>
        </w:r>
        <w:r>
          <w:instrText xml:space="preserve"> PAGEREF _Toc9543 \h </w:instrText>
        </w:r>
        <w:r>
          <w:fldChar w:fldCharType="separate"/>
        </w:r>
        <w:r>
          <w:t>35</w:t>
        </w:r>
        <w:r>
          <w:fldChar w:fldCharType="end"/>
        </w:r>
      </w:hyperlink>
    </w:p>
    <w:p>
      <w:pPr>
        <w:pStyle w:val="TOC1"/>
        <w:tabs>
          <w:tab w:val="right" w:leader="dot" w:pos="8306"/>
        </w:tabs>
      </w:pPr>
      <w:hyperlink w:anchor="_Toc12036" w:history="1">
        <w:r>
          <w:rPr>
            <w:rFonts w:ascii="仿宋" w:eastAsia="仿宋" w:hAnsi="仿宋" w:cs="仿宋" w:hint="eastAsia"/>
            <w:lang w:eastAsia="zh-CN"/>
          </w:rPr>
          <w:t>十三、员工满意度调查与提升策略</w:t>
        </w:r>
        <w:r>
          <w:tab/>
        </w:r>
        <w:r>
          <w:fldChar w:fldCharType="begin"/>
        </w:r>
        <w:r>
          <w:instrText xml:space="preserve"> PAGEREF _Toc12036 \h </w:instrText>
        </w:r>
        <w:r>
          <w:fldChar w:fldCharType="separate"/>
        </w:r>
        <w:r>
          <w:t>36</w:t>
        </w:r>
        <w:r>
          <w:fldChar w:fldCharType="end"/>
        </w:r>
      </w:hyperlink>
    </w:p>
    <w:p>
      <w:pPr>
        <w:pStyle w:val="TOC2"/>
        <w:tabs>
          <w:tab w:val="right" w:leader="dot" w:pos="8306"/>
        </w:tabs>
      </w:pPr>
      <w:hyperlink w:anchor="_Toc1381" w:history="1">
        <w:r>
          <w:rPr>
            <w:rFonts w:ascii="仿宋" w:eastAsia="仿宋" w:hAnsi="仿宋" w:cs="仿宋" w:hint="eastAsia"/>
            <w:lang w:eastAsia="zh-CN"/>
          </w:rPr>
          <w:t>(一)、满意度调查的设计与实施</w:t>
        </w:r>
        <w:r>
          <w:tab/>
        </w:r>
        <w:r>
          <w:fldChar w:fldCharType="begin"/>
        </w:r>
        <w:r>
          <w:instrText xml:space="preserve"> PAGEREF _Toc1381 \h </w:instrText>
        </w:r>
        <w:r>
          <w:fldChar w:fldCharType="separate"/>
        </w:r>
        <w:r>
          <w:t>36</w:t>
        </w:r>
        <w:r>
          <w:fldChar w:fldCharType="end"/>
        </w:r>
      </w:hyperlink>
    </w:p>
    <w:p>
      <w:pPr>
        <w:pStyle w:val="TOC2"/>
        <w:tabs>
          <w:tab w:val="right" w:leader="dot" w:pos="8306"/>
        </w:tabs>
      </w:pPr>
      <w:hyperlink w:anchor="_Toc4586" w:history="1">
        <w:r>
          <w:rPr>
            <w:rFonts w:ascii="仿宋" w:eastAsia="仿宋" w:hAnsi="仿宋" w:cs="仿宋" w:hint="eastAsia"/>
            <w:lang w:eastAsia="zh-CN"/>
          </w:rPr>
          <w:t>(二)、员工满意度的分析与解读</w:t>
        </w:r>
        <w:r>
          <w:tab/>
        </w:r>
        <w:r>
          <w:fldChar w:fldCharType="begin"/>
        </w:r>
        <w:r>
          <w:instrText xml:space="preserve"> PAGEREF _Toc4586 \h </w:instrText>
        </w:r>
        <w:r>
          <w:fldChar w:fldCharType="separate"/>
        </w:r>
        <w:r>
          <w:t>38</w:t>
        </w:r>
        <w:r>
          <w:fldChar w:fldCharType="end"/>
        </w:r>
      </w:hyperlink>
    </w:p>
    <w:p>
      <w:pPr>
        <w:pStyle w:val="TOC2"/>
        <w:tabs>
          <w:tab w:val="right" w:leader="dot" w:pos="8306"/>
        </w:tabs>
      </w:pPr>
      <w:hyperlink w:anchor="_Toc15889" w:history="1">
        <w:r>
          <w:rPr>
            <w:rFonts w:ascii="仿宋" w:eastAsia="仿宋" w:hAnsi="仿宋" w:cs="仿宋" w:hint="eastAsia"/>
            <w:lang w:eastAsia="zh-CN"/>
          </w:rPr>
          <w:t>(三)、提升员工满意度的措施与行动计划</w:t>
        </w:r>
        <w:r>
          <w:tab/>
        </w:r>
        <w:r>
          <w:fldChar w:fldCharType="begin"/>
        </w:r>
        <w:r>
          <w:instrText xml:space="preserve"> PAGEREF _Toc15889 \h </w:instrText>
        </w:r>
        <w:r>
          <w:fldChar w:fldCharType="separate"/>
        </w:r>
        <w:r>
          <w:t>39</w:t>
        </w:r>
        <w:r>
          <w:fldChar w:fldCharType="end"/>
        </w:r>
      </w:hyperlink>
    </w:p>
    <w:p>
      <w:pPr>
        <w:pStyle w:val="TOC1"/>
        <w:tabs>
          <w:tab w:val="right" w:leader="dot" w:pos="8306"/>
        </w:tabs>
      </w:pPr>
      <w:hyperlink w:anchor="_Toc615" w:history="1">
        <w:r>
          <w:rPr>
            <w:rFonts w:ascii="仿宋" w:eastAsia="仿宋" w:hAnsi="仿宋" w:cs="仿宋" w:hint="eastAsia"/>
            <w:lang w:eastAsia="zh-CN"/>
          </w:rPr>
          <w:t>十四、员工职业发展教育与培训</w:t>
        </w:r>
        <w:r>
          <w:tab/>
        </w:r>
        <w:r>
          <w:fldChar w:fldCharType="begin"/>
        </w:r>
        <w:r>
          <w:instrText xml:space="preserve"> PAGEREF _Toc615 \h </w:instrText>
        </w:r>
        <w:r>
          <w:fldChar w:fldCharType="separate"/>
        </w:r>
        <w:r>
          <w:t>41</w:t>
        </w:r>
        <w:r>
          <w:fldChar w:fldCharType="end"/>
        </w:r>
      </w:hyperlink>
    </w:p>
    <w:p>
      <w:pPr>
        <w:pStyle w:val="TOC2"/>
        <w:tabs>
          <w:tab w:val="right" w:leader="dot" w:pos="8306"/>
        </w:tabs>
      </w:pPr>
      <w:hyperlink w:anchor="_Toc24882" w:history="1">
        <w:r>
          <w:rPr>
            <w:rFonts w:ascii="仿宋" w:eastAsia="仿宋" w:hAnsi="仿宋" w:cs="仿宋" w:hint="eastAsia"/>
            <w:lang w:eastAsia="zh-CN"/>
          </w:rPr>
          <w:t>(一)、职业发展教育的目标与实施策略</w:t>
        </w:r>
        <w:r>
          <w:tab/>
        </w:r>
        <w:r>
          <w:fldChar w:fldCharType="begin"/>
        </w:r>
        <w:r>
          <w:instrText xml:space="preserve"> PAGEREF _Toc24882 \h </w:instrText>
        </w:r>
        <w:r>
          <w:fldChar w:fldCharType="separate"/>
        </w:r>
        <w:r>
          <w:t>41</w:t>
        </w:r>
        <w:r>
          <w:fldChar w:fldCharType="end"/>
        </w:r>
      </w:hyperlink>
    </w:p>
    <w:p>
      <w:pPr>
        <w:pStyle w:val="TOC2"/>
        <w:tabs>
          <w:tab w:val="right" w:leader="dot" w:pos="8306"/>
        </w:tabs>
      </w:pPr>
      <w:hyperlink w:anchor="_Toc28380" w:history="1">
        <w:r>
          <w:rPr>
            <w:rFonts w:ascii="仿宋" w:eastAsia="仿宋" w:hAnsi="仿宋" w:cs="仿宋" w:hint="eastAsia"/>
            <w:lang w:eastAsia="zh-CN"/>
          </w:rPr>
          <w:t>(二)、培训计划的设计与实施步骤</w:t>
        </w:r>
        <w:r>
          <w:tab/>
        </w:r>
        <w:r>
          <w:fldChar w:fldCharType="begin"/>
        </w:r>
        <w:r>
          <w:instrText xml:space="preserve"> PAGEREF _Toc28380 \h </w:instrText>
        </w:r>
        <w:r>
          <w:fldChar w:fldCharType="separate"/>
        </w:r>
        <w:r>
          <w:t>42</w:t>
        </w:r>
        <w:r>
          <w:fldChar w:fldCharType="end"/>
        </w:r>
      </w:hyperlink>
    </w:p>
    <w:p>
      <w:pPr>
        <w:pStyle w:val="TOC2"/>
        <w:tabs>
          <w:tab w:val="right" w:leader="dot" w:pos="8306"/>
        </w:tabs>
      </w:pPr>
      <w:hyperlink w:anchor="_Toc32624" w:history="1">
        <w:r>
          <w:rPr>
            <w:rFonts w:ascii="仿宋" w:eastAsia="仿宋" w:hAnsi="仿宋" w:cs="仿宋" w:hint="eastAsia"/>
            <w:lang w:eastAsia="zh-CN"/>
          </w:rPr>
          <w:t>(三)、培训效果的评估与反馈机制</w:t>
        </w:r>
        <w:r>
          <w:tab/>
        </w:r>
        <w:r>
          <w:fldChar w:fldCharType="begin"/>
        </w:r>
        <w:r>
          <w:instrText xml:space="preserve"> PAGEREF _Toc32624 \h </w:instrText>
        </w:r>
        <w:r>
          <w:fldChar w:fldCharType="separate"/>
        </w:r>
        <w:r>
          <w:t>43</w:t>
        </w:r>
        <w:r>
          <w:fldChar w:fldCharType="end"/>
        </w:r>
      </w:hyperlink>
    </w:p>
    <w:p>
      <w:pPr>
        <w:pStyle w:val="TOC1"/>
        <w:tabs>
          <w:tab w:val="right" w:leader="dot" w:pos="8306"/>
        </w:tabs>
      </w:pPr>
      <w:hyperlink w:anchor="_Toc14832" w:history="1">
        <w:r>
          <w:rPr>
            <w:rFonts w:ascii="仿宋" w:eastAsia="仿宋" w:hAnsi="仿宋" w:cs="仿宋" w:hint="eastAsia"/>
            <w:lang w:eastAsia="zh-CN"/>
          </w:rPr>
          <w:t>十五、第四十七章全球人才流动与交流</w:t>
        </w:r>
        <w:r>
          <w:tab/>
        </w:r>
        <w:r>
          <w:fldChar w:fldCharType="begin"/>
        </w:r>
        <w:r>
          <w:instrText xml:space="preserve"> PAGEREF _Toc14832 \h </w:instrText>
        </w:r>
        <w:r>
          <w:fldChar w:fldCharType="separate"/>
        </w:r>
        <w:r>
          <w:t>43</w:t>
        </w:r>
        <w:r>
          <w:fldChar w:fldCharType="end"/>
        </w:r>
      </w:hyperlink>
    </w:p>
    <w:p>
      <w:pPr>
        <w:pStyle w:val="TOC2"/>
        <w:tabs>
          <w:tab w:val="right" w:leader="dot" w:pos="8306"/>
        </w:tabs>
      </w:pPr>
      <w:hyperlink w:anchor="_Toc15085" w:history="1">
        <w:r>
          <w:rPr>
            <w:rFonts w:ascii="仿宋" w:eastAsia="仿宋" w:hAnsi="仿宋" w:cs="仿宋" w:hint="eastAsia"/>
            <w:lang w:eastAsia="zh-CN"/>
          </w:rPr>
          <w:t>(一)、跨国项目与团队</w:t>
        </w:r>
        <w:r>
          <w:tab/>
        </w:r>
        <w:r>
          <w:fldChar w:fldCharType="begin"/>
        </w:r>
        <w:r>
          <w:instrText xml:space="preserve"> PAGEREF _Toc15085 \h </w:instrText>
        </w:r>
        <w:r>
          <w:fldChar w:fldCharType="separate"/>
        </w:r>
        <w:r>
          <w:t>43</w:t>
        </w:r>
        <w:r>
          <w:fldChar w:fldCharType="end"/>
        </w:r>
      </w:hyperlink>
    </w:p>
    <w:p>
      <w:pPr>
        <w:pStyle w:val="TOC2"/>
        <w:tabs>
          <w:tab w:val="right" w:leader="dot" w:pos="8306"/>
        </w:tabs>
      </w:pPr>
      <w:hyperlink w:anchor="_Toc1772" w:history="1">
        <w:r>
          <w:rPr>
            <w:rFonts w:ascii="仿宋" w:eastAsia="仿宋" w:hAnsi="仿宋" w:cs="仿宋" w:hint="eastAsia"/>
            <w:lang w:eastAsia="zh-CN"/>
          </w:rPr>
          <w:t>(二)、全球项目经验的累积</w:t>
        </w:r>
        <w:r>
          <w:tab/>
        </w:r>
        <w:r>
          <w:fldChar w:fldCharType="begin"/>
        </w:r>
        <w:r>
          <w:instrText xml:space="preserve"> PAGEREF _Toc1772 \h </w:instrText>
        </w:r>
        <w:r>
          <w:fldChar w:fldCharType="separate"/>
        </w:r>
        <w:r>
          <w:t>44</w:t>
        </w:r>
        <w:r>
          <w:fldChar w:fldCharType="end"/>
        </w:r>
      </w:hyperlink>
    </w:p>
    <w:p>
      <w:pPr>
        <w:pStyle w:val="TOC2"/>
        <w:tabs>
          <w:tab w:val="right" w:leader="dot" w:pos="8306"/>
        </w:tabs>
      </w:pPr>
      <w:hyperlink w:anchor="_Toc21687" w:history="1">
        <w:r>
          <w:rPr>
            <w:rFonts w:ascii="仿宋" w:eastAsia="仿宋" w:hAnsi="仿宋" w:cs="仿宋" w:hint="eastAsia"/>
            <w:lang w:eastAsia="zh-CN"/>
          </w:rPr>
          <w:t>(三)、跨文化团队领导与协作</w:t>
        </w:r>
        <w:r>
          <w:tab/>
        </w:r>
        <w:r>
          <w:fldChar w:fldCharType="begin"/>
        </w:r>
        <w:r>
          <w:instrText xml:space="preserve"> PAGEREF _Toc21687 \h </w:instrText>
        </w:r>
        <w:r>
          <w:fldChar w:fldCharType="separate"/>
        </w:r>
        <w:r>
          <w:t>45</w:t>
        </w:r>
        <w:r>
          <w:fldChar w:fldCharType="end"/>
        </w:r>
      </w:hyperlink>
    </w:p>
    <w:p>
      <w:pPr>
        <w:pStyle w:val="TOC2"/>
        <w:tabs>
          <w:tab w:val="right" w:leader="dot" w:pos="8306"/>
        </w:tabs>
      </w:pPr>
      <w:hyperlink w:anchor="_Toc14829" w:history="1">
        <w:r>
          <w:rPr>
            <w:rFonts w:ascii="仿宋" w:eastAsia="仿宋" w:hAnsi="仿宋" w:cs="仿宋" w:hint="eastAsia"/>
            <w:lang w:eastAsia="zh-CN"/>
          </w:rPr>
          <w:t>(四)、跨国交流与人才培养</w:t>
        </w:r>
        <w:r>
          <w:tab/>
        </w:r>
        <w:r>
          <w:fldChar w:fldCharType="begin"/>
        </w:r>
        <w:r>
          <w:instrText xml:space="preserve"> PAGEREF _Toc14829 \h </w:instrText>
        </w:r>
        <w:r>
          <w:fldChar w:fldCharType="separate"/>
        </w:r>
        <w:r>
          <w:t>46</w:t>
        </w:r>
        <w:r>
          <w:fldChar w:fldCharType="end"/>
        </w:r>
      </w:hyperlink>
    </w:p>
    <w:p>
      <w:pPr>
        <w:pStyle w:val="TOC2"/>
        <w:tabs>
          <w:tab w:val="right" w:leader="dot" w:pos="8306"/>
        </w:tabs>
      </w:pPr>
      <w:hyperlink w:anchor="_Toc12983" w:history="1">
        <w:r>
          <w:rPr>
            <w:rFonts w:ascii="仿宋" w:eastAsia="仿宋" w:hAnsi="仿宋" w:cs="仿宋" w:hint="eastAsia"/>
            <w:lang w:eastAsia="zh-CN"/>
          </w:rPr>
          <w:t>(五)、跨国交流计划的实施</w:t>
        </w:r>
        <w:r>
          <w:tab/>
        </w:r>
        <w:r>
          <w:fldChar w:fldCharType="begin"/>
        </w:r>
        <w:r>
          <w:instrText xml:space="preserve"> PAGEREF _Toc12983 \h </w:instrText>
        </w:r>
        <w:r>
          <w:fldChar w:fldCharType="separate"/>
        </w:r>
        <w:r>
          <w:t>47</w:t>
        </w:r>
        <w:r>
          <w:fldChar w:fldCharType="end"/>
        </w:r>
      </w:hyperlink>
    </w:p>
    <w:p>
      <w:pPr>
        <w:pStyle w:val="TOC2"/>
        <w:tabs>
          <w:tab w:val="right" w:leader="dot" w:pos="8306"/>
        </w:tabs>
      </w:pPr>
      <w:hyperlink w:anchor="_Toc21131" w:history="1">
        <w:r>
          <w:rPr>
            <w:rFonts w:ascii="仿宋" w:eastAsia="仿宋" w:hAnsi="仿宋" w:cs="仿宋" w:hint="eastAsia"/>
            <w:lang w:eastAsia="zh-CN"/>
          </w:rPr>
          <w:t>(六)、跨国培训与知识转移</w:t>
        </w:r>
        <w:r>
          <w:tab/>
        </w:r>
        <w:r>
          <w:fldChar w:fldCharType="begin"/>
        </w:r>
        <w:r>
          <w:instrText xml:space="preserve"> PAGEREF _Toc21131 \h </w:instrText>
        </w:r>
        <w:r>
          <w:fldChar w:fldCharType="separate"/>
        </w:r>
        <w:r>
          <w:t>47</w:t>
        </w:r>
        <w:r>
          <w:fldChar w:fldCharType="end"/>
        </w:r>
      </w:hyperlink>
    </w:p>
    <w:p>
      <w:pPr>
        <w:pStyle w:val="TOC1"/>
        <w:tabs>
          <w:tab w:val="right" w:leader="dot" w:pos="8306"/>
        </w:tabs>
      </w:pPr>
      <w:hyperlink w:anchor="_Toc2600" w:history="1">
        <w:r>
          <w:rPr>
            <w:rFonts w:ascii="仿宋" w:eastAsia="仿宋" w:hAnsi="仿宋" w:cs="仿宋" w:hint="eastAsia"/>
            <w:lang w:eastAsia="zh-CN"/>
          </w:rPr>
          <w:t>十六、第四十三章员工参与决策与公司治理</w:t>
        </w:r>
        <w:r>
          <w:tab/>
        </w:r>
        <w:r>
          <w:fldChar w:fldCharType="begin"/>
        </w:r>
        <w:r>
          <w:instrText xml:space="preserve"> PAGEREF _Toc2600 \h </w:instrText>
        </w:r>
        <w:r>
          <w:fldChar w:fldCharType="separate"/>
        </w:r>
        <w:r>
          <w:t>48</w:t>
        </w:r>
        <w:r>
          <w:fldChar w:fldCharType="end"/>
        </w:r>
      </w:hyperlink>
    </w:p>
    <w:p>
      <w:pPr>
        <w:pStyle w:val="TOC2"/>
        <w:tabs>
          <w:tab w:val="right" w:leader="dot" w:pos="8306"/>
        </w:tabs>
      </w:pPr>
      <w:hyperlink w:anchor="_Toc15601" w:history="1">
        <w:r>
          <w:rPr>
            <w:rFonts w:ascii="仿宋" w:eastAsia="仿宋" w:hAnsi="仿宋" w:cs="仿宋" w:hint="eastAsia"/>
            <w:lang w:eastAsia="zh-CN"/>
          </w:rPr>
          <w:t>(一)、员工参与决策机制</w:t>
        </w:r>
        <w:r>
          <w:tab/>
        </w:r>
        <w:r>
          <w:fldChar w:fldCharType="begin"/>
        </w:r>
        <w:r>
          <w:instrText xml:space="preserve"> PAGEREF _Toc15601 \h </w:instrText>
        </w:r>
        <w:r>
          <w:fldChar w:fldCharType="separate"/>
        </w:r>
        <w:r>
          <w:t>48</w:t>
        </w:r>
        <w:r>
          <w:fldChar w:fldCharType="end"/>
        </w:r>
      </w:hyperlink>
    </w:p>
    <w:p>
      <w:pPr>
        <w:pStyle w:val="TOC2"/>
        <w:tabs>
          <w:tab w:val="right" w:leader="dot" w:pos="8306"/>
        </w:tabs>
      </w:pPr>
      <w:hyperlink w:anchor="_Toc31466" w:history="1">
        <w:r>
          <w:rPr>
            <w:rFonts w:ascii="仿宋" w:eastAsia="仿宋" w:hAnsi="仿宋" w:cs="仿宋" w:hint="eastAsia"/>
            <w:lang w:eastAsia="zh-CN"/>
          </w:rPr>
          <w:t>(二)、参与决策的渠道与机会</w:t>
        </w:r>
        <w:r>
          <w:tab/>
        </w:r>
        <w:r>
          <w:fldChar w:fldCharType="begin"/>
        </w:r>
        <w:r>
          <w:instrText xml:space="preserve"> PAGEREF _Toc31466 \h </w:instrText>
        </w:r>
        <w:r>
          <w:fldChar w:fldCharType="separate"/>
        </w:r>
        <w:r>
          <w:t>49</w:t>
        </w:r>
        <w:r>
          <w:fldChar w:fldCharType="end"/>
        </w:r>
      </w:hyperlink>
    </w:p>
    <w:p>
      <w:pPr>
        <w:pStyle w:val="TOC2"/>
        <w:tabs>
          <w:tab w:val="right" w:leader="dot" w:pos="8306"/>
        </w:tabs>
      </w:pPr>
      <w:hyperlink w:anchor="_Toc21620" w:history="1">
        <w:r>
          <w:rPr>
            <w:rFonts w:ascii="仿宋" w:eastAsia="仿宋" w:hAnsi="仿宋" w:cs="仿宋" w:hint="eastAsia"/>
            <w:lang w:eastAsia="zh-CN"/>
          </w:rPr>
          <w:t>(三)、代表员工意见的制度</w:t>
        </w:r>
        <w:r>
          <w:tab/>
        </w:r>
        <w:r>
          <w:fldChar w:fldCharType="begin"/>
        </w:r>
        <w:r>
          <w:instrText xml:space="preserve"> PAGEREF _Toc21620 \h </w:instrText>
        </w:r>
        <w:r>
          <w:fldChar w:fldCharType="separate"/>
        </w:r>
        <w:r>
          <w:t>49</w:t>
        </w:r>
        <w:r>
          <w:fldChar w:fldCharType="end"/>
        </w:r>
      </w:hyperlink>
    </w:p>
    <w:p>
      <w:pPr>
        <w:pStyle w:val="TOC2"/>
        <w:tabs>
          <w:tab w:val="right" w:leader="dot" w:pos="8306"/>
        </w:tabs>
      </w:pPr>
      <w:hyperlink w:anchor="_Toc2592" w:history="1">
        <w:r>
          <w:rPr>
            <w:rFonts w:ascii="仿宋" w:eastAsia="仿宋" w:hAnsi="仿宋" w:cs="仿宋" w:hint="eastAsia"/>
            <w:lang w:eastAsia="zh-CN"/>
          </w:rPr>
          <w:t>(四)、公司治理与透明度</w:t>
        </w:r>
        <w:r>
          <w:tab/>
        </w:r>
        <w:r>
          <w:fldChar w:fldCharType="begin"/>
        </w:r>
        <w:r>
          <w:instrText xml:space="preserve"> PAGEREF _Toc2592 \h </w:instrText>
        </w:r>
        <w:r>
          <w:fldChar w:fldCharType="separate"/>
        </w:r>
        <w:r>
          <w:t>50</w:t>
        </w:r>
        <w:r>
          <w:fldChar w:fldCharType="end"/>
        </w:r>
      </w:hyperlink>
    </w:p>
    <w:p>
      <w:pPr>
        <w:pStyle w:val="TOC2"/>
        <w:tabs>
          <w:tab w:val="right" w:leader="dot" w:pos="8306"/>
        </w:tabs>
      </w:pPr>
      <w:hyperlink w:anchor="_Toc27697" w:history="1">
        <w:r>
          <w:rPr>
            <w:rFonts w:ascii="仿宋" w:eastAsia="仿宋" w:hAnsi="仿宋" w:cs="仿宋" w:hint="eastAsia"/>
            <w:lang w:eastAsia="zh-CN"/>
          </w:rPr>
          <w:t>(五)、公司治理结构的建设</w:t>
        </w:r>
        <w:r>
          <w:tab/>
        </w:r>
        <w:r>
          <w:fldChar w:fldCharType="begin"/>
        </w:r>
        <w:r>
          <w:instrText xml:space="preserve"> PAGEREF _Toc27697 \h </w:instrText>
        </w:r>
        <w:r>
          <w:fldChar w:fldCharType="separate"/>
        </w:r>
        <w:r>
          <w:t>51</w:t>
        </w:r>
        <w:r>
          <w:fldChar w:fldCharType="end"/>
        </w:r>
      </w:hyperlink>
    </w:p>
    <w:p>
      <w:pPr>
        <w:pStyle w:val="TOC2"/>
        <w:tabs>
          <w:tab w:val="right" w:leader="dot" w:pos="8306"/>
        </w:tabs>
      </w:pPr>
      <w:hyperlink w:anchor="_Toc7925" w:history="1">
        <w:r>
          <w:rPr>
            <w:rFonts w:ascii="仿宋" w:eastAsia="仿宋" w:hAnsi="仿宋" w:cs="仿宋" w:hint="eastAsia"/>
            <w:lang w:eastAsia="zh-CN"/>
          </w:rPr>
          <w:t>(六)、公司业绩与财务信息的公开</w:t>
        </w:r>
        <w:r>
          <w:tab/>
        </w:r>
        <w:r>
          <w:fldChar w:fldCharType="begin"/>
        </w:r>
        <w:r>
          <w:instrText xml:space="preserve"> PAGEREF _Toc7925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运载火箭跟踪、遥测及测控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0332"/>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5729"/>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11255"/>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7682"/>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应用能力评估：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6383"/>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提供灵活的在线学习平台，使员工可以随时随地获取各类学习资源。这包括运载火箭跟踪、遥测及测控设备行业报告、网络课程、研讨会等，帮助员工自主学习和获取最新的专业知识。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鼓励并支持员工获取相关的专业认证，例如运载火箭跟踪、遥测及测控设备行业认可的证书或资格。组织可以提供学习资源、报名费用支持等，以激发员工的学习积极性。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定期组织专业培训活动，邀请运载火箭跟踪、遥测及测控设备行业专家或内外部讲师进行知识分享和培训。这有助于员工深入了解运载火箭跟踪、遥测及测控设备行业趋势，拓展视野，提高综合素质。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建立知识管理平台，鼓励员工分享经验、运载火箭跟踪、遥测及测控设备行业见解和学习心得。这有助于构建学习型组织，促使知识在团队内部流动和共享。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14512"/>
      <w:r>
        <w:rPr>
          <w:rFonts w:ascii="仿宋" w:eastAsia="仿宋" w:hAnsi="仿宋" w:cs="仿宋" w:hint="eastAsia"/>
          <w:sz w:val="28"/>
          <w:lang w:eastAsia="zh-CN"/>
        </w:rPr>
        <w:t>二、第八章员工绩效管理</w:t>
      </w:r>
      <w:bookmarkEnd w:id="7"/>
    </w:p>
    <w:p>
      <w:pPr>
        <w:pStyle w:val="Heading2"/>
        <w:rPr>
          <w:rFonts w:ascii="仿宋" w:eastAsia="仿宋" w:hAnsi="仿宋" w:cs="仿宋" w:hint="eastAsia"/>
          <w:lang w:eastAsia="zh-CN"/>
        </w:rPr>
      </w:pPr>
      <w:bookmarkStart w:id="8" w:name="_Toc23748"/>
      <w:r>
        <w:rPr>
          <w:rFonts w:ascii="仿宋" w:eastAsia="仿宋" w:hAnsi="仿宋" w:cs="仿宋" w:hint="eastAsia"/>
          <w:lang w:eastAsia="zh-CN"/>
        </w:rPr>
        <w:t>(一)、绩效评估体系建立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9" w:name="_Toc1973"/>
      <w:r>
        <w:rPr>
          <w:rFonts w:ascii="仿宋" w:eastAsia="仿宋" w:hAnsi="仿宋" w:cs="仿宋" w:hint="eastAsia"/>
          <w:sz w:val="28"/>
          <w:lang w:eastAsia="zh-CN"/>
        </w:rPr>
        <w:t>(二)、绩效考核与反馈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0" w:name="_Toc7628"/>
      <w:r>
        <w:rPr>
          <w:rFonts w:ascii="仿宋" w:eastAsia="仿宋" w:hAnsi="仿宋" w:cs="仿宋" w:hint="eastAsia"/>
          <w:sz w:val="28"/>
          <w:lang w:eastAsia="zh-CN"/>
        </w:rPr>
        <w:t>(三)、激励与奖惩机制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1" w:name="_Toc16756"/>
      <w:r>
        <w:rPr>
          <w:rFonts w:ascii="仿宋" w:eastAsia="仿宋" w:hAnsi="仿宋" w:cs="仿宋" w:hint="eastAsia"/>
          <w:sz w:val="28"/>
          <w:lang w:eastAsia="zh-CN"/>
        </w:rPr>
        <w:t>三、员工沟通技巧培训与人际关系管理</w:t>
      </w:r>
      <w:bookmarkEnd w:id="11"/>
    </w:p>
    <w:p>
      <w:pPr>
        <w:pStyle w:val="Heading2"/>
        <w:rPr>
          <w:rFonts w:ascii="仿宋" w:eastAsia="仿宋" w:hAnsi="仿宋" w:cs="仿宋" w:hint="eastAsia"/>
          <w:lang w:eastAsia="zh-CN"/>
        </w:rPr>
      </w:pPr>
      <w:bookmarkStart w:id="12" w:name="_Toc25759"/>
      <w:r>
        <w:rPr>
          <w:rFonts w:ascii="仿宋" w:eastAsia="仿宋" w:hAnsi="仿宋" w:cs="仿宋" w:hint="eastAsia"/>
          <w:lang w:eastAsia="zh-CN"/>
        </w:rPr>
        <w:t>(一)、沟通技巧的重要性及培训计划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清晰表达：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3" w:name="_Toc20711"/>
      <w:r>
        <w:rPr>
          <w:rFonts w:ascii="仿宋" w:eastAsia="仿宋" w:hAnsi="仿宋" w:cs="仿宋" w:hint="eastAsia"/>
          <w:sz w:val="28"/>
          <w:lang w:eastAsia="zh-CN"/>
        </w:rPr>
        <w:t>(二)、人际关系管理的原则与方法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4" w:name="_Toc18981"/>
      <w:r>
        <w:rPr>
          <w:rFonts w:ascii="仿宋" w:eastAsia="仿宋" w:hAnsi="仿宋" w:cs="仿宋" w:hint="eastAsia"/>
          <w:sz w:val="28"/>
          <w:lang w:eastAsia="zh-CN"/>
        </w:rPr>
        <w:t>(三)、良好人际关系的建立与维护</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5" w:name="_Toc9691"/>
      <w:r>
        <w:rPr>
          <w:rFonts w:ascii="仿宋" w:eastAsia="仿宋" w:hAnsi="仿宋" w:cs="仿宋" w:hint="eastAsia"/>
          <w:sz w:val="28"/>
          <w:lang w:eastAsia="zh-CN"/>
        </w:rPr>
        <w:t>四、宏观环境分析</w:t>
      </w:r>
      <w:bookmarkEnd w:id="15"/>
    </w:p>
    <w:p>
      <w:pPr>
        <w:pStyle w:val="Heading2"/>
        <w:rPr>
          <w:rFonts w:ascii="仿宋" w:eastAsia="仿宋" w:hAnsi="仿宋" w:cs="仿宋" w:hint="eastAsia"/>
          <w:lang w:eastAsia="zh-CN"/>
        </w:rPr>
      </w:pPr>
      <w:bookmarkStart w:id="16" w:name="_Toc30549"/>
      <w:r>
        <w:rPr>
          <w:rFonts w:ascii="仿宋" w:eastAsia="仿宋" w:hAnsi="仿宋" w:cs="仿宋" w:hint="eastAsia"/>
          <w:lang w:eastAsia="zh-CN"/>
        </w:rPr>
        <w:t>(一)、宏观环境分析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社会因素在 运载火箭跟踪、遥测及测控设备行业中具有重要意义。随着社会结构的变化，消费者对产品和服务的需求也发生了变化。当前，社会对可持续性和社会责任的关注不断增加，这对 运载火箭跟踪、遥测及测控设备行业提出了更高的要求。企业需要适应社会价值观的演变，关注社会趋势，以更好地满足市场需求。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运载火箭跟踪、遥测及测控设备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运载火箭跟踪、遥测及测控设备行业的发展至关重要。政府政策的变化、国际关系的调整都可能对企业产生深刻的影响。特别是在 运载火箭跟踪、遥测及测控设备行业可能涉及到的领域，如法规、知识产权保护等，企业需要密切关注政治动态，及时调整战略。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运载火箭跟踪、遥测及测控设备行业的驱动力之一。新技术的引入可能改变运载火箭跟踪、遥测及测控设备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运载火箭跟踪、遥测及测控设备行业的运营产生直接的约束和引导。合规性、知识产权的保护、劳动法规等都是企业必须遵循的法律框架。企业需要建立完善的法律团队，确保在法规范围内经营，降低法律风险。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运载火箭跟踪、遥测及测控设备行业需要更加重视环境因素。降低碳足迹、可持续生产、环保政策的遵守等都成为企业经营的重要考量。企业需要通过绿色技术和环保举措，积极履行社会责任。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7" w:name="_Toc25673"/>
      <w:r>
        <w:rPr>
          <w:rFonts w:ascii="仿宋" w:eastAsia="仿宋" w:hAnsi="仿宋" w:cs="仿宋" w:hint="eastAsia"/>
          <w:sz w:val="28"/>
          <w:lang w:eastAsia="zh-CN"/>
        </w:rPr>
        <w:t>五、运载火箭跟踪、遥测及测控设备行业背景分析</w:t>
      </w:r>
      <w:bookmarkEnd w:id="17"/>
    </w:p>
    <w:p>
      <w:pPr>
        <w:pStyle w:val="Heading2"/>
        <w:rPr>
          <w:rFonts w:ascii="仿宋" w:eastAsia="仿宋" w:hAnsi="仿宋" w:cs="仿宋" w:hint="eastAsia"/>
          <w:lang w:eastAsia="zh-CN"/>
        </w:rPr>
      </w:pPr>
      <w:bookmarkStart w:id="18" w:name="_Toc2998"/>
      <w:r>
        <w:rPr>
          <w:rFonts w:ascii="仿宋" w:eastAsia="仿宋" w:hAnsi="仿宋" w:cs="仿宋" w:hint="eastAsia"/>
          <w:lang w:eastAsia="zh-CN"/>
        </w:rPr>
        <w:t>(一)、运载火箭跟踪、遥测及测控设备行业背景分析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行业是一个充满活力且不断演变的领域。近年来，该运载火箭跟踪、遥测及测控设备行业经历了显著的增长，这一增长主要受益于多方面的推动因素，尤其是技术创新和市场需求的持续增加。技术创新为运载火箭跟踪、遥测及测控设备行业带来了新的商业模式和解决方案，而不断增长的市场需求则推动了运载火箭跟踪、遥测及测控设备行业的整体扩张。这使得 运载火箭跟踪、遥测及测控设备行业成为当前经济中备受关注的一个重要组成部分。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行业的市场规模持续扩大，预计未来几年仍将保持良好的增长势头。这一趋势得益于多种因素，其中包括数字化转型、全球化市场和消费者需求的多样化。数字化转型推动了运载火箭跟踪、遥测及测控设备行业内各个环节的效率提升，全球化市场为企业提供了更广阔的业务机会，而消费者需求的多样化则促使运载火箭跟踪、遥测及测控设备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运载火箭跟踪、遥测及测控设备行业呈现激烈的竞争格局，主要由一些领先的企业主导市场。这些企业通常在创新、市场份额和客户忠诚度等方面表现出强大的竞争力。随着运载火箭跟踪、遥测及测控设备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技术创新是推动 运载火箭跟踪、遥测及测控设备行业发展的关键因素之一。新技术的引入，如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运载火箭跟踪、遥测及测控设备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运载火箭跟踪、遥测及测控设备行业仍然充满挑战和机遇。随着全球经济的发展和技术的不断进步，运载火箭跟踪、遥测及测控设备行业参与者将面临着更多的发展机会。然而，需要时刻保持敏锐的市场洞察，灵活调整战略，以适应变化中的环境。对于 运载火箭跟踪、遥测及测控设备行业的未来，持乐观但谨慎的态度，不断优化业务模式和提升核心竞争力是至关重要的。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9" w:name="_Toc21311"/>
      <w:r>
        <w:rPr>
          <w:rFonts w:ascii="仿宋" w:eastAsia="仿宋" w:hAnsi="仿宋" w:cs="仿宋" w:hint="eastAsia"/>
          <w:sz w:val="28"/>
          <w:lang w:eastAsia="zh-CN"/>
        </w:rPr>
        <w:t>六、第十四章员工健康与安全管理</w:t>
      </w:r>
      <w:bookmarkEnd w:id="19"/>
    </w:p>
    <w:p>
      <w:pPr>
        <w:pStyle w:val="Heading2"/>
        <w:rPr>
          <w:rFonts w:ascii="仿宋" w:eastAsia="仿宋" w:hAnsi="仿宋" w:cs="仿宋" w:hint="eastAsia"/>
          <w:lang w:eastAsia="zh-CN"/>
        </w:rPr>
      </w:pPr>
      <w:bookmarkStart w:id="20" w:name="_Toc26915"/>
      <w:r>
        <w:rPr>
          <w:rFonts w:ascii="仿宋" w:eastAsia="仿宋" w:hAnsi="仿宋" w:cs="仿宋" w:hint="eastAsia"/>
          <w:lang w:eastAsia="zh-CN"/>
        </w:rPr>
        <w:t>(一)、健康保障计划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灵活福利选择：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21" w:name="_Toc12333"/>
      <w:r>
        <w:rPr>
          <w:rFonts w:ascii="仿宋" w:eastAsia="仿宋" w:hAnsi="仿宋" w:cs="仿宋" w:hint="eastAsia"/>
          <w:sz w:val="28"/>
          <w:lang w:eastAsia="zh-CN"/>
        </w:rPr>
        <w:t>(二)、安全管理体系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风险评估与管理：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安全政策与程序：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安全培训与意识提升：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安全设备与工具： 确保提供必要的安全设备和工具对于降低工作风险至关重要。这可能包括防护服、安全鞋、紧急疏散设备等。组织应确保这些设备的质量和适用性，并向员工提供正确的使用指导。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安全巡检和监测： 定期的安全巡检是保障工作环境安全的有效手段。通过巡检，可以及时发现潜在的安全隐患并采取措施加以解决。监测工作环境，包括空气质量、噪音水平等，以确保符合相关的安全标准。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事故报告与分析： 引入有效的事故报告和分析机制，对事故进行深入的分析是学习和改进的关键。了解事故发生的原因，可以采取措施防止类似事件再次发生，并不断改进安全管理体系。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紧急响应计划： 制定完善的紧急响应计划，包括火灾、自然灾害等突发事件的处理步骤。员工应该接受培训，熟知应对程序，确保在紧急情况下能够迅速而有序地行动。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安全文化建设： 通过倡导积极的安全文化，组织可以培养员工对安全的高度重视。这需要领导层的支持，以及建立员工参与的机制，使每个人都能够感受到安全是组织文化的一部分。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法规合规： 遵守相关法规和安全标准是确保安全管理体系的合法性和有效性的前提。组织应不断更新自己的安全管理措施，以满足变化的法规要求。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安全管理体系需要不断改进。通过定期的安全管理评估和反馈机制，组织可以识别出存在的问题，并采取措施加以解决。这有助于提高体系的适应性和效果。</w:t>
      </w:r>
    </w:p>
    <w:p>
      <w:pPr>
        <w:pStyle w:val="Heading1"/>
        <w:ind w:firstLine="560" w:firstLineChars="200"/>
        <w:rPr>
          <w:rFonts w:ascii="仿宋" w:eastAsia="仿宋" w:hAnsi="仿宋" w:cs="仿宋" w:hint="eastAsia"/>
          <w:sz w:val="28"/>
          <w:lang w:eastAsia="zh-CN"/>
        </w:rPr>
      </w:pPr>
      <w:bookmarkStart w:id="22" w:name="_Toc5723"/>
      <w:r>
        <w:rPr>
          <w:rFonts w:ascii="仿宋" w:eastAsia="仿宋" w:hAnsi="仿宋" w:cs="仿宋" w:hint="eastAsia"/>
          <w:sz w:val="28"/>
          <w:lang w:eastAsia="zh-CN"/>
        </w:rPr>
        <w:t>七、第三十八章员工社交媒体管理</w:t>
      </w:r>
      <w:bookmarkEnd w:id="22"/>
    </w:p>
    <w:p>
      <w:pPr>
        <w:pStyle w:val="Heading2"/>
        <w:rPr>
          <w:rFonts w:ascii="仿宋" w:eastAsia="仿宋" w:hAnsi="仿宋" w:cs="仿宋" w:hint="eastAsia"/>
          <w:lang w:eastAsia="zh-CN"/>
        </w:rPr>
      </w:pPr>
      <w:bookmarkStart w:id="23" w:name="_Toc29086"/>
      <w:r>
        <w:rPr>
          <w:rFonts w:ascii="仿宋" w:eastAsia="仿宋" w:hAnsi="仿宋" w:cs="仿宋" w:hint="eastAsia"/>
          <w:lang w:eastAsia="zh-CN"/>
        </w:rPr>
        <w:t>(一)、员工社交媒体政策</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4" w:name="_Toc14179"/>
      <w:r>
        <w:rPr>
          <w:rFonts w:ascii="仿宋" w:eastAsia="仿宋" w:hAnsi="仿宋" w:cs="仿宋" w:hint="eastAsia"/>
          <w:sz w:val="28"/>
          <w:lang w:eastAsia="zh-CN"/>
        </w:rPr>
        <w:t>(二)、个人品牌与公司形象的关联</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公司鼓励员工合理利用社交媒体参与业内讨论、分享运载火箭跟踪、遥测及测控设备行业见解，并建议他们在个人品牌展示中展现积极向上的形象，有助于公司整体形象的提升。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25" w:name="_Toc7321"/>
      <w:r>
        <w:rPr>
          <w:rFonts w:ascii="仿宋" w:eastAsia="仿宋" w:hAnsi="仿宋" w:cs="仿宋" w:hint="eastAsia"/>
          <w:sz w:val="28"/>
          <w:lang w:eastAsia="zh-CN"/>
        </w:rPr>
        <w:t>(三)、社交媒体使用准则</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公司鼓励员工在社交媒体上建立积极的个人品牌，同时强调与公司形象的协调。以下是公司对个人品牌与公司形象关联的指导原则：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一致性与公司价值契合</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员工在发展个人品牌时，应确保其所表达的个人形象与公司的核心价值相契合。这有助于形成一种一致的品牌形象，使员工在个人品牌发展的同时为公司树立良好的形象。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分享专业知识和成就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公司鼓励员工通过社交媒体分享专业知识和业界见解，以展现个人在相关领域的专业素养。同时，分享工作成就和项目经验有助于凸显公司的实力和员工的专业水平。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在个人品牌建设过程中，强调团队协作是关键之一。员工可以分享团队项目成果、同事合作经验，以及公司文化中强调的协同工作价值观，从而突显个人与公司共同成长的关系。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谨慎处理敏感信息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在塑造个人品牌时，员工需要谨慎处理可能影响公司形象的信息，尤其是涉及公司内部机密、未公开信息等方面。保持谨慎，避免发布可能引起负面效应的内容。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参与公司活动与社交</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极参与公司组织的活动、运载火箭跟踪、遥测及测控设备行业会议以及与公司相关的社交媒体话题讨论，有助于将个人品牌与公司形象巧妙地结合起来。通过这种方式，员工既能够展现自我，又能够加强与公司的紧密联系。</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6" w:name="_Toc20946"/>
      <w:r>
        <w:rPr>
          <w:rFonts w:ascii="仿宋" w:eastAsia="仿宋" w:hAnsi="仿宋" w:cs="仿宋" w:hint="eastAsia"/>
          <w:sz w:val="28"/>
          <w:lang w:eastAsia="zh-CN"/>
        </w:rPr>
        <w:t>(四)、公司与员工互动</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开放性沟通渠道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司与员工之间的开放沟通，公司建立了多元化的沟通渠道。定期举行团队会议，让员工了解公司的最新动态和管理层的决策。通过内部邮件通讯，公司及时向员工传达重要信息，促使员工参与各类讨论。在线员工平台则提供一个实时互动的平台，使员工能够随时随地获取公司信息并发表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员工的反馈意见，以推动公司的改进和成长。定期进行员工满意度调查，通过匿名方式收集员工对公司政策、文化和领导层的看法。这些反馈为公司提供了宝贵的参考，有助于更好地满足员工需求，提高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员工参与决策机制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员工在公司决策中有发言权，公司设立了员工代表委员会。通过选举方式产生的员工代表将公司员工的意见和建议提供给管理层。这一机制有效地实现了员工在公司管理层中的有效代表，使决策更符合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定期员工活动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https://d.book118.com/838054061021006027</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839F8"/>
    <w:rsid w:val="18F839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838054061021006027"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2023-12-19T05:44:00Z</dcterms:created>
  <dcterms:modified xsi:type="dcterms:W3CDTF">2023-12-19T05:44:28Z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BE1C00CE9900411F97F42F62632F053F_11</vt:lpwstr>
  </property>
  <property fmtid="{D5CDD505-2E9C-101B-9397-08002B2CF9AE}" pid="3" name="KSOProductBuildVer">
    <vt:lpwstr>2052-12.1.0.16120</vt:lpwstr>
  </property>
</Properties>
</file>