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硬质材料加工机床及其零件项目计划设计方案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35" w:history="1">
        <w:r>
          <w:rPr>
            <w:rFonts w:ascii="仿宋" w:eastAsia="仿宋" w:hAnsi="仿宋" w:cs="仿宋" w:hint="eastAsia"/>
            <w:lang w:eastAsia="zh-CN"/>
          </w:rPr>
          <w:t>序言</w:t>
        </w:r>
        <w:r>
          <w:tab/>
        </w:r>
        <w:r>
          <w:fldChar w:fldCharType="begin"/>
        </w:r>
        <w:r>
          <w:instrText xml:space="preserve"> PAGEREF _Toc5535 \h </w:instrText>
        </w:r>
        <w:r>
          <w:fldChar w:fldCharType="separate"/>
        </w:r>
        <w:r>
          <w:t>3</w:t>
        </w:r>
        <w:r>
          <w:fldChar w:fldCharType="end"/>
        </w:r>
      </w:hyperlink>
    </w:p>
    <w:p>
      <w:pPr>
        <w:pStyle w:val="TOC1"/>
        <w:tabs>
          <w:tab w:val="right" w:leader="dot" w:pos="8306"/>
        </w:tabs>
      </w:pPr>
      <w:hyperlink w:anchor="_Toc21628" w:history="1">
        <w:r>
          <w:rPr>
            <w:rFonts w:ascii="仿宋" w:eastAsia="仿宋" w:hAnsi="仿宋" w:cs="仿宋" w:hint="eastAsia"/>
            <w:lang w:eastAsia="zh-CN"/>
          </w:rPr>
          <w:t>一、硬质材料加工机床及其零件项目危机管理</w:t>
        </w:r>
        <w:r>
          <w:tab/>
        </w:r>
        <w:r>
          <w:fldChar w:fldCharType="begin"/>
        </w:r>
        <w:r>
          <w:instrText xml:space="preserve"> PAGEREF _Toc21628 \h </w:instrText>
        </w:r>
        <w:r>
          <w:fldChar w:fldCharType="separate"/>
        </w:r>
        <w:r>
          <w:t>3</w:t>
        </w:r>
        <w:r>
          <w:fldChar w:fldCharType="end"/>
        </w:r>
      </w:hyperlink>
    </w:p>
    <w:p>
      <w:pPr>
        <w:pStyle w:val="TOC2"/>
        <w:tabs>
          <w:tab w:val="right" w:leader="dot" w:pos="8306"/>
        </w:tabs>
      </w:pPr>
      <w:hyperlink w:anchor="_Toc10023" w:history="1">
        <w:r>
          <w:rPr>
            <w:rFonts w:ascii="仿宋" w:eastAsia="仿宋" w:hAnsi="仿宋" w:cs="仿宋" w:hint="eastAsia"/>
            <w:lang w:eastAsia="zh-CN"/>
          </w:rPr>
          <w:t>(一)、危机预警与识别</w:t>
        </w:r>
        <w:r>
          <w:tab/>
        </w:r>
        <w:r>
          <w:fldChar w:fldCharType="begin"/>
        </w:r>
        <w:r>
          <w:instrText xml:space="preserve"> PAGEREF _Toc10023 \h </w:instrText>
        </w:r>
        <w:r>
          <w:fldChar w:fldCharType="separate"/>
        </w:r>
        <w:r>
          <w:t>3</w:t>
        </w:r>
        <w:r>
          <w:fldChar w:fldCharType="end"/>
        </w:r>
      </w:hyperlink>
    </w:p>
    <w:p>
      <w:pPr>
        <w:pStyle w:val="TOC2"/>
        <w:tabs>
          <w:tab w:val="right" w:leader="dot" w:pos="8306"/>
        </w:tabs>
      </w:pPr>
      <w:hyperlink w:anchor="_Toc21778" w:history="1">
        <w:r>
          <w:rPr>
            <w:rFonts w:ascii="仿宋" w:eastAsia="仿宋" w:hAnsi="仿宋" w:cs="仿宋" w:hint="eastAsia"/>
            <w:lang w:eastAsia="zh-CN"/>
          </w:rPr>
          <w:t>(二)、危机应对与恢复</w:t>
        </w:r>
        <w:r>
          <w:tab/>
        </w:r>
        <w:r>
          <w:fldChar w:fldCharType="begin"/>
        </w:r>
        <w:r>
          <w:instrText xml:space="preserve"> PAGEREF _Toc21778 \h </w:instrText>
        </w:r>
        <w:r>
          <w:fldChar w:fldCharType="separate"/>
        </w:r>
        <w:r>
          <w:t>4</w:t>
        </w:r>
        <w:r>
          <w:fldChar w:fldCharType="end"/>
        </w:r>
      </w:hyperlink>
    </w:p>
    <w:p>
      <w:pPr>
        <w:pStyle w:val="TOC1"/>
        <w:tabs>
          <w:tab w:val="right" w:leader="dot" w:pos="8306"/>
        </w:tabs>
      </w:pPr>
      <w:hyperlink w:anchor="_Toc7804" w:history="1">
        <w:r>
          <w:rPr>
            <w:rFonts w:ascii="仿宋" w:eastAsia="仿宋" w:hAnsi="仿宋" w:cs="仿宋" w:hint="eastAsia"/>
            <w:lang w:eastAsia="zh-CN"/>
          </w:rPr>
          <w:t>二、硬质材料加工机床及其零件项目建设单位说明</w:t>
        </w:r>
        <w:r>
          <w:tab/>
        </w:r>
        <w:r>
          <w:fldChar w:fldCharType="begin"/>
        </w:r>
        <w:r>
          <w:instrText xml:space="preserve"> PAGEREF _Toc7804 \h </w:instrText>
        </w:r>
        <w:r>
          <w:fldChar w:fldCharType="separate"/>
        </w:r>
        <w:r>
          <w:t>6</w:t>
        </w:r>
        <w:r>
          <w:fldChar w:fldCharType="end"/>
        </w:r>
      </w:hyperlink>
    </w:p>
    <w:p>
      <w:pPr>
        <w:pStyle w:val="TOC2"/>
        <w:tabs>
          <w:tab w:val="right" w:leader="dot" w:pos="8306"/>
        </w:tabs>
      </w:pPr>
      <w:hyperlink w:anchor="_Toc14830" w:history="1">
        <w:r>
          <w:rPr>
            <w:rFonts w:ascii="仿宋" w:eastAsia="仿宋" w:hAnsi="仿宋" w:cs="仿宋" w:hint="eastAsia"/>
            <w:lang w:eastAsia="zh-CN"/>
          </w:rPr>
          <w:t>(一)、硬质材料加工机床及其零件项目承办单位基本情况</w:t>
        </w:r>
        <w:r>
          <w:tab/>
        </w:r>
        <w:r>
          <w:fldChar w:fldCharType="begin"/>
        </w:r>
        <w:r>
          <w:instrText xml:space="preserve"> PAGEREF _Toc14830 \h </w:instrText>
        </w:r>
        <w:r>
          <w:fldChar w:fldCharType="separate"/>
        </w:r>
        <w:r>
          <w:t>6</w:t>
        </w:r>
        <w:r>
          <w:fldChar w:fldCharType="end"/>
        </w:r>
      </w:hyperlink>
    </w:p>
    <w:p>
      <w:pPr>
        <w:pStyle w:val="TOC2"/>
        <w:tabs>
          <w:tab w:val="right" w:leader="dot" w:pos="8306"/>
        </w:tabs>
      </w:pPr>
      <w:hyperlink w:anchor="_Toc27895" w:history="1">
        <w:r>
          <w:rPr>
            <w:rFonts w:ascii="仿宋" w:eastAsia="仿宋" w:hAnsi="仿宋" w:cs="仿宋" w:hint="eastAsia"/>
            <w:lang w:eastAsia="zh-CN"/>
          </w:rPr>
          <w:t>(二)、公司经济效益分析</w:t>
        </w:r>
        <w:r>
          <w:tab/>
        </w:r>
        <w:r>
          <w:fldChar w:fldCharType="begin"/>
        </w:r>
        <w:r>
          <w:instrText xml:space="preserve"> PAGEREF _Toc27895 \h </w:instrText>
        </w:r>
        <w:r>
          <w:fldChar w:fldCharType="separate"/>
        </w:r>
        <w:r>
          <w:t>6</w:t>
        </w:r>
        <w:r>
          <w:fldChar w:fldCharType="end"/>
        </w:r>
      </w:hyperlink>
    </w:p>
    <w:p>
      <w:pPr>
        <w:pStyle w:val="TOC1"/>
        <w:tabs>
          <w:tab w:val="right" w:leader="dot" w:pos="8306"/>
        </w:tabs>
      </w:pPr>
      <w:hyperlink w:anchor="_Toc15984" w:history="1">
        <w:r>
          <w:rPr>
            <w:rFonts w:ascii="仿宋" w:eastAsia="仿宋" w:hAnsi="仿宋" w:cs="仿宋" w:hint="eastAsia"/>
            <w:lang w:eastAsia="zh-CN"/>
          </w:rPr>
          <w:t>三、市场分析、调研</w:t>
        </w:r>
        <w:r>
          <w:tab/>
        </w:r>
        <w:r>
          <w:fldChar w:fldCharType="begin"/>
        </w:r>
        <w:r>
          <w:instrText xml:space="preserve"> PAGEREF _Toc15984 \h </w:instrText>
        </w:r>
        <w:r>
          <w:fldChar w:fldCharType="separate"/>
        </w:r>
        <w:r>
          <w:t>7</w:t>
        </w:r>
        <w:r>
          <w:fldChar w:fldCharType="end"/>
        </w:r>
      </w:hyperlink>
    </w:p>
    <w:p>
      <w:pPr>
        <w:pStyle w:val="TOC2"/>
        <w:tabs>
          <w:tab w:val="right" w:leader="dot" w:pos="8306"/>
        </w:tabs>
      </w:pPr>
      <w:hyperlink w:anchor="_Toc23099" w:history="1">
        <w:r>
          <w:rPr>
            <w:rFonts w:ascii="仿宋" w:eastAsia="仿宋" w:hAnsi="仿宋" w:cs="仿宋" w:hint="eastAsia"/>
            <w:lang w:eastAsia="zh-CN"/>
          </w:rPr>
          <w:t>(一)、硬质材料加工机床及其零件行业分析</w:t>
        </w:r>
        <w:r>
          <w:tab/>
        </w:r>
        <w:r>
          <w:fldChar w:fldCharType="begin"/>
        </w:r>
        <w:r>
          <w:instrText xml:space="preserve"> PAGEREF _Toc23099 \h </w:instrText>
        </w:r>
        <w:r>
          <w:fldChar w:fldCharType="separate"/>
        </w:r>
        <w:r>
          <w:t>7</w:t>
        </w:r>
        <w:r>
          <w:fldChar w:fldCharType="end"/>
        </w:r>
      </w:hyperlink>
    </w:p>
    <w:p>
      <w:pPr>
        <w:pStyle w:val="TOC2"/>
        <w:tabs>
          <w:tab w:val="right" w:leader="dot" w:pos="8306"/>
        </w:tabs>
      </w:pPr>
      <w:hyperlink w:anchor="_Toc9831" w:history="1">
        <w:r>
          <w:rPr>
            <w:rFonts w:ascii="仿宋" w:eastAsia="仿宋" w:hAnsi="仿宋" w:cs="仿宋" w:hint="eastAsia"/>
            <w:lang w:eastAsia="zh-CN"/>
          </w:rPr>
          <w:t>(二)、硬质材料加工机床及其零件市场分析预测</w:t>
        </w:r>
        <w:r>
          <w:tab/>
        </w:r>
        <w:r>
          <w:fldChar w:fldCharType="begin"/>
        </w:r>
        <w:r>
          <w:instrText xml:space="preserve"> PAGEREF _Toc9831 \h </w:instrText>
        </w:r>
        <w:r>
          <w:fldChar w:fldCharType="separate"/>
        </w:r>
        <w:r>
          <w:t>8</w:t>
        </w:r>
        <w:r>
          <w:fldChar w:fldCharType="end"/>
        </w:r>
      </w:hyperlink>
    </w:p>
    <w:p>
      <w:pPr>
        <w:pStyle w:val="TOC1"/>
        <w:tabs>
          <w:tab w:val="right" w:leader="dot" w:pos="8306"/>
        </w:tabs>
      </w:pPr>
      <w:hyperlink w:anchor="_Toc12971" w:history="1">
        <w:r>
          <w:rPr>
            <w:rFonts w:ascii="仿宋" w:eastAsia="仿宋" w:hAnsi="仿宋" w:cs="仿宋" w:hint="eastAsia"/>
            <w:lang w:eastAsia="zh-CN"/>
          </w:rPr>
          <w:t>四、工艺说明</w:t>
        </w:r>
        <w:r>
          <w:tab/>
        </w:r>
        <w:r>
          <w:fldChar w:fldCharType="begin"/>
        </w:r>
        <w:r>
          <w:instrText xml:space="preserve"> PAGEREF _Toc12971 \h </w:instrText>
        </w:r>
        <w:r>
          <w:fldChar w:fldCharType="separate"/>
        </w:r>
        <w:r>
          <w:t>9</w:t>
        </w:r>
        <w:r>
          <w:fldChar w:fldCharType="end"/>
        </w:r>
      </w:hyperlink>
    </w:p>
    <w:p>
      <w:pPr>
        <w:pStyle w:val="TOC2"/>
        <w:tabs>
          <w:tab w:val="right" w:leader="dot" w:pos="8306"/>
        </w:tabs>
      </w:pPr>
      <w:hyperlink w:anchor="_Toc3382" w:history="1">
        <w:r>
          <w:rPr>
            <w:rFonts w:ascii="仿宋" w:eastAsia="仿宋" w:hAnsi="仿宋" w:cs="仿宋" w:hint="eastAsia"/>
            <w:lang w:eastAsia="zh-CN"/>
          </w:rPr>
          <w:t>(一)、技术管理特点</w:t>
        </w:r>
        <w:r>
          <w:tab/>
        </w:r>
        <w:r>
          <w:fldChar w:fldCharType="begin"/>
        </w:r>
        <w:r>
          <w:instrText xml:space="preserve"> PAGEREF _Toc3382 \h </w:instrText>
        </w:r>
        <w:r>
          <w:fldChar w:fldCharType="separate"/>
        </w:r>
        <w:r>
          <w:t>9</w:t>
        </w:r>
        <w:r>
          <w:fldChar w:fldCharType="end"/>
        </w:r>
      </w:hyperlink>
    </w:p>
    <w:p>
      <w:pPr>
        <w:pStyle w:val="TOC2"/>
        <w:tabs>
          <w:tab w:val="right" w:leader="dot" w:pos="8306"/>
        </w:tabs>
      </w:pPr>
      <w:hyperlink w:anchor="_Toc19074" w:history="1">
        <w:r>
          <w:rPr>
            <w:rFonts w:ascii="仿宋" w:eastAsia="仿宋" w:hAnsi="仿宋" w:cs="仿宋" w:hint="eastAsia"/>
            <w:lang w:eastAsia="zh-CN"/>
          </w:rPr>
          <w:t>(二)、硬质材料加工机床及其零件项目工艺技术设计方案</w:t>
        </w:r>
        <w:r>
          <w:tab/>
        </w:r>
        <w:r>
          <w:fldChar w:fldCharType="begin"/>
        </w:r>
        <w:r>
          <w:instrText xml:space="preserve"> PAGEREF _Toc19074 \h </w:instrText>
        </w:r>
        <w:r>
          <w:fldChar w:fldCharType="separate"/>
        </w:r>
        <w:r>
          <w:t>10</w:t>
        </w:r>
        <w:r>
          <w:fldChar w:fldCharType="end"/>
        </w:r>
      </w:hyperlink>
    </w:p>
    <w:p>
      <w:pPr>
        <w:pStyle w:val="TOC2"/>
        <w:tabs>
          <w:tab w:val="right" w:leader="dot" w:pos="8306"/>
        </w:tabs>
      </w:pPr>
      <w:hyperlink w:anchor="_Toc2820" w:history="1">
        <w:r>
          <w:rPr>
            <w:rFonts w:ascii="仿宋" w:eastAsia="仿宋" w:hAnsi="仿宋" w:cs="仿宋" w:hint="eastAsia"/>
            <w:lang w:eastAsia="zh-CN"/>
          </w:rPr>
          <w:t>(三)、设备选型方案</w:t>
        </w:r>
        <w:r>
          <w:tab/>
        </w:r>
        <w:r>
          <w:fldChar w:fldCharType="begin"/>
        </w:r>
        <w:r>
          <w:instrText xml:space="preserve"> PAGEREF _Toc2820 \h </w:instrText>
        </w:r>
        <w:r>
          <w:fldChar w:fldCharType="separate"/>
        </w:r>
        <w:r>
          <w:t>12</w:t>
        </w:r>
        <w:r>
          <w:fldChar w:fldCharType="end"/>
        </w:r>
      </w:hyperlink>
    </w:p>
    <w:p>
      <w:pPr>
        <w:pStyle w:val="TOC1"/>
        <w:tabs>
          <w:tab w:val="right" w:leader="dot" w:pos="8306"/>
        </w:tabs>
      </w:pPr>
      <w:hyperlink w:anchor="_Toc699" w:history="1">
        <w:r>
          <w:rPr>
            <w:rFonts w:ascii="仿宋" w:eastAsia="仿宋" w:hAnsi="仿宋" w:cs="仿宋" w:hint="eastAsia"/>
            <w:lang w:eastAsia="zh-CN"/>
          </w:rPr>
          <w:t>五、硬质材料加工机床及其零件项目土建工程</w:t>
        </w:r>
        <w:r>
          <w:tab/>
        </w:r>
        <w:r>
          <w:fldChar w:fldCharType="begin"/>
        </w:r>
        <w:r>
          <w:instrText xml:space="preserve"> PAGEREF _Toc699 \h </w:instrText>
        </w:r>
        <w:r>
          <w:fldChar w:fldCharType="separate"/>
        </w:r>
        <w:r>
          <w:t>13</w:t>
        </w:r>
        <w:r>
          <w:fldChar w:fldCharType="end"/>
        </w:r>
      </w:hyperlink>
    </w:p>
    <w:p>
      <w:pPr>
        <w:pStyle w:val="TOC2"/>
        <w:tabs>
          <w:tab w:val="right" w:leader="dot" w:pos="8306"/>
        </w:tabs>
      </w:pPr>
      <w:hyperlink w:anchor="_Toc18571" w:history="1">
        <w:r>
          <w:rPr>
            <w:rFonts w:ascii="仿宋" w:eastAsia="仿宋" w:hAnsi="仿宋" w:cs="仿宋" w:hint="eastAsia"/>
            <w:lang w:eastAsia="zh-CN"/>
          </w:rPr>
          <w:t>(一)、建筑工程设计原则</w:t>
        </w:r>
        <w:r>
          <w:tab/>
        </w:r>
        <w:r>
          <w:fldChar w:fldCharType="begin"/>
        </w:r>
        <w:r>
          <w:instrText xml:space="preserve"> PAGEREF _Toc18571 \h </w:instrText>
        </w:r>
        <w:r>
          <w:fldChar w:fldCharType="separate"/>
        </w:r>
        <w:r>
          <w:t>13</w:t>
        </w:r>
        <w:r>
          <w:fldChar w:fldCharType="end"/>
        </w:r>
      </w:hyperlink>
    </w:p>
    <w:p>
      <w:pPr>
        <w:pStyle w:val="TOC2"/>
        <w:tabs>
          <w:tab w:val="right" w:leader="dot" w:pos="8306"/>
        </w:tabs>
      </w:pPr>
      <w:hyperlink w:anchor="_Toc9773" w:history="1">
        <w:r>
          <w:rPr>
            <w:rFonts w:ascii="仿宋" w:eastAsia="仿宋" w:hAnsi="仿宋" w:cs="仿宋" w:hint="eastAsia"/>
            <w:lang w:eastAsia="zh-CN"/>
          </w:rPr>
          <w:t>(二)、土建工程设计年限及安全等级</w:t>
        </w:r>
        <w:r>
          <w:tab/>
        </w:r>
        <w:r>
          <w:fldChar w:fldCharType="begin"/>
        </w:r>
        <w:r>
          <w:instrText xml:space="preserve"> PAGEREF _Toc9773 \h </w:instrText>
        </w:r>
        <w:r>
          <w:fldChar w:fldCharType="separate"/>
        </w:r>
        <w:r>
          <w:t>14</w:t>
        </w:r>
        <w:r>
          <w:fldChar w:fldCharType="end"/>
        </w:r>
      </w:hyperlink>
    </w:p>
    <w:p>
      <w:pPr>
        <w:pStyle w:val="TOC2"/>
        <w:tabs>
          <w:tab w:val="right" w:leader="dot" w:pos="8306"/>
        </w:tabs>
      </w:pPr>
      <w:hyperlink w:anchor="_Toc7747" w:history="1">
        <w:r>
          <w:rPr>
            <w:rFonts w:ascii="仿宋" w:eastAsia="仿宋" w:hAnsi="仿宋" w:cs="仿宋" w:hint="eastAsia"/>
            <w:lang w:eastAsia="zh-CN"/>
          </w:rPr>
          <w:t>(三)、建筑工程设计总体要求</w:t>
        </w:r>
        <w:r>
          <w:tab/>
        </w:r>
        <w:r>
          <w:fldChar w:fldCharType="begin"/>
        </w:r>
        <w:r>
          <w:instrText xml:space="preserve"> PAGEREF _Toc7747 \h </w:instrText>
        </w:r>
        <w:r>
          <w:fldChar w:fldCharType="separate"/>
        </w:r>
        <w:r>
          <w:t>16</w:t>
        </w:r>
        <w:r>
          <w:fldChar w:fldCharType="end"/>
        </w:r>
      </w:hyperlink>
    </w:p>
    <w:p>
      <w:pPr>
        <w:pStyle w:val="TOC2"/>
        <w:tabs>
          <w:tab w:val="right" w:leader="dot" w:pos="8306"/>
        </w:tabs>
      </w:pPr>
      <w:hyperlink w:anchor="_Toc26752" w:history="1">
        <w:r>
          <w:rPr>
            <w:rFonts w:ascii="仿宋" w:eastAsia="仿宋" w:hAnsi="仿宋" w:cs="仿宋" w:hint="eastAsia"/>
            <w:lang w:eastAsia="zh-CN"/>
          </w:rPr>
          <w:t>(四)、土建工程建设指标</w:t>
        </w:r>
        <w:r>
          <w:tab/>
        </w:r>
        <w:r>
          <w:fldChar w:fldCharType="begin"/>
        </w:r>
        <w:r>
          <w:instrText xml:space="preserve"> PAGEREF _Toc26752 \h </w:instrText>
        </w:r>
        <w:r>
          <w:fldChar w:fldCharType="separate"/>
        </w:r>
        <w:r>
          <w:t>16</w:t>
        </w:r>
        <w:r>
          <w:fldChar w:fldCharType="end"/>
        </w:r>
      </w:hyperlink>
    </w:p>
    <w:p>
      <w:pPr>
        <w:pStyle w:val="TOC1"/>
        <w:tabs>
          <w:tab w:val="right" w:leader="dot" w:pos="8306"/>
        </w:tabs>
      </w:pPr>
      <w:hyperlink w:anchor="_Toc505" w:history="1">
        <w:r>
          <w:rPr>
            <w:rFonts w:ascii="仿宋" w:eastAsia="仿宋" w:hAnsi="仿宋" w:cs="仿宋" w:hint="eastAsia"/>
            <w:lang w:eastAsia="zh-CN"/>
          </w:rPr>
          <w:t>六、硬质材料加工机床及其零件项目选址可行性分析</w:t>
        </w:r>
        <w:r>
          <w:tab/>
        </w:r>
        <w:r>
          <w:fldChar w:fldCharType="begin"/>
        </w:r>
        <w:r>
          <w:instrText xml:space="preserve"> PAGEREF _Toc505 \h </w:instrText>
        </w:r>
        <w:r>
          <w:fldChar w:fldCharType="separate"/>
        </w:r>
        <w:r>
          <w:t>17</w:t>
        </w:r>
        <w:r>
          <w:fldChar w:fldCharType="end"/>
        </w:r>
      </w:hyperlink>
    </w:p>
    <w:p>
      <w:pPr>
        <w:pStyle w:val="TOC2"/>
        <w:tabs>
          <w:tab w:val="right" w:leader="dot" w:pos="8306"/>
        </w:tabs>
      </w:pPr>
      <w:hyperlink w:anchor="_Toc24048" w:history="1">
        <w:r>
          <w:rPr>
            <w:rFonts w:ascii="仿宋" w:eastAsia="仿宋" w:hAnsi="仿宋" w:cs="仿宋" w:hint="eastAsia"/>
            <w:lang w:eastAsia="zh-CN"/>
          </w:rPr>
          <w:t>(一)、硬质材料加工机床及其零件项目选址</w:t>
        </w:r>
        <w:r>
          <w:tab/>
        </w:r>
        <w:r>
          <w:fldChar w:fldCharType="begin"/>
        </w:r>
        <w:r>
          <w:instrText xml:space="preserve"> PAGEREF _Toc24048 \h </w:instrText>
        </w:r>
        <w:r>
          <w:fldChar w:fldCharType="separate"/>
        </w:r>
        <w:r>
          <w:t>17</w:t>
        </w:r>
        <w:r>
          <w:fldChar w:fldCharType="end"/>
        </w:r>
      </w:hyperlink>
    </w:p>
    <w:p>
      <w:pPr>
        <w:pStyle w:val="TOC2"/>
        <w:tabs>
          <w:tab w:val="right" w:leader="dot" w:pos="8306"/>
        </w:tabs>
      </w:pPr>
      <w:hyperlink w:anchor="_Toc24085" w:history="1">
        <w:r>
          <w:rPr>
            <w:rFonts w:ascii="仿宋" w:eastAsia="仿宋" w:hAnsi="仿宋" w:cs="仿宋" w:hint="eastAsia"/>
            <w:lang w:eastAsia="zh-CN"/>
          </w:rPr>
          <w:t>(二)、用地控制指标</w:t>
        </w:r>
        <w:r>
          <w:tab/>
        </w:r>
        <w:r>
          <w:fldChar w:fldCharType="begin"/>
        </w:r>
        <w:r>
          <w:instrText xml:space="preserve"> PAGEREF _Toc24085 \h </w:instrText>
        </w:r>
        <w:r>
          <w:fldChar w:fldCharType="separate"/>
        </w:r>
        <w:r>
          <w:t>17</w:t>
        </w:r>
        <w:r>
          <w:fldChar w:fldCharType="end"/>
        </w:r>
      </w:hyperlink>
    </w:p>
    <w:p>
      <w:pPr>
        <w:pStyle w:val="TOC2"/>
        <w:tabs>
          <w:tab w:val="right" w:leader="dot" w:pos="8306"/>
        </w:tabs>
      </w:pPr>
      <w:hyperlink w:anchor="_Toc14836" w:history="1">
        <w:r>
          <w:rPr>
            <w:rFonts w:ascii="仿宋" w:eastAsia="仿宋" w:hAnsi="仿宋" w:cs="仿宋" w:hint="eastAsia"/>
            <w:lang w:eastAsia="zh-CN"/>
          </w:rPr>
          <w:t>(三)、节约用地措施</w:t>
        </w:r>
        <w:r>
          <w:tab/>
        </w:r>
        <w:r>
          <w:fldChar w:fldCharType="begin"/>
        </w:r>
        <w:r>
          <w:instrText xml:space="preserve"> PAGEREF _Toc14836 \h </w:instrText>
        </w:r>
        <w:r>
          <w:fldChar w:fldCharType="separate"/>
        </w:r>
        <w:r>
          <w:t>19</w:t>
        </w:r>
        <w:r>
          <w:fldChar w:fldCharType="end"/>
        </w:r>
      </w:hyperlink>
    </w:p>
    <w:p>
      <w:pPr>
        <w:pStyle w:val="TOC2"/>
        <w:tabs>
          <w:tab w:val="right" w:leader="dot" w:pos="8306"/>
        </w:tabs>
      </w:pPr>
      <w:hyperlink w:anchor="_Toc2078" w:history="1">
        <w:r>
          <w:rPr>
            <w:rFonts w:ascii="仿宋" w:eastAsia="仿宋" w:hAnsi="仿宋" w:cs="仿宋" w:hint="eastAsia"/>
            <w:lang w:eastAsia="zh-CN"/>
          </w:rPr>
          <w:t>(四)、总图布置方案</w:t>
        </w:r>
        <w:r>
          <w:tab/>
        </w:r>
        <w:r>
          <w:fldChar w:fldCharType="begin"/>
        </w:r>
        <w:r>
          <w:instrText xml:space="preserve"> PAGEREF _Toc2078 \h </w:instrText>
        </w:r>
        <w:r>
          <w:fldChar w:fldCharType="separate"/>
        </w:r>
        <w:r>
          <w:t>20</w:t>
        </w:r>
        <w:r>
          <w:fldChar w:fldCharType="end"/>
        </w:r>
      </w:hyperlink>
    </w:p>
    <w:p>
      <w:pPr>
        <w:pStyle w:val="TOC2"/>
        <w:tabs>
          <w:tab w:val="right" w:leader="dot" w:pos="8306"/>
        </w:tabs>
      </w:pPr>
      <w:hyperlink w:anchor="_Toc21566" w:history="1">
        <w:r>
          <w:rPr>
            <w:rFonts w:ascii="仿宋" w:eastAsia="仿宋" w:hAnsi="仿宋" w:cs="仿宋" w:hint="eastAsia"/>
            <w:lang w:eastAsia="zh-CN"/>
          </w:rPr>
          <w:t>(五)、选址综合评价</w:t>
        </w:r>
        <w:r>
          <w:tab/>
        </w:r>
        <w:r>
          <w:fldChar w:fldCharType="begin"/>
        </w:r>
        <w:r>
          <w:instrText xml:space="preserve"> PAGEREF _Toc21566 \h </w:instrText>
        </w:r>
        <w:r>
          <w:fldChar w:fldCharType="separate"/>
        </w:r>
        <w:r>
          <w:t>21</w:t>
        </w:r>
        <w:r>
          <w:fldChar w:fldCharType="end"/>
        </w:r>
      </w:hyperlink>
    </w:p>
    <w:p>
      <w:pPr>
        <w:pStyle w:val="TOC1"/>
        <w:tabs>
          <w:tab w:val="right" w:leader="dot" w:pos="8306"/>
        </w:tabs>
      </w:pPr>
      <w:hyperlink w:anchor="_Toc30773" w:history="1">
        <w:r>
          <w:rPr>
            <w:rFonts w:ascii="仿宋" w:eastAsia="仿宋" w:hAnsi="仿宋" w:cs="仿宋" w:hint="eastAsia"/>
            <w:lang w:eastAsia="zh-CN"/>
          </w:rPr>
          <w:t>七、硬质材料加工机床及其零件项目社会影响</w:t>
        </w:r>
        <w:r>
          <w:tab/>
        </w:r>
        <w:r>
          <w:fldChar w:fldCharType="begin"/>
        </w:r>
        <w:r>
          <w:instrText xml:space="preserve"> PAGEREF _Toc30773 \h </w:instrText>
        </w:r>
        <w:r>
          <w:fldChar w:fldCharType="separate"/>
        </w:r>
        <w:r>
          <w:t>23</w:t>
        </w:r>
        <w:r>
          <w:fldChar w:fldCharType="end"/>
        </w:r>
      </w:hyperlink>
    </w:p>
    <w:p>
      <w:pPr>
        <w:pStyle w:val="TOC2"/>
        <w:tabs>
          <w:tab w:val="right" w:leader="dot" w:pos="8306"/>
        </w:tabs>
      </w:pPr>
      <w:hyperlink w:anchor="_Toc11962" w:history="1">
        <w:r>
          <w:rPr>
            <w:rFonts w:ascii="仿宋" w:eastAsia="仿宋" w:hAnsi="仿宋" w:cs="仿宋" w:hint="eastAsia"/>
            <w:lang w:eastAsia="zh-CN"/>
          </w:rPr>
          <w:t>(一)、社会责任与义务</w:t>
        </w:r>
        <w:r>
          <w:tab/>
        </w:r>
        <w:r>
          <w:fldChar w:fldCharType="begin"/>
        </w:r>
        <w:r>
          <w:instrText xml:space="preserve"> PAGEREF _Toc11962 \h </w:instrText>
        </w:r>
        <w:r>
          <w:fldChar w:fldCharType="separate"/>
        </w:r>
        <w:r>
          <w:t>23</w:t>
        </w:r>
        <w:r>
          <w:fldChar w:fldCharType="end"/>
        </w:r>
      </w:hyperlink>
    </w:p>
    <w:p>
      <w:pPr>
        <w:pStyle w:val="TOC2"/>
        <w:tabs>
          <w:tab w:val="right" w:leader="dot" w:pos="8306"/>
        </w:tabs>
      </w:pPr>
      <w:hyperlink w:anchor="_Toc12708" w:history="1">
        <w:r>
          <w:rPr>
            <w:rFonts w:ascii="仿宋" w:eastAsia="仿宋" w:hAnsi="仿宋" w:cs="仿宋" w:hint="eastAsia"/>
            <w:lang w:eastAsia="zh-CN"/>
          </w:rPr>
          <w:t>(二)、社会参与与沟通</w:t>
        </w:r>
        <w:r>
          <w:tab/>
        </w:r>
        <w:r>
          <w:fldChar w:fldCharType="begin"/>
        </w:r>
        <w:r>
          <w:instrText xml:space="preserve"> PAGEREF _Toc12708 \h </w:instrText>
        </w:r>
        <w:r>
          <w:fldChar w:fldCharType="separate"/>
        </w:r>
        <w:r>
          <w:t>23</w:t>
        </w:r>
        <w:r>
          <w:fldChar w:fldCharType="end"/>
        </w:r>
      </w:hyperlink>
    </w:p>
    <w:p>
      <w:pPr>
        <w:pStyle w:val="TOC1"/>
        <w:tabs>
          <w:tab w:val="right" w:leader="dot" w:pos="8306"/>
        </w:tabs>
      </w:pPr>
      <w:hyperlink w:anchor="_Toc19562" w:history="1">
        <w:r>
          <w:rPr>
            <w:rFonts w:ascii="仿宋" w:eastAsia="仿宋" w:hAnsi="仿宋" w:cs="仿宋" w:hint="eastAsia"/>
            <w:lang w:eastAsia="zh-CN"/>
          </w:rPr>
          <w:t>八、硬质材料加工机床及其零件项目人力资源培养与发展</w:t>
        </w:r>
        <w:r>
          <w:tab/>
        </w:r>
        <w:r>
          <w:fldChar w:fldCharType="begin"/>
        </w:r>
        <w:r>
          <w:instrText xml:space="preserve"> PAGEREF _Toc19562 \h </w:instrText>
        </w:r>
        <w:r>
          <w:fldChar w:fldCharType="separate"/>
        </w:r>
        <w:r>
          <w:t>25</w:t>
        </w:r>
        <w:r>
          <w:fldChar w:fldCharType="end"/>
        </w:r>
      </w:hyperlink>
    </w:p>
    <w:p>
      <w:pPr>
        <w:pStyle w:val="TOC2"/>
        <w:tabs>
          <w:tab w:val="right" w:leader="dot" w:pos="8306"/>
        </w:tabs>
      </w:pPr>
      <w:hyperlink w:anchor="_Toc3255" w:history="1">
        <w:r>
          <w:rPr>
            <w:rFonts w:ascii="仿宋" w:eastAsia="仿宋" w:hAnsi="仿宋" w:cs="仿宋" w:hint="eastAsia"/>
            <w:lang w:eastAsia="zh-CN"/>
          </w:rPr>
          <w:t>(一)、人才需求与规划</w:t>
        </w:r>
        <w:r>
          <w:tab/>
        </w:r>
        <w:r>
          <w:fldChar w:fldCharType="begin"/>
        </w:r>
        <w:r>
          <w:instrText xml:space="preserve"> PAGEREF _Toc3255 \h </w:instrText>
        </w:r>
        <w:r>
          <w:fldChar w:fldCharType="separate"/>
        </w:r>
        <w:r>
          <w:t>25</w:t>
        </w:r>
        <w:r>
          <w:fldChar w:fldCharType="end"/>
        </w:r>
      </w:hyperlink>
    </w:p>
    <w:p>
      <w:pPr>
        <w:pStyle w:val="TOC2"/>
        <w:tabs>
          <w:tab w:val="right" w:leader="dot" w:pos="8306"/>
        </w:tabs>
      </w:pPr>
      <w:hyperlink w:anchor="_Toc26718" w:history="1">
        <w:r>
          <w:rPr>
            <w:rFonts w:ascii="仿宋" w:eastAsia="仿宋" w:hAnsi="仿宋" w:cs="仿宋" w:hint="eastAsia"/>
            <w:lang w:eastAsia="zh-CN"/>
          </w:rPr>
          <w:t>(二)、培训与发展计划</w:t>
        </w:r>
        <w:r>
          <w:tab/>
        </w:r>
        <w:r>
          <w:fldChar w:fldCharType="begin"/>
        </w:r>
        <w:r>
          <w:instrText xml:space="preserve"> PAGEREF _Toc26718 \h </w:instrText>
        </w:r>
        <w:r>
          <w:fldChar w:fldCharType="separate"/>
        </w:r>
        <w:r>
          <w:t>25</w:t>
        </w:r>
        <w:r>
          <w:fldChar w:fldCharType="end"/>
        </w:r>
      </w:hyperlink>
    </w:p>
    <w:p>
      <w:pPr>
        <w:pStyle w:val="TOC1"/>
        <w:tabs>
          <w:tab w:val="right" w:leader="dot" w:pos="8306"/>
        </w:tabs>
      </w:pPr>
      <w:hyperlink w:anchor="_Toc21619" w:history="1">
        <w:r>
          <w:rPr>
            <w:rFonts w:ascii="仿宋" w:eastAsia="仿宋" w:hAnsi="仿宋" w:cs="仿宋" w:hint="eastAsia"/>
            <w:lang w:eastAsia="zh-CN"/>
          </w:rPr>
          <w:t>九、硬质材料加工机床及其零件项目风险管理</w:t>
        </w:r>
        <w:r>
          <w:tab/>
        </w:r>
        <w:r>
          <w:fldChar w:fldCharType="begin"/>
        </w:r>
        <w:r>
          <w:instrText xml:space="preserve"> PAGEREF _Toc21619 \h </w:instrText>
        </w:r>
        <w:r>
          <w:fldChar w:fldCharType="separate"/>
        </w:r>
        <w:r>
          <w:t>26</w:t>
        </w:r>
        <w:r>
          <w:fldChar w:fldCharType="end"/>
        </w:r>
      </w:hyperlink>
    </w:p>
    <w:p>
      <w:pPr>
        <w:pStyle w:val="TOC2"/>
        <w:tabs>
          <w:tab w:val="right" w:leader="dot" w:pos="8306"/>
        </w:tabs>
      </w:pPr>
      <w:hyperlink w:anchor="_Toc21773" w:history="1">
        <w:r>
          <w:rPr>
            <w:rFonts w:ascii="仿宋" w:eastAsia="仿宋" w:hAnsi="仿宋" w:cs="仿宋" w:hint="eastAsia"/>
            <w:lang w:eastAsia="zh-CN"/>
          </w:rPr>
          <w:t>(一)、风险识别与评估</w:t>
        </w:r>
        <w:r>
          <w:tab/>
        </w:r>
        <w:r>
          <w:fldChar w:fldCharType="begin"/>
        </w:r>
        <w:r>
          <w:instrText xml:space="preserve"> PAGEREF _Toc21773 \h </w:instrText>
        </w:r>
        <w:r>
          <w:fldChar w:fldCharType="separate"/>
        </w:r>
        <w:r>
          <w:t>26</w:t>
        </w:r>
        <w:r>
          <w:fldChar w:fldCharType="end"/>
        </w:r>
      </w:hyperlink>
    </w:p>
    <w:p>
      <w:pPr>
        <w:pStyle w:val="TOC2"/>
        <w:tabs>
          <w:tab w:val="right" w:leader="dot" w:pos="8306"/>
        </w:tabs>
      </w:pPr>
      <w:hyperlink w:anchor="_Toc32484" w:history="1">
        <w:r>
          <w:rPr>
            <w:rFonts w:ascii="仿宋" w:eastAsia="仿宋" w:hAnsi="仿宋" w:cs="仿宋" w:hint="eastAsia"/>
            <w:lang w:eastAsia="zh-CN"/>
          </w:rPr>
          <w:t>(二)、风险应对策略</w:t>
        </w:r>
        <w:r>
          <w:tab/>
        </w:r>
        <w:r>
          <w:fldChar w:fldCharType="begin"/>
        </w:r>
        <w:r>
          <w:instrText xml:space="preserve"> PAGEREF _Toc32484 \h </w:instrText>
        </w:r>
        <w:r>
          <w:fldChar w:fldCharType="separate"/>
        </w:r>
        <w:r>
          <w:t>27</w:t>
        </w:r>
        <w:r>
          <w:fldChar w:fldCharType="end"/>
        </w:r>
      </w:hyperlink>
    </w:p>
    <w:p>
      <w:pPr>
        <w:pStyle w:val="TOC2"/>
        <w:tabs>
          <w:tab w:val="right" w:leader="dot" w:pos="8306"/>
        </w:tabs>
      </w:pPr>
      <w:hyperlink w:anchor="_Toc20445" w:history="1">
        <w:r>
          <w:rPr>
            <w:rFonts w:ascii="仿宋" w:eastAsia="仿宋" w:hAnsi="仿宋" w:cs="仿宋" w:hint="eastAsia"/>
            <w:lang w:eastAsia="zh-CN"/>
          </w:rPr>
          <w:t>(三)、风险监控与控制</w:t>
        </w:r>
        <w:r>
          <w:tab/>
        </w:r>
        <w:r>
          <w:fldChar w:fldCharType="begin"/>
        </w:r>
        <w:r>
          <w:instrText xml:space="preserve"> PAGEREF _Toc20445 \h </w:instrText>
        </w:r>
        <w:r>
          <w:fldChar w:fldCharType="separate"/>
        </w:r>
        <w:r>
          <w:t>29</w:t>
        </w:r>
        <w:r>
          <w:fldChar w:fldCharType="end"/>
        </w:r>
      </w:hyperlink>
    </w:p>
    <w:p>
      <w:pPr>
        <w:pStyle w:val="TOC1"/>
        <w:tabs>
          <w:tab w:val="right" w:leader="dot" w:pos="8306"/>
        </w:tabs>
      </w:pPr>
      <w:hyperlink w:anchor="_Toc15652" w:history="1">
        <w:r>
          <w:rPr>
            <w:rFonts w:ascii="仿宋" w:eastAsia="仿宋" w:hAnsi="仿宋" w:cs="仿宋" w:hint="eastAsia"/>
            <w:lang w:eastAsia="zh-CN"/>
          </w:rPr>
          <w:t>十、硬质材料加工机床及其零件项目创新与研发</w:t>
        </w:r>
        <w:r>
          <w:tab/>
        </w:r>
        <w:r>
          <w:fldChar w:fldCharType="begin"/>
        </w:r>
        <w:r>
          <w:instrText xml:space="preserve"> PAGEREF _Toc15652 \h </w:instrText>
        </w:r>
        <w:r>
          <w:fldChar w:fldCharType="separate"/>
        </w:r>
        <w:r>
          <w:t>30</w:t>
        </w:r>
        <w:r>
          <w:fldChar w:fldCharType="end"/>
        </w:r>
      </w:hyperlink>
    </w:p>
    <w:p>
      <w:pPr>
        <w:pStyle w:val="TOC2"/>
        <w:tabs>
          <w:tab w:val="right" w:leader="dot" w:pos="8306"/>
        </w:tabs>
      </w:pPr>
      <w:hyperlink w:anchor="_Toc12711" w:history="1">
        <w:r>
          <w:rPr>
            <w:rFonts w:ascii="仿宋" w:eastAsia="仿宋" w:hAnsi="仿宋" w:cs="仿宋" w:hint="eastAsia"/>
            <w:lang w:eastAsia="zh-CN"/>
          </w:rPr>
          <w:t>(一)、创新策略与方向</w:t>
        </w:r>
        <w:r>
          <w:tab/>
        </w:r>
        <w:r>
          <w:fldChar w:fldCharType="begin"/>
        </w:r>
        <w:r>
          <w:instrText xml:space="preserve"> PAGEREF _Toc12711 \h </w:instrText>
        </w:r>
        <w:r>
          <w:fldChar w:fldCharType="separate"/>
        </w:r>
        <w:r>
          <w:t>30</w:t>
        </w:r>
        <w:r>
          <w:fldChar w:fldCharType="end"/>
        </w:r>
      </w:hyperlink>
    </w:p>
    <w:p>
      <w:pPr>
        <w:pStyle w:val="TOC2"/>
        <w:tabs>
          <w:tab w:val="right" w:leader="dot" w:pos="8306"/>
        </w:tabs>
      </w:pPr>
      <w:hyperlink w:anchor="_Toc18501" w:history="1">
        <w:r>
          <w:rPr>
            <w:rFonts w:ascii="仿宋" w:eastAsia="仿宋" w:hAnsi="仿宋" w:cs="仿宋" w:hint="eastAsia"/>
            <w:lang w:eastAsia="zh-CN"/>
          </w:rPr>
          <w:t>(二)、研发规划与投入</w:t>
        </w:r>
        <w:r>
          <w:tab/>
        </w:r>
        <w:r>
          <w:fldChar w:fldCharType="begin"/>
        </w:r>
        <w:r>
          <w:instrText xml:space="preserve"> PAGEREF _Toc18501 \h </w:instrText>
        </w:r>
        <w:r>
          <w:fldChar w:fldCharType="separate"/>
        </w:r>
        <w:r>
          <w:t>31</w:t>
        </w:r>
        <w:r>
          <w:fldChar w:fldCharType="end"/>
        </w:r>
      </w:hyperlink>
    </w:p>
    <w:p>
      <w:pPr>
        <w:pStyle w:val="TOC1"/>
        <w:tabs>
          <w:tab w:val="right" w:leader="dot" w:pos="8306"/>
        </w:tabs>
      </w:pPr>
      <w:hyperlink w:anchor="_Toc27752" w:history="1">
        <w:r>
          <w:rPr>
            <w:rFonts w:ascii="仿宋" w:eastAsia="仿宋" w:hAnsi="仿宋" w:cs="仿宋" w:hint="eastAsia"/>
            <w:lang w:eastAsia="zh-CN"/>
          </w:rPr>
          <w:t>十一、硬质材料加工机床及其零件项目技术管理</w:t>
        </w:r>
        <w:r>
          <w:tab/>
        </w:r>
        <w:r>
          <w:fldChar w:fldCharType="begin"/>
        </w:r>
        <w:r>
          <w:instrText xml:space="preserve"> PAGEREF _Toc27752 \h </w:instrText>
        </w:r>
        <w:r>
          <w:fldChar w:fldCharType="separate"/>
        </w:r>
        <w:r>
          <w:t>33</w:t>
        </w:r>
        <w:r>
          <w:fldChar w:fldCharType="end"/>
        </w:r>
      </w:hyperlink>
    </w:p>
    <w:p>
      <w:pPr>
        <w:pStyle w:val="TOC2"/>
        <w:tabs>
          <w:tab w:val="right" w:leader="dot" w:pos="8306"/>
        </w:tabs>
      </w:pPr>
      <w:hyperlink w:anchor="_Toc15033" w:history="1">
        <w:r>
          <w:rPr>
            <w:rFonts w:ascii="仿宋" w:eastAsia="仿宋" w:hAnsi="仿宋" w:cs="仿宋" w:hint="eastAsia"/>
            <w:lang w:eastAsia="zh-CN"/>
          </w:rPr>
          <w:t>(一)、技术方案选用方向</w:t>
        </w:r>
        <w:r>
          <w:tab/>
        </w:r>
        <w:r>
          <w:fldChar w:fldCharType="begin"/>
        </w:r>
        <w:r>
          <w:instrText xml:space="preserve"> PAGEREF _Toc15033 \h </w:instrText>
        </w:r>
        <w:r>
          <w:fldChar w:fldCharType="separate"/>
        </w:r>
        <w:r>
          <w:t>33</w:t>
        </w:r>
        <w:r>
          <w:fldChar w:fldCharType="end"/>
        </w:r>
      </w:hyperlink>
    </w:p>
    <w:p>
      <w:pPr>
        <w:pStyle w:val="TOC2"/>
        <w:tabs>
          <w:tab w:val="right" w:leader="dot" w:pos="8306"/>
        </w:tabs>
      </w:pPr>
      <w:hyperlink w:anchor="_Toc1929" w:history="1">
        <w:r>
          <w:rPr>
            <w:rFonts w:ascii="仿宋" w:eastAsia="仿宋" w:hAnsi="仿宋" w:cs="仿宋" w:hint="eastAsia"/>
            <w:lang w:eastAsia="zh-CN"/>
          </w:rPr>
          <w:t>(二)、工艺技术方案选用原则</w:t>
        </w:r>
        <w:r>
          <w:tab/>
        </w:r>
        <w:r>
          <w:fldChar w:fldCharType="begin"/>
        </w:r>
        <w:r>
          <w:instrText xml:space="preserve"> PAGEREF _Toc1929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0" w:history="1">
        <w:r>
          <w:rPr>
            <w:rFonts w:ascii="仿宋" w:eastAsia="仿宋" w:hAnsi="仿宋" w:cs="仿宋" w:hint="eastAsia"/>
            <w:lang w:eastAsia="zh-CN"/>
          </w:rPr>
          <w:t>(三)、工艺技术方案要求</w:t>
        </w:r>
        <w:r>
          <w:tab/>
        </w:r>
        <w:r>
          <w:fldChar w:fldCharType="begin"/>
        </w:r>
        <w:r>
          <w:instrText xml:space="preserve"> PAGEREF _Toc510 \h </w:instrText>
        </w:r>
        <w:r>
          <w:fldChar w:fldCharType="separate"/>
        </w:r>
        <w:r>
          <w:t>37</w:t>
        </w:r>
        <w:r>
          <w:fldChar w:fldCharType="end"/>
        </w:r>
      </w:hyperlink>
    </w:p>
    <w:p>
      <w:pPr>
        <w:pStyle w:val="TOC1"/>
        <w:tabs>
          <w:tab w:val="right" w:leader="dot" w:pos="8306"/>
        </w:tabs>
      </w:pPr>
      <w:hyperlink w:anchor="_Toc5989" w:history="1">
        <w:r>
          <w:rPr>
            <w:rFonts w:ascii="仿宋" w:eastAsia="仿宋" w:hAnsi="仿宋" w:cs="仿宋" w:hint="eastAsia"/>
            <w:lang w:eastAsia="zh-CN"/>
          </w:rPr>
          <w:t>十二、硬质材料加工机床及其零件项目环境影响分析</w:t>
        </w:r>
        <w:r>
          <w:tab/>
        </w:r>
        <w:r>
          <w:fldChar w:fldCharType="begin"/>
        </w:r>
        <w:r>
          <w:instrText xml:space="preserve"> PAGEREF _Toc5989 \h </w:instrText>
        </w:r>
        <w:r>
          <w:fldChar w:fldCharType="separate"/>
        </w:r>
        <w:r>
          <w:t>40</w:t>
        </w:r>
        <w:r>
          <w:fldChar w:fldCharType="end"/>
        </w:r>
      </w:hyperlink>
    </w:p>
    <w:p>
      <w:pPr>
        <w:pStyle w:val="TOC2"/>
        <w:tabs>
          <w:tab w:val="right" w:leader="dot" w:pos="8306"/>
        </w:tabs>
      </w:pPr>
      <w:hyperlink w:anchor="_Toc4748" w:history="1">
        <w:r>
          <w:rPr>
            <w:rFonts w:ascii="仿宋" w:eastAsia="仿宋" w:hAnsi="仿宋" w:cs="仿宋" w:hint="eastAsia"/>
            <w:lang w:eastAsia="zh-CN"/>
          </w:rPr>
          <w:t>(一)、建设区域环境质量现状</w:t>
        </w:r>
        <w:r>
          <w:tab/>
        </w:r>
        <w:r>
          <w:fldChar w:fldCharType="begin"/>
        </w:r>
        <w:r>
          <w:instrText xml:space="preserve"> PAGEREF _Toc4748 \h </w:instrText>
        </w:r>
        <w:r>
          <w:fldChar w:fldCharType="separate"/>
        </w:r>
        <w:r>
          <w:t>40</w:t>
        </w:r>
        <w:r>
          <w:fldChar w:fldCharType="end"/>
        </w:r>
      </w:hyperlink>
    </w:p>
    <w:p>
      <w:pPr>
        <w:pStyle w:val="TOC2"/>
        <w:tabs>
          <w:tab w:val="right" w:leader="dot" w:pos="8306"/>
        </w:tabs>
      </w:pPr>
      <w:hyperlink w:anchor="_Toc20978" w:history="1">
        <w:r>
          <w:rPr>
            <w:rFonts w:ascii="仿宋" w:eastAsia="仿宋" w:hAnsi="仿宋" w:cs="仿宋" w:hint="eastAsia"/>
            <w:lang w:eastAsia="zh-CN"/>
          </w:rPr>
          <w:t>(二)、建设期环境保护</w:t>
        </w:r>
        <w:r>
          <w:tab/>
        </w:r>
        <w:r>
          <w:fldChar w:fldCharType="begin"/>
        </w:r>
        <w:r>
          <w:instrText xml:space="preserve"> PAGEREF _Toc20978 \h </w:instrText>
        </w:r>
        <w:r>
          <w:fldChar w:fldCharType="separate"/>
        </w:r>
        <w:r>
          <w:t>41</w:t>
        </w:r>
        <w:r>
          <w:fldChar w:fldCharType="end"/>
        </w:r>
      </w:hyperlink>
    </w:p>
    <w:p>
      <w:pPr>
        <w:pStyle w:val="TOC2"/>
        <w:tabs>
          <w:tab w:val="right" w:leader="dot" w:pos="8306"/>
        </w:tabs>
      </w:pPr>
      <w:hyperlink w:anchor="_Toc6238" w:history="1">
        <w:r>
          <w:rPr>
            <w:rFonts w:ascii="仿宋" w:eastAsia="仿宋" w:hAnsi="仿宋" w:cs="仿宋" w:hint="eastAsia"/>
            <w:lang w:eastAsia="zh-CN"/>
          </w:rPr>
          <w:t>(三)、运营期环境保护</w:t>
        </w:r>
        <w:r>
          <w:tab/>
        </w:r>
        <w:r>
          <w:fldChar w:fldCharType="begin"/>
        </w:r>
        <w:r>
          <w:instrText xml:space="preserve"> PAGEREF _Toc6238 \h </w:instrText>
        </w:r>
        <w:r>
          <w:fldChar w:fldCharType="separate"/>
        </w:r>
        <w:r>
          <w:t>43</w:t>
        </w:r>
        <w:r>
          <w:fldChar w:fldCharType="end"/>
        </w:r>
      </w:hyperlink>
    </w:p>
    <w:p>
      <w:pPr>
        <w:pStyle w:val="TOC2"/>
        <w:tabs>
          <w:tab w:val="right" w:leader="dot" w:pos="8306"/>
        </w:tabs>
      </w:pPr>
      <w:hyperlink w:anchor="_Toc12727" w:history="1">
        <w:r>
          <w:rPr>
            <w:rFonts w:ascii="仿宋" w:eastAsia="仿宋" w:hAnsi="仿宋" w:cs="仿宋" w:hint="eastAsia"/>
            <w:lang w:eastAsia="zh-CN"/>
          </w:rPr>
          <w:t>(四)、硬质材料加工机床及其零件项目建设对区域经济的影响</w:t>
        </w:r>
        <w:r>
          <w:tab/>
        </w:r>
        <w:r>
          <w:fldChar w:fldCharType="begin"/>
        </w:r>
        <w:r>
          <w:instrText xml:space="preserve"> PAGEREF _Toc12727 \h </w:instrText>
        </w:r>
        <w:r>
          <w:fldChar w:fldCharType="separate"/>
        </w:r>
        <w:r>
          <w:t>44</w:t>
        </w:r>
        <w:r>
          <w:fldChar w:fldCharType="end"/>
        </w:r>
      </w:hyperlink>
    </w:p>
    <w:p>
      <w:pPr>
        <w:pStyle w:val="TOC2"/>
        <w:tabs>
          <w:tab w:val="right" w:leader="dot" w:pos="8306"/>
        </w:tabs>
      </w:pPr>
      <w:hyperlink w:anchor="_Toc28806" w:history="1">
        <w:r>
          <w:rPr>
            <w:rFonts w:ascii="仿宋" w:eastAsia="仿宋" w:hAnsi="仿宋" w:cs="仿宋" w:hint="eastAsia"/>
            <w:lang w:eastAsia="zh-CN"/>
          </w:rPr>
          <w:t>(五)、废弃物处理</w:t>
        </w:r>
        <w:r>
          <w:tab/>
        </w:r>
        <w:r>
          <w:fldChar w:fldCharType="begin"/>
        </w:r>
        <w:r>
          <w:instrText xml:space="preserve"> PAGEREF _Toc28806 \h </w:instrText>
        </w:r>
        <w:r>
          <w:fldChar w:fldCharType="separate"/>
        </w:r>
        <w:r>
          <w:t>46</w:t>
        </w:r>
        <w:r>
          <w:fldChar w:fldCharType="end"/>
        </w:r>
      </w:hyperlink>
    </w:p>
    <w:p>
      <w:pPr>
        <w:pStyle w:val="TOC2"/>
        <w:tabs>
          <w:tab w:val="right" w:leader="dot" w:pos="8306"/>
        </w:tabs>
      </w:pPr>
      <w:hyperlink w:anchor="_Toc24952" w:history="1">
        <w:r>
          <w:rPr>
            <w:rFonts w:ascii="仿宋" w:eastAsia="仿宋" w:hAnsi="仿宋" w:cs="仿宋" w:hint="eastAsia"/>
            <w:lang w:eastAsia="zh-CN"/>
          </w:rPr>
          <w:t>(六)、特殊环境影响分析</w:t>
        </w:r>
        <w:r>
          <w:tab/>
        </w:r>
        <w:r>
          <w:fldChar w:fldCharType="begin"/>
        </w:r>
        <w:r>
          <w:instrText xml:space="preserve"> PAGEREF _Toc24952 \h </w:instrText>
        </w:r>
        <w:r>
          <w:fldChar w:fldCharType="separate"/>
        </w:r>
        <w:r>
          <w:t>47</w:t>
        </w:r>
        <w:r>
          <w:fldChar w:fldCharType="end"/>
        </w:r>
      </w:hyperlink>
    </w:p>
    <w:p>
      <w:pPr>
        <w:pStyle w:val="TOC2"/>
        <w:tabs>
          <w:tab w:val="right" w:leader="dot" w:pos="8306"/>
        </w:tabs>
      </w:pPr>
      <w:hyperlink w:anchor="_Toc23731" w:history="1">
        <w:r>
          <w:rPr>
            <w:rFonts w:ascii="仿宋" w:eastAsia="仿宋" w:hAnsi="仿宋" w:cs="仿宋" w:hint="eastAsia"/>
            <w:lang w:eastAsia="zh-CN"/>
          </w:rPr>
          <w:t>(七)、清洁生产</w:t>
        </w:r>
        <w:r>
          <w:tab/>
        </w:r>
        <w:r>
          <w:fldChar w:fldCharType="begin"/>
        </w:r>
        <w:r>
          <w:instrText xml:space="preserve"> PAGEREF _Toc23731 \h </w:instrText>
        </w:r>
        <w:r>
          <w:fldChar w:fldCharType="separate"/>
        </w:r>
        <w:r>
          <w:t>49</w:t>
        </w:r>
        <w:r>
          <w:fldChar w:fldCharType="end"/>
        </w:r>
      </w:hyperlink>
    </w:p>
    <w:p>
      <w:pPr>
        <w:pStyle w:val="TOC2"/>
        <w:tabs>
          <w:tab w:val="right" w:leader="dot" w:pos="8306"/>
        </w:tabs>
      </w:pPr>
      <w:hyperlink w:anchor="_Toc15935" w:history="1">
        <w:r>
          <w:rPr>
            <w:rFonts w:ascii="仿宋" w:eastAsia="仿宋" w:hAnsi="仿宋" w:cs="仿宋" w:hint="eastAsia"/>
            <w:lang w:eastAsia="zh-CN"/>
          </w:rPr>
          <w:t>(八)、环境保护综合评价</w:t>
        </w:r>
        <w:r>
          <w:tab/>
        </w:r>
        <w:r>
          <w:fldChar w:fldCharType="begin"/>
        </w:r>
        <w:r>
          <w:instrText xml:space="preserve"> PAGEREF _Toc15935 \h </w:instrText>
        </w:r>
        <w:r>
          <w:fldChar w:fldCharType="separate"/>
        </w:r>
        <w:r>
          <w:t>50</w:t>
        </w:r>
        <w:r>
          <w:fldChar w:fldCharType="end"/>
        </w:r>
      </w:hyperlink>
    </w:p>
    <w:p>
      <w:pPr>
        <w:pStyle w:val="TOC1"/>
        <w:tabs>
          <w:tab w:val="right" w:leader="dot" w:pos="8306"/>
        </w:tabs>
      </w:pPr>
      <w:hyperlink w:anchor="_Toc10129" w:history="1">
        <w:r>
          <w:rPr>
            <w:rFonts w:ascii="仿宋" w:eastAsia="仿宋" w:hAnsi="仿宋" w:cs="仿宋" w:hint="eastAsia"/>
            <w:lang w:eastAsia="zh-CN"/>
          </w:rPr>
          <w:t>十三、硬质材料加工机床及其零件项目治理与监督</w:t>
        </w:r>
        <w:r>
          <w:tab/>
        </w:r>
        <w:r>
          <w:fldChar w:fldCharType="begin"/>
        </w:r>
        <w:r>
          <w:instrText xml:space="preserve"> PAGEREF _Toc10129 \h </w:instrText>
        </w:r>
        <w:r>
          <w:fldChar w:fldCharType="separate"/>
        </w:r>
        <w:r>
          <w:t>51</w:t>
        </w:r>
        <w:r>
          <w:fldChar w:fldCharType="end"/>
        </w:r>
      </w:hyperlink>
    </w:p>
    <w:p>
      <w:pPr>
        <w:pStyle w:val="TOC2"/>
        <w:tabs>
          <w:tab w:val="right" w:leader="dot" w:pos="8306"/>
        </w:tabs>
      </w:pPr>
      <w:hyperlink w:anchor="_Toc27305" w:history="1">
        <w:r>
          <w:rPr>
            <w:rFonts w:ascii="仿宋" w:eastAsia="仿宋" w:hAnsi="仿宋" w:cs="仿宋" w:hint="eastAsia"/>
            <w:lang w:eastAsia="zh-CN"/>
          </w:rPr>
          <w:t>(一)、硬质材料加工机床及其零件项目治理结构</w:t>
        </w:r>
        <w:r>
          <w:tab/>
        </w:r>
        <w:r>
          <w:fldChar w:fldCharType="begin"/>
        </w:r>
        <w:r>
          <w:instrText xml:space="preserve"> PAGEREF _Toc27305 \h </w:instrText>
        </w:r>
        <w:r>
          <w:fldChar w:fldCharType="separate"/>
        </w:r>
        <w:r>
          <w:t>51</w:t>
        </w:r>
        <w:r>
          <w:fldChar w:fldCharType="end"/>
        </w:r>
      </w:hyperlink>
    </w:p>
    <w:p>
      <w:pPr>
        <w:pStyle w:val="TOC2"/>
        <w:tabs>
          <w:tab w:val="right" w:leader="dot" w:pos="8306"/>
        </w:tabs>
      </w:pPr>
      <w:hyperlink w:anchor="_Toc26979" w:history="1">
        <w:r>
          <w:rPr>
            <w:rFonts w:ascii="仿宋" w:eastAsia="仿宋" w:hAnsi="仿宋" w:cs="仿宋" w:hint="eastAsia"/>
            <w:lang w:eastAsia="zh-CN"/>
          </w:rPr>
          <w:t>(二)、监督与审计</w:t>
        </w:r>
        <w:r>
          <w:tab/>
        </w:r>
        <w:r>
          <w:fldChar w:fldCharType="begin"/>
        </w:r>
        <w:r>
          <w:instrText xml:space="preserve"> PAGEREF _Toc26979 \h </w:instrText>
        </w:r>
        <w:r>
          <w:fldChar w:fldCharType="separate"/>
        </w:r>
        <w:r>
          <w:t>53</w:t>
        </w:r>
        <w:r>
          <w:fldChar w:fldCharType="end"/>
        </w:r>
      </w:hyperlink>
    </w:p>
    <w:p>
      <w:pPr>
        <w:pStyle w:val="TOC1"/>
        <w:tabs>
          <w:tab w:val="right" w:leader="dot" w:pos="8306"/>
        </w:tabs>
      </w:pPr>
      <w:hyperlink w:anchor="_Toc1442" w:history="1">
        <w:r>
          <w:rPr>
            <w:rFonts w:ascii="仿宋" w:eastAsia="仿宋" w:hAnsi="仿宋" w:cs="仿宋" w:hint="eastAsia"/>
            <w:lang w:eastAsia="zh-CN"/>
          </w:rPr>
          <w:t>十四、供应链管理</w:t>
        </w:r>
        <w:r>
          <w:tab/>
        </w:r>
        <w:r>
          <w:fldChar w:fldCharType="begin"/>
        </w:r>
        <w:r>
          <w:instrText xml:space="preserve"> PAGEREF _Toc1442 \h </w:instrText>
        </w:r>
        <w:r>
          <w:fldChar w:fldCharType="separate"/>
        </w:r>
        <w:r>
          <w:t>54</w:t>
        </w:r>
        <w:r>
          <w:fldChar w:fldCharType="end"/>
        </w:r>
      </w:hyperlink>
    </w:p>
    <w:p>
      <w:pPr>
        <w:pStyle w:val="TOC2"/>
        <w:tabs>
          <w:tab w:val="right" w:leader="dot" w:pos="8306"/>
        </w:tabs>
      </w:pPr>
      <w:hyperlink w:anchor="_Toc22096" w:history="1">
        <w:r>
          <w:rPr>
            <w:rFonts w:ascii="仿宋" w:eastAsia="仿宋" w:hAnsi="仿宋" w:cs="仿宋" w:hint="eastAsia"/>
            <w:lang w:eastAsia="zh-CN"/>
          </w:rPr>
          <w:t>(一)、供应链战略规划</w:t>
        </w:r>
        <w:r>
          <w:tab/>
        </w:r>
        <w:r>
          <w:fldChar w:fldCharType="begin"/>
        </w:r>
        <w:r>
          <w:instrText xml:space="preserve"> PAGEREF _Toc22096 \h </w:instrText>
        </w:r>
        <w:r>
          <w:fldChar w:fldCharType="separate"/>
        </w:r>
        <w:r>
          <w:t>54</w:t>
        </w:r>
        <w:r>
          <w:fldChar w:fldCharType="end"/>
        </w:r>
      </w:hyperlink>
    </w:p>
    <w:p>
      <w:pPr>
        <w:pStyle w:val="TOC2"/>
        <w:tabs>
          <w:tab w:val="right" w:leader="dot" w:pos="8306"/>
        </w:tabs>
      </w:pPr>
      <w:hyperlink w:anchor="_Toc26611" w:history="1">
        <w:r>
          <w:rPr>
            <w:rFonts w:ascii="仿宋" w:eastAsia="仿宋" w:hAnsi="仿宋" w:cs="仿宋" w:hint="eastAsia"/>
            <w:lang w:eastAsia="zh-CN"/>
          </w:rPr>
          <w:t>(二)、供应商选择与合作</w:t>
        </w:r>
        <w:r>
          <w:tab/>
        </w:r>
        <w:r>
          <w:fldChar w:fldCharType="begin"/>
        </w:r>
        <w:r>
          <w:instrText xml:space="preserve"> PAGEREF _Toc26611 \h </w:instrText>
        </w:r>
        <w:r>
          <w:fldChar w:fldCharType="separate"/>
        </w:r>
        <w:r>
          <w:t>56</w:t>
        </w:r>
        <w:r>
          <w:fldChar w:fldCharType="end"/>
        </w:r>
      </w:hyperlink>
    </w:p>
    <w:p>
      <w:pPr>
        <w:pStyle w:val="TOC2"/>
        <w:tabs>
          <w:tab w:val="right" w:leader="dot" w:pos="8306"/>
        </w:tabs>
      </w:pPr>
      <w:hyperlink w:anchor="_Toc3128" w:history="1">
        <w:r>
          <w:rPr>
            <w:rFonts w:ascii="仿宋" w:eastAsia="仿宋" w:hAnsi="仿宋" w:cs="仿宋" w:hint="eastAsia"/>
            <w:lang w:eastAsia="zh-CN"/>
          </w:rPr>
          <w:t>(三)、物流与库存管理</w:t>
        </w:r>
        <w:r>
          <w:tab/>
        </w:r>
        <w:r>
          <w:fldChar w:fldCharType="begin"/>
        </w:r>
        <w:r>
          <w:instrText xml:space="preserve"> PAGEREF _Toc3128 \h </w:instrText>
        </w:r>
        <w:r>
          <w:fldChar w:fldCharType="separate"/>
        </w:r>
        <w:r>
          <w:t>57</w:t>
        </w:r>
        <w:r>
          <w:fldChar w:fldCharType="end"/>
        </w:r>
      </w:hyperlink>
    </w:p>
    <w:p>
      <w:pPr>
        <w:pStyle w:val="TOC1"/>
        <w:tabs>
          <w:tab w:val="right" w:leader="dot" w:pos="8306"/>
        </w:tabs>
      </w:pPr>
      <w:hyperlink w:anchor="_Toc10061" w:history="1">
        <w:r>
          <w:rPr>
            <w:rFonts w:ascii="仿宋" w:eastAsia="仿宋" w:hAnsi="仿宋" w:cs="仿宋" w:hint="eastAsia"/>
            <w:lang w:eastAsia="zh-CN"/>
          </w:rPr>
          <w:t>十五、营销与推广策略</w:t>
        </w:r>
        <w:r>
          <w:tab/>
        </w:r>
        <w:r>
          <w:fldChar w:fldCharType="begin"/>
        </w:r>
        <w:r>
          <w:instrText xml:space="preserve"> PAGEREF _Toc10061 \h </w:instrText>
        </w:r>
        <w:r>
          <w:fldChar w:fldCharType="separate"/>
        </w:r>
        <w:r>
          <w:t>59</w:t>
        </w:r>
        <w:r>
          <w:fldChar w:fldCharType="end"/>
        </w:r>
      </w:hyperlink>
    </w:p>
    <w:p>
      <w:pPr>
        <w:pStyle w:val="TOC2"/>
        <w:tabs>
          <w:tab w:val="right" w:leader="dot" w:pos="8306"/>
        </w:tabs>
      </w:pPr>
      <w:hyperlink w:anchor="_Toc17421" w:history="1">
        <w:r>
          <w:rPr>
            <w:rFonts w:ascii="仿宋" w:eastAsia="仿宋" w:hAnsi="仿宋" w:cs="仿宋" w:hint="eastAsia"/>
            <w:lang w:eastAsia="zh-CN"/>
          </w:rPr>
          <w:t>(一)、产品/服务定位与特点</w:t>
        </w:r>
        <w:r>
          <w:tab/>
        </w:r>
        <w:r>
          <w:fldChar w:fldCharType="begin"/>
        </w:r>
        <w:r>
          <w:instrText xml:space="preserve"> PAGEREF _Toc17421 \h </w:instrText>
        </w:r>
        <w:r>
          <w:fldChar w:fldCharType="separate"/>
        </w:r>
        <w:r>
          <w:t>59</w:t>
        </w:r>
        <w:r>
          <w:fldChar w:fldCharType="end"/>
        </w:r>
      </w:hyperlink>
    </w:p>
    <w:p>
      <w:pPr>
        <w:pStyle w:val="TOC2"/>
        <w:tabs>
          <w:tab w:val="right" w:leader="dot" w:pos="8306"/>
        </w:tabs>
      </w:pPr>
      <w:hyperlink w:anchor="_Toc21185" w:history="1">
        <w:r>
          <w:rPr>
            <w:rFonts w:ascii="仿宋" w:eastAsia="仿宋" w:hAnsi="仿宋" w:cs="仿宋" w:hint="eastAsia"/>
            <w:lang w:eastAsia="zh-CN"/>
          </w:rPr>
          <w:t>(二)、市场定位与竞争分析</w:t>
        </w:r>
        <w:r>
          <w:tab/>
        </w:r>
        <w:r>
          <w:fldChar w:fldCharType="begin"/>
        </w:r>
        <w:r>
          <w:instrText xml:space="preserve"> PAGEREF _Toc21185 \h </w:instrText>
        </w:r>
        <w:r>
          <w:fldChar w:fldCharType="separate"/>
        </w:r>
        <w:r>
          <w:t>60</w:t>
        </w:r>
        <w:r>
          <w:fldChar w:fldCharType="end"/>
        </w:r>
      </w:hyperlink>
    </w:p>
    <w:p>
      <w:pPr>
        <w:pStyle w:val="TOC2"/>
        <w:tabs>
          <w:tab w:val="right" w:leader="dot" w:pos="8306"/>
        </w:tabs>
      </w:pPr>
      <w:hyperlink w:anchor="_Toc11004" w:history="1">
        <w:r>
          <w:rPr>
            <w:rFonts w:ascii="仿宋" w:eastAsia="仿宋" w:hAnsi="仿宋" w:cs="仿宋" w:hint="eastAsia"/>
            <w:lang w:eastAsia="zh-CN"/>
          </w:rPr>
          <w:t>(三)、营销渠道与策略</w:t>
        </w:r>
        <w:r>
          <w:tab/>
        </w:r>
        <w:r>
          <w:fldChar w:fldCharType="begin"/>
        </w:r>
        <w:r>
          <w:instrText xml:space="preserve"> PAGEREF _Toc11004 \h </w:instrText>
        </w:r>
        <w:r>
          <w:fldChar w:fldCharType="separate"/>
        </w:r>
        <w:r>
          <w:t>62</w:t>
        </w:r>
        <w:r>
          <w:fldChar w:fldCharType="end"/>
        </w:r>
      </w:hyperlink>
    </w:p>
    <w:p>
      <w:pPr>
        <w:pStyle w:val="TOC2"/>
        <w:tabs>
          <w:tab w:val="right" w:leader="dot" w:pos="8306"/>
        </w:tabs>
      </w:pPr>
      <w:hyperlink w:anchor="_Toc15287" w:history="1">
        <w:r>
          <w:rPr>
            <w:rFonts w:ascii="仿宋" w:eastAsia="仿宋" w:hAnsi="仿宋" w:cs="仿宋" w:hint="eastAsia"/>
            <w:lang w:eastAsia="zh-CN"/>
          </w:rPr>
          <w:t>(四)、推广与宣传活动</w:t>
        </w:r>
        <w:r>
          <w:tab/>
        </w:r>
        <w:r>
          <w:fldChar w:fldCharType="begin"/>
        </w:r>
        <w:r>
          <w:instrText xml:space="preserve"> PAGEREF _Toc15287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8"/>
      <w:r>
        <w:rPr>
          <w:rFonts w:ascii="仿宋" w:eastAsia="仿宋" w:hAnsi="仿宋" w:cs="仿宋" w:hint="eastAsia"/>
          <w:sz w:val="28"/>
          <w:lang w:eastAsia="zh-CN"/>
        </w:rPr>
        <w:t>一、硬质材料加工机床及其零件项目危机管理</w:t>
      </w:r>
      <w:bookmarkEnd w:id="2"/>
    </w:p>
    <w:p>
      <w:pPr>
        <w:pStyle w:val="Heading2"/>
        <w:rPr>
          <w:rFonts w:ascii="仿宋" w:eastAsia="仿宋" w:hAnsi="仿宋" w:cs="仿宋" w:hint="eastAsia"/>
          <w:lang w:eastAsia="zh-CN"/>
        </w:rPr>
      </w:pPr>
      <w:bookmarkStart w:id="3" w:name="_Toc1002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材料加工机床及其零件项目危机管理中，危机预警与识别是确保硬质材料加工机床及其零件项目稳健运行的核心步骤。通过建立全面的监测机制，硬质材料加工机床及其零件项目团队旨在及时发现和理解潜在的风险和危机因素，以便采取及时的预防和应对措施，确保硬质材料加工机床及其零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硬质材料加工机床及其零件项目团队全面分析了整个硬质材料加工机床及其零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硬质材料加工机床及其零件项目团队着重于明确定义硬质材料加工机床及其零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硬质材料加工机床及其零件项目进展的持续监控，团队能够及时发现潜在问题并作出迅速反应。硬质材料加工机床及其零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硬质材料加工机床及其零件项目得以更有序、可控地推进。</w:t>
      </w:r>
    </w:p>
    <w:p>
      <w:pPr>
        <w:pStyle w:val="Heading2"/>
        <w:ind w:firstLine="560" w:firstLineChars="200"/>
        <w:rPr>
          <w:rFonts w:ascii="仿宋" w:eastAsia="仿宋" w:hAnsi="仿宋" w:cs="仿宋" w:hint="eastAsia"/>
          <w:sz w:val="28"/>
          <w:lang w:eastAsia="zh-CN"/>
        </w:rPr>
      </w:pPr>
      <w:bookmarkStart w:id="4" w:name="_Toc2177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在危机发生时，硬质材料加工机床及其零件项目团队立即行动，成立了应急小组。该小组的任务是迅速制定并实施紧急应对措施，以最小化潜在损失。以下是采取的主要措施：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暂停硬质材料加工机床及其零件项目进度：为遏制危机蔓延，硬质材料加工机床及其零件项目暂时停止进行，以便全面评估当前状况。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资源重新分配：重新评估硬质材料加工机床及其零件项目资源的分配，确保最大限度地减小损失。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实时沟通：与关键利益相关者建立实时沟通机制，向他们传递硬质材料加工机床及其零件项目危机的实际状况，保障硬质材料加工机床及其零件项目核心利益。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在紧急应对的同时，硬质材料加工机床及其零件项目团队强调了团队协作和有效沟通的重要性。以下是团队协作的关键举措：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信息共享机制：建立了信息共享平台，确保团队成员能够及时获取硬质材料加工机床及其零件项目危机的实时信息。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领导者沟通：硬质材料加工机床及其零件项目领导者通过定期会议和即时沟通工具，指导团队应对危机，保持团队稳定运行。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随着危机得到初步控制，硬质材料加工机床及其零件项目团队转向制定恢复计划，以确保硬质材料加工机床及其零件项目能够从中迅速恢复。主要恢复计划包括：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修复受损的进度计划：重新评估硬质材料加工机床及其零件项目进度，制定修复计划，确保硬质材料加工机床及其零件项目尽快回归正常进程。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重新调整资源分配：优化资源分配，确保硬质材料加工机床及其零件项目在有限资源下高效运转。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风险管理机制加强：对硬质材料加工机床及其零件项目风险进行全面评估，制定更强化的风险管理策略，以预防未来可能的危机。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7804"/>
      <w:r>
        <w:rPr>
          <w:rFonts w:ascii="仿宋" w:eastAsia="仿宋" w:hAnsi="仿宋" w:cs="仿宋" w:hint="eastAsia"/>
          <w:sz w:val="28"/>
          <w:lang w:eastAsia="zh-CN"/>
        </w:rPr>
        <w:t>二、硬质材料加工机床及其零件项目建设单位说明</w:t>
      </w:r>
      <w:bookmarkEnd w:id="5"/>
    </w:p>
    <w:p>
      <w:pPr>
        <w:pStyle w:val="Heading2"/>
        <w:rPr>
          <w:rFonts w:ascii="仿宋" w:eastAsia="仿宋" w:hAnsi="仿宋" w:cs="仿宋" w:hint="eastAsia"/>
          <w:lang w:eastAsia="zh-CN"/>
        </w:rPr>
      </w:pPr>
      <w:bookmarkStart w:id="6" w:name="_Toc14830"/>
      <w:r>
        <w:rPr>
          <w:rFonts w:ascii="仿宋" w:eastAsia="仿宋" w:hAnsi="仿宋" w:cs="仿宋" w:hint="eastAsia"/>
          <w:lang w:eastAsia="zh-CN"/>
        </w:rPr>
        <w:t>(一)、硬质材料加工机床及其零件项目承办单位基本情况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89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硬质材料加工机床及其零件项目承办单位的XXXX，我们着眼于实现可持续的经济效益。通过技术创新和解决方案的提供，公司预计在硬质材料加工机床及其零件项目执行期间将获得可观的收入增长。这一收入来源主要包括硬质材料加工机床及其零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同时，我们注重成本控制和效率提升，以确保硬质材料加工机床及其零件项目的可持续盈利。透过精细的管理和资源优化，公司期望实现硬质材料加工机床及其零件项目利润最大化。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硬质材料加工机床及其零件项目实施进行全面的投资评估，包括硬质材料加工机床及其零件项目启动阶段的资金投入和后续运营成本。通过对硬质材料加工机床及其零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硬质材料加工机床及其零件项目实施过程中具备足够的资金流动性，公司将进行详尽的现金流分析。这包括资金需求的合理预测、硬质材料加工机床及其零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98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3099"/>
      <w:r>
        <w:rPr>
          <w:rFonts w:ascii="仿宋" w:eastAsia="仿宋" w:hAnsi="仿宋" w:cs="仿宋" w:hint="eastAsia"/>
          <w:lang w:eastAsia="zh-CN"/>
        </w:rPr>
        <w:t>(一)、硬质材料加工机床及其零件行业分析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硬质材料加工机床及其零件行业一直以来都是市场的关注焦点。行业内的发展趋势、竞争态势以及潜在机会都对硬质材料加工机床及其零件项目的推进产生深远的影响。通过深入研究行业的整体概貌，我们将更好地理解行业的核心特征，为硬质材料加工机床及其零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材料加工机床及其零件行业，技术一直是推动创新和发展的关键因素。我们将对当前技术趋势进行详尽分析，包括但不限于人工智能、大数据应用、先进制造技术等。这有助于硬质材料加工机床及其零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硬质材料加工机床及其零件项目成功的基础。我们将对主要竞争对手进行深入研究，包括其市场份额、产品特点、市场定位等。通过全面了解竞争对手的优势和劣势，硬质材料加工机床及其零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831"/>
      <w:r>
        <w:rPr>
          <w:rFonts w:ascii="仿宋" w:eastAsia="仿宋" w:hAnsi="仿宋" w:cs="仿宋" w:hint="eastAsia"/>
          <w:sz w:val="28"/>
          <w:lang w:eastAsia="zh-CN"/>
        </w:rPr>
        <w:t>(二)、硬质材料加工机床及其零件市场分析预测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硬质材料加工机床及其零件市场未来的增长趋势。这包括市场的整体规模、各细分领域的发展趋势等。硬质材料加工机床及其零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硬质材料加工机床及其零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硬质材料加工机床及其零件项目实施过程中需要充分考虑的因素。我们将对市场风险进行全面评估，包括但不限于政策法规风险、市场竞争风险、技术变革风险等。通过对潜在风险的深入分析，硬质材料加工机床及其零件项目可以制定相应的风险缓解策略，降低不确定性对硬质材料加工机床及其零件项目的影响。</w:t>
      </w:r>
    </w:p>
    <w:p>
      <w:pPr>
        <w:pStyle w:val="Heading1"/>
        <w:ind w:firstLine="560" w:firstLineChars="200"/>
        <w:rPr>
          <w:rFonts w:ascii="仿宋" w:eastAsia="仿宋" w:hAnsi="仿宋" w:cs="仿宋" w:hint="eastAsia"/>
          <w:sz w:val="28"/>
          <w:lang w:eastAsia="zh-CN"/>
        </w:rPr>
      </w:pPr>
      <w:bookmarkStart w:id="11" w:name="_Toc12971"/>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338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硬质材料加工机床及其零件项目的技术管理特点体现在其创新导向。通过引入最先进的技术趋势和解决方案，硬质材料加工机床及其零件项目致力于提升科技含量、提高质量和效率水平。这意味着我们将采用最新的工具和方法，确保硬质材料加工机床及其零件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硬质材料加工机床及其零件项目技术管理的显著特征。通过整合不同领域的技术资源，我们实现了跨学科的协同工作。这有助于优化技术架构，提高整体效能。此外，整合性策略还促进了不同技术团队之间的紧密沟通和高效合作，确保硬质材料加工机床及其零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硬质材料加工机床及其零件项目所采用的技术。通过不断优化技术方案，硬质材料加工机床及其零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硬质材料加工机床及其零件项目团队将在硬质材料加工机床及其零件项目初期识别可能的技术风险，并采取相应的预防和应对措施。通过建立健全的风险评估机制，硬质材料加工机床及其零件项目能够在实施过程中及时发现并解决潜在的技术问题，保障硬质材料加工机床及其零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硬质材料加工机床及其零件项目中，技术将成为硬质材料加工机床及其零件项目成功的有力支持。这一深度剖析揭示了技术管理在硬质材料加工机床及其零件项目实施中的关键作用，为硬质材料加工机床及其零件项目的技术基础奠定了坚实的基础。</w:t>
      </w:r>
    </w:p>
    <w:p>
      <w:pPr>
        <w:pStyle w:val="Heading2"/>
        <w:ind w:firstLine="560" w:firstLineChars="200"/>
        <w:rPr>
          <w:rFonts w:ascii="仿宋" w:eastAsia="仿宋" w:hAnsi="仿宋" w:cs="仿宋" w:hint="eastAsia"/>
          <w:sz w:val="28"/>
          <w:lang w:eastAsia="zh-CN"/>
        </w:rPr>
      </w:pPr>
      <w:bookmarkStart w:id="13" w:name="_Toc19074"/>
      <w:r>
        <w:rPr>
          <w:rFonts w:ascii="仿宋" w:eastAsia="仿宋" w:hAnsi="仿宋" w:cs="仿宋" w:hint="eastAsia"/>
          <w:sz w:val="28"/>
          <w:lang w:eastAsia="zh-CN"/>
        </w:rPr>
        <w:t>(二)、硬质材料加工机床及其零件项目工艺技术设计方案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硬质材料加工机床及其零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硬质材料加工机床及其零件项目将严格按照相关行业规范要求进行组织。通过有效控制产品质量，硬质材料加工机床及其零件项目将致力于为顾客提供优质的硬质材料加工机床及其零件项目产品和良好的服务。这体现了硬质材料加工机床及其零件项目对于生产活动合规性和质量标准的高度重视，为硬质材料加工机床及其零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硬质材料加工机床及其零件项目注重生态效益和清洁生产原则。硬质材料加工机床及其零件项目建设将紧密结合地方特色经济发展，与社会经济发展规划和区域环境保护规划方案相协调一致。通过与当地区域自然生态系统的结合，硬质材料加工机床及其零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硬质材料加工机床及其零件项目产品具有多样化的客户需求和个性化的特点。因此，硬质材料加工机床及其零件项目产品规格品种多样，且单批生产数量较小。为满足这一特点，硬质材料加工机床及其零件项目承办单位将建设先进的柔性制造生产线。通过广泛应用柔性制造技术，硬质材料加工机床及其零件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硬质材料加工机床及其零件项目采用的技术具有较高的技术含量和自动化水平，处于国内先进水平。这一技术选用不仅体现了对生产效率、质量和环境友好性的高标准要求，同时为硬质材料加工机床及其零件项目的可持续发展奠定了坚实的基础。</w:t>
      </w:r>
    </w:p>
    <w:p>
      <w:pPr>
        <w:pStyle w:val="Heading2"/>
        <w:ind w:firstLine="560" w:firstLineChars="200"/>
        <w:rPr>
          <w:rFonts w:ascii="仿宋" w:eastAsia="仿宋" w:hAnsi="仿宋" w:cs="仿宋" w:hint="eastAsia"/>
          <w:sz w:val="28"/>
          <w:lang w:eastAsia="zh-CN"/>
        </w:rPr>
      </w:pPr>
      <w:bookmarkStart w:id="14" w:name="_Toc282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为确保硬质材料加工机床及其零件项目的高效生产和技术实施，我们制定了一套精心设计的设备选型方案，以满足硬质材料加工机床及其零件项目生产、质量和环保的要求。该方案的主要特点如下：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硬质材料加工机床及其零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硬质材料加工机床及其零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99"/>
      <w:r>
        <w:rPr>
          <w:rFonts w:ascii="仿宋" w:eastAsia="仿宋" w:hAnsi="仿宋" w:cs="仿宋" w:hint="eastAsia"/>
          <w:sz w:val="28"/>
          <w:lang w:eastAsia="zh-CN"/>
        </w:rPr>
        <w:t>五、硬质材料加工机床及其零件项目土建工程</w:t>
      </w:r>
      <w:bookmarkEnd w:id="15"/>
    </w:p>
    <w:p>
      <w:pPr>
        <w:pStyle w:val="Heading2"/>
        <w:rPr>
          <w:rFonts w:ascii="仿宋" w:eastAsia="仿宋" w:hAnsi="仿宋" w:cs="仿宋" w:hint="eastAsia"/>
          <w:lang w:eastAsia="zh-CN"/>
        </w:rPr>
      </w:pPr>
      <w:bookmarkStart w:id="16" w:name="_Toc1857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在硬质材料加工机床及其零件项目的建筑工程设计中，我们将秉承一系列重要的设计原则，以确保硬质材料加工机床及其零件项目建筑在功能、美观、可持续性等方面达到最佳效果。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首要原则是确保建筑的功能性得到最大化的发挥。我们将充分理解硬质材料加工机床及其零件项目的实际需求，合理布局各个功能区域，保证建筑在满足业务需求的同时，提供高效的工作环境。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在建筑设计中，我们将综合考虑建设和运营成本。通过精细的经济效益分析，确保设计方案在高效利用资源的同时，对硬质材料加工机床及其零件项目的长期盈利能力有积极的贡献。</w:t>
      </w:r>
    </w:p>
    <w:p>
      <w:pPr>
        <w:pStyle w:val="Heading2"/>
        <w:ind w:firstLine="560" w:firstLineChars="200"/>
        <w:rPr>
          <w:rFonts w:ascii="仿宋" w:eastAsia="仿宋" w:hAnsi="仿宋" w:cs="仿宋" w:hint="eastAsia"/>
          <w:sz w:val="28"/>
          <w:lang w:eastAsia="zh-CN"/>
        </w:rPr>
      </w:pPr>
      <w:bookmarkStart w:id="17" w:name="_Toc977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硬质材料加工机床及其零件项目的土建工程设计中，我们将精准设定设计年限，结合硬质材料加工机床及其零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硬质材料加工机床及其零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774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硬质材料加工机床及其零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硬质材料加工机床及其零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硬质材料加工机床及其零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75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本期工程硬质材料加工机床及其零件项目预计总建筑面积XXX平方米，其中：计容建筑面积XXX平方米，计划建筑工程投资XX万元，占硬质材料加工机床及其零件项目总投资的XX%。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https://d.book118.com/838055020110006044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硬质材料加工机床及其零件项目计划设计方案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41CD1"/>
    <w:rsid w:val="6BC41C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502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2024-03-03T05:55:00Z</dcterms:created>
  <dcterms:modified xsi:type="dcterms:W3CDTF">2024-03-03T05:56:07Z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2D81A2D0775845C181A41C0737EB3056_11</vt:lpwstr>
  </property>
  <property fmtid="{D5CDD505-2E9C-101B-9397-08002B2CF9AE}" pid="3" name="KSOProductBuildVer">
    <vt:lpwstr>2052-12.1.0.16388</vt:lpwstr>
  </property>
</Properties>
</file>