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配气机构：进排气门行业相关公司设立可行性研究报告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668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_Toc20668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2" w:history="1">
        <w:r>
          <w:rPr>
            <w:rFonts w:ascii="仿宋" w:eastAsia="仿宋" w:hAnsi="仿宋" w:cs="仿宋" w:hint="eastAsia"/>
            <w:lang w:eastAsia="zh-CN"/>
          </w:rPr>
          <w:t>一、配气机构：进排气门筹建公司基本信息</w:t>
        </w:r>
        <w:r>
          <w:tab/>
        </w:r>
        <w:r>
          <w:fldChar w:fldCharType="begin"/>
        </w:r>
        <w:r>
          <w:instrText xml:space="preserve"> PAGEREF _Toc3142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59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_Toc31559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8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_Toc16788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1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_Toc3121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56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_Toc3456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88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_Toc30988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63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_Toc28463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96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_Toc3296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4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_Toc29747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7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_Toc31477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81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_Toc30381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3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_Toc16637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2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_Toc8528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43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_Toc7043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7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_Toc4247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22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_Toc9922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75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_Toc25275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59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_Toc22359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32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_Toc21532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62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_Toc4462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80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_Toc13380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38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_Toc6738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05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_Toc8105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70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_Toc16270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88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_Toc3288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36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_Toc10236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01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_Toc28601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51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_Toc9851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4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_Toc3064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78" w:history="1">
        <w:r>
          <w:rPr>
            <w:rFonts w:ascii="仿宋" w:eastAsia="仿宋" w:hAnsi="仿宋" w:cs="仿宋" w:hint="eastAsia"/>
            <w:lang w:eastAsia="zh-CN"/>
          </w:rPr>
          <w:t>(七)、配气机构：进排气门项目建设必要性分析</w:t>
        </w:r>
        <w:r>
          <w:tab/>
        </w:r>
        <w:r>
          <w:fldChar w:fldCharType="begin"/>
        </w:r>
        <w:r>
          <w:instrText xml:space="preserve"> PAGEREF _Toc25378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25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_Toc6125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24" w:history="1">
        <w:r>
          <w:rPr>
            <w:rFonts w:ascii="仿宋" w:eastAsia="仿宋" w:hAnsi="仿宋" w:cs="仿宋" w:hint="eastAsia"/>
            <w:lang w:eastAsia="zh-CN"/>
          </w:rPr>
          <w:t>(一)、配气机构：进排气门项目进度安排</w:t>
        </w:r>
        <w:r>
          <w:tab/>
        </w:r>
        <w:r>
          <w:fldChar w:fldCharType="begin"/>
        </w:r>
        <w:r>
          <w:instrText xml:space="preserve"> PAGEREF _Toc5924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19" w:history="1">
        <w:r>
          <w:rPr>
            <w:rFonts w:ascii="仿宋" w:eastAsia="仿宋" w:hAnsi="仿宋" w:cs="仿宋" w:hint="eastAsia"/>
            <w:lang w:eastAsia="zh-CN"/>
          </w:rPr>
          <w:t>(二)、配气机构：进排气门项目实施保障措施</w:t>
        </w:r>
        <w:r>
          <w:tab/>
        </w:r>
        <w:r>
          <w:fldChar w:fldCharType="begin"/>
        </w:r>
        <w:r>
          <w:instrText xml:space="preserve"> PAGEREF _Toc7019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32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_Toc14532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03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_Toc4703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05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_Toc8205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32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_Toc22832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46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_Toc12846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36" w:history="1">
        <w:r>
          <w:rPr>
            <w:rFonts w:ascii="仿宋" w:eastAsia="仿宋" w:hAnsi="仿宋" w:cs="仿宋" w:hint="eastAsia"/>
            <w:lang w:eastAsia="zh-CN"/>
          </w:rPr>
          <w:t>(五)、配气机构：进排气门项目总投资</w:t>
        </w:r>
        <w:r>
          <w:tab/>
        </w:r>
        <w:r>
          <w:fldChar w:fldCharType="begin"/>
        </w:r>
        <w:r>
          <w:instrText xml:space="preserve"> PAGEREF _Toc22836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32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_Toc20632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991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_Toc23991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84" w:history="1">
        <w:r>
          <w:rPr>
            <w:rFonts w:ascii="仿宋" w:eastAsia="仿宋" w:hAnsi="仿宋" w:cs="仿宋" w:hint="eastAsia"/>
            <w:lang w:eastAsia="zh-CN"/>
          </w:rPr>
          <w:t>(一)、配气机构：进排气门项目背景分析</w:t>
        </w:r>
        <w:r>
          <w:tab/>
        </w:r>
        <w:r>
          <w:fldChar w:fldCharType="begin"/>
        </w:r>
        <w:r>
          <w:instrText xml:space="preserve"> PAGEREF _Toc29284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68" w:history="1">
        <w:r>
          <w:rPr>
            <w:rFonts w:ascii="仿宋" w:eastAsia="仿宋" w:hAnsi="仿宋" w:cs="仿宋" w:hint="eastAsia"/>
            <w:lang w:eastAsia="zh-CN"/>
          </w:rPr>
          <w:t>(二)、配气机构：进排气门项目建设必要性分析</w:t>
        </w:r>
        <w:r>
          <w:tab/>
        </w:r>
        <w:r>
          <w:fldChar w:fldCharType="begin"/>
        </w:r>
        <w:r>
          <w:instrText xml:space="preserve"> PAGEREF _Toc32368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7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_Toc16772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81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_Toc12881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99" w:history="1">
        <w:r>
          <w:rPr>
            <w:rFonts w:ascii="仿宋" w:eastAsia="仿宋" w:hAnsi="仿宋" w:cs="仿宋" w:hint="eastAsia"/>
            <w:lang w:eastAsia="zh-CN"/>
          </w:rPr>
          <w:t>九、配气机构：进排气门项目风险分析</w:t>
        </w:r>
        <w:r>
          <w:tab/>
        </w:r>
        <w:r>
          <w:fldChar w:fldCharType="begin"/>
        </w:r>
        <w:r>
          <w:instrText xml:space="preserve"> PAGEREF _Toc8899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22" w:history="1">
        <w:r>
          <w:rPr>
            <w:rFonts w:ascii="仿宋" w:eastAsia="仿宋" w:hAnsi="仿宋" w:cs="仿宋" w:hint="eastAsia"/>
            <w:lang w:eastAsia="zh-CN"/>
          </w:rPr>
          <w:t>(一)、配气机构：进排气门项目风险分析</w:t>
        </w:r>
        <w:r>
          <w:tab/>
        </w:r>
        <w:r>
          <w:fldChar w:fldCharType="begin"/>
        </w:r>
        <w:r>
          <w:instrText xml:space="preserve"> PAGEREF _Toc30222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5" w:history="1">
        <w:r>
          <w:rPr>
            <w:rFonts w:ascii="仿宋" w:eastAsia="仿宋" w:hAnsi="仿宋" w:cs="仿宋" w:hint="eastAsia"/>
            <w:lang w:eastAsia="zh-CN"/>
          </w:rPr>
          <w:t>(二)、配气机构：进排气门项目风险对策</w:t>
        </w:r>
        <w:r>
          <w:tab/>
        </w:r>
        <w:r>
          <w:fldChar w:fldCharType="begin"/>
        </w:r>
        <w:r>
          <w:instrText xml:space="preserve"> PAGEREF _Toc1715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4" w:history="1">
        <w:r>
          <w:rPr>
            <w:rFonts w:ascii="仿宋" w:eastAsia="仿宋" w:hAnsi="仿宋" w:cs="仿宋" w:hint="eastAsia"/>
            <w:lang w:eastAsia="zh-CN"/>
          </w:rPr>
          <w:t>十、配气机构：进排气门项目经济效益</w:t>
        </w:r>
        <w:r>
          <w:tab/>
        </w:r>
        <w:r>
          <w:fldChar w:fldCharType="begin"/>
        </w:r>
        <w:r>
          <w:instrText xml:space="preserve"> PAGEREF _Toc3044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38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_Toc4838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0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_Toc18001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08" w:history="1">
        <w:r>
          <w:rPr>
            <w:rFonts w:ascii="仿宋" w:eastAsia="仿宋" w:hAnsi="仿宋" w:cs="仿宋" w:hint="eastAsia"/>
            <w:lang w:eastAsia="zh-CN"/>
          </w:rPr>
          <w:t>(三)、配气机构：进排气门项目盈利能力分析</w:t>
        </w:r>
        <w:r>
          <w:tab/>
        </w:r>
        <w:r>
          <w:fldChar w:fldCharType="begin"/>
        </w:r>
        <w:r>
          <w:instrText xml:space="preserve"> PAGEREF _Toc28208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51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_Toc7651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39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_Toc4039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93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_Toc4693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00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_Toc12400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25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_Toc6525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62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_Toc13862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33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_Toc13033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68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_Toc30168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41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_Toc11541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55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_Toc17455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97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_Toc20897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88" w:history="1">
        <w:r>
          <w:rPr>
            <w:rFonts w:ascii="仿宋" w:eastAsia="仿宋" w:hAnsi="仿宋" w:cs="仿宋" w:hint="eastAsia"/>
            <w:lang w:eastAsia="zh-CN"/>
          </w:rPr>
          <w:t>十三、配气机构：进排气门项目总结分析</w:t>
        </w:r>
        <w:r>
          <w:tab/>
        </w:r>
        <w:r>
          <w:fldChar w:fldCharType="begin"/>
        </w:r>
        <w:r>
          <w:instrText xml:space="preserve"> PAGEREF _Toc21888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31" w:history="1">
        <w:r>
          <w:rPr>
            <w:rFonts w:ascii="仿宋" w:eastAsia="仿宋" w:hAnsi="仿宋" w:cs="仿宋" w:hint="eastAsia"/>
            <w:lang w:eastAsia="zh-CN"/>
          </w:rPr>
          <w:t>十四、市场营销策略</w:t>
        </w:r>
        <w:r>
          <w:tab/>
        </w:r>
        <w:r>
          <w:fldChar w:fldCharType="begin"/>
        </w:r>
        <w:r>
          <w:instrText xml:space="preserve"> PAGEREF _Toc6131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63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_Toc11863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86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_Toc14886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99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_Toc12599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85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_Toc9785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23" w:history="1">
        <w:r>
          <w:rPr>
            <w:rFonts w:ascii="仿宋" w:eastAsia="仿宋" w:hAnsi="仿宋" w:cs="仿宋" w:hint="eastAsia"/>
            <w:lang w:eastAsia="zh-CN"/>
          </w:rPr>
          <w:t>十五、社会和环境责任</w:t>
        </w:r>
        <w:r>
          <w:tab/>
        </w:r>
        <w:r>
          <w:fldChar w:fldCharType="begin"/>
        </w:r>
        <w:r>
          <w:instrText xml:space="preserve"> PAGEREF _Toc31623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69" w:history="1">
        <w:r>
          <w:rPr>
            <w:rFonts w:ascii="仿宋" w:eastAsia="仿宋" w:hAnsi="仿宋" w:cs="仿宋" w:hint="eastAsia"/>
            <w:lang w:eastAsia="zh-CN"/>
          </w:rPr>
          <w:t>(一)、社会责任配气机构：进排气门项目</w:t>
        </w:r>
        <w:r>
          <w:tab/>
        </w:r>
        <w:r>
          <w:fldChar w:fldCharType="begin"/>
        </w:r>
        <w:r>
          <w:instrText xml:space="preserve"> PAGEREF _Toc21969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07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_Toc4807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20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_Toc10520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668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42"/>
      <w:r>
        <w:rPr>
          <w:rFonts w:ascii="仿宋" w:eastAsia="仿宋" w:hAnsi="仿宋" w:cs="仿宋" w:hint="eastAsia"/>
          <w:sz w:val="28"/>
          <w:lang w:eastAsia="zh-CN"/>
        </w:rPr>
        <w:t>一、配气机构：进排气门筹建公司基本信息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1559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6788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121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3456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30988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经营范围：从事XXX相关业务(企业依法自主选择经营配气机构：进排气门项目，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开展经营活动；依法须经批准的配气机构：进排气门项目，经相关部门批准后依批准的内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容开展经营活动；不得从事本市产业政策禁止和限制类配气机构：进排气门项目的经营活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8463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https://d.book118.com/838055075112006031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配气机构：进排气门行业相关公司设立可行性研究报告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配气机构：进排气门行业相关公司设立可行性研究报告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配气机构：进排气门行业相关公司设立可行性研究报告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配气机构：进排气门行业相关公司设立可行性研究报告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配气机构：进排气门行业相关公司设立可行性研究报告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3805507511200603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2024-01-18T05:44:00Z</dcterms:created>
  <dcterms:modified xsi:type="dcterms:W3CDTF">2024-01-18T05:44:17Z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B6B270F572DA40F5B72341D88698D4C5_11</vt:lpwstr>
  </property>
  <property fmtid="{D5CDD505-2E9C-101B-9397-08002B2CF9AE}" pid="3" name="KSOProductBuildVer">
    <vt:lpwstr>2052-12.1.0.16120</vt:lpwstr>
  </property>
</Properties>
</file>