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医疗器械批发零售项目规划设计蓝图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68" w:history="1">
        <w:r>
          <w:rPr>
            <w:rFonts w:ascii="仿宋" w:eastAsia="仿宋" w:hAnsi="仿宋" w:cs="仿宋" w:hint="eastAsia"/>
            <w:lang w:eastAsia="zh-CN"/>
          </w:rPr>
          <w:t>序言</w:t>
        </w:r>
        <w:r>
          <w:tab/>
        </w:r>
        <w:r>
          <w:fldChar w:fldCharType="begin"/>
        </w:r>
        <w:r>
          <w:instrText xml:space="preserve"> PAGEREF _Toc11068 \h </w:instrText>
        </w:r>
        <w:r>
          <w:fldChar w:fldCharType="separate"/>
        </w:r>
        <w:r>
          <w:t>3</w:t>
        </w:r>
        <w:r>
          <w:fldChar w:fldCharType="end"/>
        </w:r>
      </w:hyperlink>
    </w:p>
    <w:p>
      <w:pPr>
        <w:pStyle w:val="TOC1"/>
        <w:tabs>
          <w:tab w:val="right" w:leader="dot" w:pos="8306"/>
        </w:tabs>
      </w:pPr>
      <w:hyperlink w:anchor="_Toc3948" w:history="1">
        <w:r>
          <w:rPr>
            <w:rFonts w:ascii="仿宋" w:eastAsia="仿宋" w:hAnsi="仿宋" w:cs="仿宋" w:hint="eastAsia"/>
            <w:lang w:eastAsia="zh-CN"/>
          </w:rPr>
          <w:t>一、市场分析、调研</w:t>
        </w:r>
        <w:r>
          <w:tab/>
        </w:r>
        <w:r>
          <w:fldChar w:fldCharType="begin"/>
        </w:r>
        <w:r>
          <w:instrText xml:space="preserve"> PAGEREF _Toc3948 \h </w:instrText>
        </w:r>
        <w:r>
          <w:fldChar w:fldCharType="separate"/>
        </w:r>
        <w:r>
          <w:t>3</w:t>
        </w:r>
        <w:r>
          <w:fldChar w:fldCharType="end"/>
        </w:r>
      </w:hyperlink>
    </w:p>
    <w:p>
      <w:pPr>
        <w:pStyle w:val="TOC2"/>
        <w:tabs>
          <w:tab w:val="right" w:leader="dot" w:pos="8306"/>
        </w:tabs>
      </w:pPr>
      <w:hyperlink w:anchor="_Toc4271" w:history="1">
        <w:r>
          <w:rPr>
            <w:rFonts w:ascii="仿宋" w:eastAsia="仿宋" w:hAnsi="仿宋" w:cs="仿宋" w:hint="eastAsia"/>
            <w:lang w:eastAsia="zh-CN"/>
          </w:rPr>
          <w:t>(一)、医疗器械批发零售行业分析</w:t>
        </w:r>
        <w:r>
          <w:tab/>
        </w:r>
        <w:r>
          <w:fldChar w:fldCharType="begin"/>
        </w:r>
        <w:r>
          <w:instrText xml:space="preserve"> PAGEREF _Toc4271 \h </w:instrText>
        </w:r>
        <w:r>
          <w:fldChar w:fldCharType="separate"/>
        </w:r>
        <w:r>
          <w:t>3</w:t>
        </w:r>
        <w:r>
          <w:fldChar w:fldCharType="end"/>
        </w:r>
      </w:hyperlink>
    </w:p>
    <w:p>
      <w:pPr>
        <w:pStyle w:val="TOC2"/>
        <w:tabs>
          <w:tab w:val="right" w:leader="dot" w:pos="8306"/>
        </w:tabs>
      </w:pPr>
      <w:hyperlink w:anchor="_Toc24672" w:history="1">
        <w:r>
          <w:rPr>
            <w:rFonts w:ascii="仿宋" w:eastAsia="仿宋" w:hAnsi="仿宋" w:cs="仿宋" w:hint="eastAsia"/>
            <w:lang w:eastAsia="zh-CN"/>
          </w:rPr>
          <w:t>(二)、医疗器械批发零售市场分析预测</w:t>
        </w:r>
        <w:r>
          <w:tab/>
        </w:r>
        <w:r>
          <w:fldChar w:fldCharType="begin"/>
        </w:r>
        <w:r>
          <w:instrText xml:space="preserve"> PAGEREF _Toc24672 \h </w:instrText>
        </w:r>
        <w:r>
          <w:fldChar w:fldCharType="separate"/>
        </w:r>
        <w:r>
          <w:t>4</w:t>
        </w:r>
        <w:r>
          <w:fldChar w:fldCharType="end"/>
        </w:r>
      </w:hyperlink>
    </w:p>
    <w:p>
      <w:pPr>
        <w:pStyle w:val="TOC1"/>
        <w:tabs>
          <w:tab w:val="right" w:leader="dot" w:pos="8306"/>
        </w:tabs>
      </w:pPr>
      <w:hyperlink w:anchor="_Toc8211" w:history="1">
        <w:r>
          <w:rPr>
            <w:rFonts w:ascii="仿宋" w:eastAsia="仿宋" w:hAnsi="仿宋" w:cs="仿宋" w:hint="eastAsia"/>
            <w:lang w:eastAsia="zh-CN"/>
          </w:rPr>
          <w:t>二、医疗器械批发零售项目建设单位说明</w:t>
        </w:r>
        <w:r>
          <w:tab/>
        </w:r>
        <w:r>
          <w:fldChar w:fldCharType="begin"/>
        </w:r>
        <w:r>
          <w:instrText xml:space="preserve"> PAGEREF _Toc8211 \h </w:instrText>
        </w:r>
        <w:r>
          <w:fldChar w:fldCharType="separate"/>
        </w:r>
        <w:r>
          <w:t>5</w:t>
        </w:r>
        <w:r>
          <w:fldChar w:fldCharType="end"/>
        </w:r>
      </w:hyperlink>
    </w:p>
    <w:p>
      <w:pPr>
        <w:pStyle w:val="TOC2"/>
        <w:tabs>
          <w:tab w:val="right" w:leader="dot" w:pos="8306"/>
        </w:tabs>
      </w:pPr>
      <w:hyperlink w:anchor="_Toc6421" w:history="1">
        <w:r>
          <w:rPr>
            <w:rFonts w:ascii="仿宋" w:eastAsia="仿宋" w:hAnsi="仿宋" w:cs="仿宋" w:hint="eastAsia"/>
            <w:lang w:eastAsia="zh-CN"/>
          </w:rPr>
          <w:t>(一)、医疗器械批发零售项目承办单位基本情况</w:t>
        </w:r>
        <w:r>
          <w:tab/>
        </w:r>
        <w:r>
          <w:fldChar w:fldCharType="begin"/>
        </w:r>
        <w:r>
          <w:instrText xml:space="preserve"> PAGEREF _Toc6421 \h </w:instrText>
        </w:r>
        <w:r>
          <w:fldChar w:fldCharType="separate"/>
        </w:r>
        <w:r>
          <w:t>5</w:t>
        </w:r>
        <w:r>
          <w:fldChar w:fldCharType="end"/>
        </w:r>
      </w:hyperlink>
    </w:p>
    <w:p>
      <w:pPr>
        <w:pStyle w:val="TOC2"/>
        <w:tabs>
          <w:tab w:val="right" w:leader="dot" w:pos="8306"/>
        </w:tabs>
      </w:pPr>
      <w:hyperlink w:anchor="_Toc30825" w:history="1">
        <w:r>
          <w:rPr>
            <w:rFonts w:ascii="仿宋" w:eastAsia="仿宋" w:hAnsi="仿宋" w:cs="仿宋" w:hint="eastAsia"/>
            <w:lang w:eastAsia="zh-CN"/>
          </w:rPr>
          <w:t>(二)、公司经济效益分析</w:t>
        </w:r>
        <w:r>
          <w:tab/>
        </w:r>
        <w:r>
          <w:fldChar w:fldCharType="begin"/>
        </w:r>
        <w:r>
          <w:instrText xml:space="preserve"> PAGEREF _Toc30825 \h </w:instrText>
        </w:r>
        <w:r>
          <w:fldChar w:fldCharType="separate"/>
        </w:r>
        <w:r>
          <w:t>5</w:t>
        </w:r>
        <w:r>
          <w:fldChar w:fldCharType="end"/>
        </w:r>
      </w:hyperlink>
    </w:p>
    <w:p>
      <w:pPr>
        <w:pStyle w:val="TOC1"/>
        <w:tabs>
          <w:tab w:val="right" w:leader="dot" w:pos="8306"/>
        </w:tabs>
      </w:pPr>
      <w:hyperlink w:anchor="_Toc25427" w:history="1">
        <w:r>
          <w:rPr>
            <w:rFonts w:ascii="仿宋" w:eastAsia="仿宋" w:hAnsi="仿宋" w:cs="仿宋" w:hint="eastAsia"/>
            <w:lang w:eastAsia="zh-CN"/>
          </w:rPr>
          <w:t>三、医疗器械批发零售项目危机管理</w:t>
        </w:r>
        <w:r>
          <w:tab/>
        </w:r>
        <w:r>
          <w:fldChar w:fldCharType="begin"/>
        </w:r>
        <w:r>
          <w:instrText xml:space="preserve"> PAGEREF _Toc25427 \h </w:instrText>
        </w:r>
        <w:r>
          <w:fldChar w:fldCharType="separate"/>
        </w:r>
        <w:r>
          <w:t>6</w:t>
        </w:r>
        <w:r>
          <w:fldChar w:fldCharType="end"/>
        </w:r>
      </w:hyperlink>
    </w:p>
    <w:p>
      <w:pPr>
        <w:pStyle w:val="TOC2"/>
        <w:tabs>
          <w:tab w:val="right" w:leader="dot" w:pos="8306"/>
        </w:tabs>
      </w:pPr>
      <w:hyperlink w:anchor="_Toc4120" w:history="1">
        <w:r>
          <w:rPr>
            <w:rFonts w:ascii="仿宋" w:eastAsia="仿宋" w:hAnsi="仿宋" w:cs="仿宋" w:hint="eastAsia"/>
            <w:lang w:eastAsia="zh-CN"/>
          </w:rPr>
          <w:t>(一)、危机预警与识别</w:t>
        </w:r>
        <w:r>
          <w:tab/>
        </w:r>
        <w:r>
          <w:fldChar w:fldCharType="begin"/>
        </w:r>
        <w:r>
          <w:instrText xml:space="preserve"> PAGEREF _Toc4120 \h </w:instrText>
        </w:r>
        <w:r>
          <w:fldChar w:fldCharType="separate"/>
        </w:r>
        <w:r>
          <w:t>6</w:t>
        </w:r>
        <w:r>
          <w:fldChar w:fldCharType="end"/>
        </w:r>
      </w:hyperlink>
    </w:p>
    <w:p>
      <w:pPr>
        <w:pStyle w:val="TOC2"/>
        <w:tabs>
          <w:tab w:val="right" w:leader="dot" w:pos="8306"/>
        </w:tabs>
      </w:pPr>
      <w:hyperlink w:anchor="_Toc26799" w:history="1">
        <w:r>
          <w:rPr>
            <w:rFonts w:ascii="仿宋" w:eastAsia="仿宋" w:hAnsi="仿宋" w:cs="仿宋" w:hint="eastAsia"/>
            <w:lang w:eastAsia="zh-CN"/>
          </w:rPr>
          <w:t>(二)、危机应对与恢复</w:t>
        </w:r>
        <w:r>
          <w:tab/>
        </w:r>
        <w:r>
          <w:fldChar w:fldCharType="begin"/>
        </w:r>
        <w:r>
          <w:instrText xml:space="preserve"> PAGEREF _Toc26799 \h </w:instrText>
        </w:r>
        <w:r>
          <w:fldChar w:fldCharType="separate"/>
        </w:r>
        <w:r>
          <w:t>7</w:t>
        </w:r>
        <w:r>
          <w:fldChar w:fldCharType="end"/>
        </w:r>
      </w:hyperlink>
    </w:p>
    <w:p>
      <w:pPr>
        <w:pStyle w:val="TOC1"/>
        <w:tabs>
          <w:tab w:val="right" w:leader="dot" w:pos="8306"/>
        </w:tabs>
      </w:pPr>
      <w:hyperlink w:anchor="_Toc3047" w:history="1">
        <w:r>
          <w:rPr>
            <w:rFonts w:ascii="仿宋" w:eastAsia="仿宋" w:hAnsi="仿宋" w:cs="仿宋" w:hint="eastAsia"/>
            <w:lang w:eastAsia="zh-CN"/>
          </w:rPr>
          <w:t>四、医疗器械批发零售项目绩效评估</w:t>
        </w:r>
        <w:r>
          <w:tab/>
        </w:r>
        <w:r>
          <w:fldChar w:fldCharType="begin"/>
        </w:r>
        <w:r>
          <w:instrText xml:space="preserve"> PAGEREF _Toc3047 \h </w:instrText>
        </w:r>
        <w:r>
          <w:fldChar w:fldCharType="separate"/>
        </w:r>
        <w:r>
          <w:t>9</w:t>
        </w:r>
        <w:r>
          <w:fldChar w:fldCharType="end"/>
        </w:r>
      </w:hyperlink>
    </w:p>
    <w:p>
      <w:pPr>
        <w:pStyle w:val="TOC2"/>
        <w:tabs>
          <w:tab w:val="right" w:leader="dot" w:pos="8306"/>
        </w:tabs>
      </w:pPr>
      <w:hyperlink w:anchor="_Toc32315" w:history="1">
        <w:r>
          <w:rPr>
            <w:rFonts w:ascii="仿宋" w:eastAsia="仿宋" w:hAnsi="仿宋" w:cs="仿宋" w:hint="eastAsia"/>
            <w:lang w:eastAsia="zh-CN"/>
          </w:rPr>
          <w:t>(一)、绩效评估指标</w:t>
        </w:r>
        <w:r>
          <w:tab/>
        </w:r>
        <w:r>
          <w:fldChar w:fldCharType="begin"/>
        </w:r>
        <w:r>
          <w:instrText xml:space="preserve"> PAGEREF _Toc32315 \h </w:instrText>
        </w:r>
        <w:r>
          <w:fldChar w:fldCharType="separate"/>
        </w:r>
        <w:r>
          <w:t>9</w:t>
        </w:r>
        <w:r>
          <w:fldChar w:fldCharType="end"/>
        </w:r>
      </w:hyperlink>
    </w:p>
    <w:p>
      <w:pPr>
        <w:pStyle w:val="TOC2"/>
        <w:tabs>
          <w:tab w:val="right" w:leader="dot" w:pos="8306"/>
        </w:tabs>
      </w:pPr>
      <w:hyperlink w:anchor="_Toc10873" w:history="1">
        <w:r>
          <w:rPr>
            <w:rFonts w:ascii="仿宋" w:eastAsia="仿宋" w:hAnsi="仿宋" w:cs="仿宋" w:hint="eastAsia"/>
            <w:lang w:eastAsia="zh-CN"/>
          </w:rPr>
          <w:t>(二)、绩效评估方法</w:t>
        </w:r>
        <w:r>
          <w:tab/>
        </w:r>
        <w:r>
          <w:fldChar w:fldCharType="begin"/>
        </w:r>
        <w:r>
          <w:instrText xml:space="preserve"> PAGEREF _Toc10873 \h </w:instrText>
        </w:r>
        <w:r>
          <w:fldChar w:fldCharType="separate"/>
        </w:r>
        <w:r>
          <w:t>10</w:t>
        </w:r>
        <w:r>
          <w:fldChar w:fldCharType="end"/>
        </w:r>
      </w:hyperlink>
    </w:p>
    <w:p>
      <w:pPr>
        <w:pStyle w:val="TOC2"/>
        <w:tabs>
          <w:tab w:val="right" w:leader="dot" w:pos="8306"/>
        </w:tabs>
      </w:pPr>
      <w:hyperlink w:anchor="_Toc5755" w:history="1">
        <w:r>
          <w:rPr>
            <w:rFonts w:ascii="仿宋" w:eastAsia="仿宋" w:hAnsi="仿宋" w:cs="仿宋" w:hint="eastAsia"/>
            <w:lang w:eastAsia="zh-CN"/>
          </w:rPr>
          <w:t>(三)、绩效评估周期</w:t>
        </w:r>
        <w:r>
          <w:tab/>
        </w:r>
        <w:r>
          <w:fldChar w:fldCharType="begin"/>
        </w:r>
        <w:r>
          <w:instrText xml:space="preserve"> PAGEREF _Toc5755 \h </w:instrText>
        </w:r>
        <w:r>
          <w:fldChar w:fldCharType="separate"/>
        </w:r>
        <w:r>
          <w:t>11</w:t>
        </w:r>
        <w:r>
          <w:fldChar w:fldCharType="end"/>
        </w:r>
      </w:hyperlink>
    </w:p>
    <w:p>
      <w:pPr>
        <w:pStyle w:val="TOC1"/>
        <w:tabs>
          <w:tab w:val="right" w:leader="dot" w:pos="8306"/>
        </w:tabs>
      </w:pPr>
      <w:hyperlink w:anchor="_Toc20721" w:history="1">
        <w:r>
          <w:rPr>
            <w:rFonts w:ascii="仿宋" w:eastAsia="仿宋" w:hAnsi="仿宋" w:cs="仿宋" w:hint="eastAsia"/>
            <w:lang w:eastAsia="zh-CN"/>
          </w:rPr>
          <w:t>五、医疗器械批发零售项目土建工程</w:t>
        </w:r>
        <w:r>
          <w:tab/>
        </w:r>
        <w:r>
          <w:fldChar w:fldCharType="begin"/>
        </w:r>
        <w:r>
          <w:instrText xml:space="preserve"> PAGEREF _Toc20721 \h </w:instrText>
        </w:r>
        <w:r>
          <w:fldChar w:fldCharType="separate"/>
        </w:r>
        <w:r>
          <w:t>12</w:t>
        </w:r>
        <w:r>
          <w:fldChar w:fldCharType="end"/>
        </w:r>
      </w:hyperlink>
    </w:p>
    <w:p>
      <w:pPr>
        <w:pStyle w:val="TOC2"/>
        <w:tabs>
          <w:tab w:val="right" w:leader="dot" w:pos="8306"/>
        </w:tabs>
      </w:pPr>
      <w:hyperlink w:anchor="_Toc29710" w:history="1">
        <w:r>
          <w:rPr>
            <w:rFonts w:ascii="仿宋" w:eastAsia="仿宋" w:hAnsi="仿宋" w:cs="仿宋" w:hint="eastAsia"/>
            <w:lang w:eastAsia="zh-CN"/>
          </w:rPr>
          <w:t>(一)、建筑工程设计原则</w:t>
        </w:r>
        <w:r>
          <w:tab/>
        </w:r>
        <w:r>
          <w:fldChar w:fldCharType="begin"/>
        </w:r>
        <w:r>
          <w:instrText xml:space="preserve"> PAGEREF _Toc29710 \h </w:instrText>
        </w:r>
        <w:r>
          <w:fldChar w:fldCharType="separate"/>
        </w:r>
        <w:r>
          <w:t>12</w:t>
        </w:r>
        <w:r>
          <w:fldChar w:fldCharType="end"/>
        </w:r>
      </w:hyperlink>
    </w:p>
    <w:p>
      <w:pPr>
        <w:pStyle w:val="TOC2"/>
        <w:tabs>
          <w:tab w:val="right" w:leader="dot" w:pos="8306"/>
        </w:tabs>
      </w:pPr>
      <w:hyperlink w:anchor="_Toc26983" w:history="1">
        <w:r>
          <w:rPr>
            <w:rFonts w:ascii="仿宋" w:eastAsia="仿宋" w:hAnsi="仿宋" w:cs="仿宋" w:hint="eastAsia"/>
            <w:lang w:eastAsia="zh-CN"/>
          </w:rPr>
          <w:t>(二)、土建工程设计年限及安全等级</w:t>
        </w:r>
        <w:r>
          <w:tab/>
        </w:r>
        <w:r>
          <w:fldChar w:fldCharType="begin"/>
        </w:r>
        <w:r>
          <w:instrText xml:space="preserve"> PAGEREF _Toc26983 \h </w:instrText>
        </w:r>
        <w:r>
          <w:fldChar w:fldCharType="separate"/>
        </w:r>
        <w:r>
          <w:t>13</w:t>
        </w:r>
        <w:r>
          <w:fldChar w:fldCharType="end"/>
        </w:r>
      </w:hyperlink>
    </w:p>
    <w:p>
      <w:pPr>
        <w:pStyle w:val="TOC2"/>
        <w:tabs>
          <w:tab w:val="right" w:leader="dot" w:pos="8306"/>
        </w:tabs>
      </w:pPr>
      <w:hyperlink w:anchor="_Toc10940" w:history="1">
        <w:r>
          <w:rPr>
            <w:rFonts w:ascii="仿宋" w:eastAsia="仿宋" w:hAnsi="仿宋" w:cs="仿宋" w:hint="eastAsia"/>
            <w:lang w:eastAsia="zh-CN"/>
          </w:rPr>
          <w:t>(三)、建筑工程设计总体要求</w:t>
        </w:r>
        <w:r>
          <w:tab/>
        </w:r>
        <w:r>
          <w:fldChar w:fldCharType="begin"/>
        </w:r>
        <w:r>
          <w:instrText xml:space="preserve"> PAGEREF _Toc10940 \h </w:instrText>
        </w:r>
        <w:r>
          <w:fldChar w:fldCharType="separate"/>
        </w:r>
        <w:r>
          <w:t>15</w:t>
        </w:r>
        <w:r>
          <w:fldChar w:fldCharType="end"/>
        </w:r>
      </w:hyperlink>
    </w:p>
    <w:p>
      <w:pPr>
        <w:pStyle w:val="TOC2"/>
        <w:tabs>
          <w:tab w:val="right" w:leader="dot" w:pos="8306"/>
        </w:tabs>
      </w:pPr>
      <w:hyperlink w:anchor="_Toc2643" w:history="1">
        <w:r>
          <w:rPr>
            <w:rFonts w:ascii="仿宋" w:eastAsia="仿宋" w:hAnsi="仿宋" w:cs="仿宋" w:hint="eastAsia"/>
            <w:lang w:eastAsia="zh-CN"/>
          </w:rPr>
          <w:t>(四)、土建工程建设指标</w:t>
        </w:r>
        <w:r>
          <w:tab/>
        </w:r>
        <w:r>
          <w:fldChar w:fldCharType="begin"/>
        </w:r>
        <w:r>
          <w:instrText xml:space="preserve"> PAGEREF _Toc2643 \h </w:instrText>
        </w:r>
        <w:r>
          <w:fldChar w:fldCharType="separate"/>
        </w:r>
        <w:r>
          <w:t>15</w:t>
        </w:r>
        <w:r>
          <w:fldChar w:fldCharType="end"/>
        </w:r>
      </w:hyperlink>
    </w:p>
    <w:p>
      <w:pPr>
        <w:pStyle w:val="TOC1"/>
        <w:tabs>
          <w:tab w:val="right" w:leader="dot" w:pos="8306"/>
        </w:tabs>
      </w:pPr>
      <w:hyperlink w:anchor="_Toc10683" w:history="1">
        <w:r>
          <w:rPr>
            <w:rFonts w:ascii="仿宋" w:eastAsia="仿宋" w:hAnsi="仿宋" w:cs="仿宋" w:hint="eastAsia"/>
            <w:lang w:eastAsia="zh-CN"/>
          </w:rPr>
          <w:t>六、医疗器械批发零售项目选址可行性分析</w:t>
        </w:r>
        <w:r>
          <w:tab/>
        </w:r>
        <w:r>
          <w:fldChar w:fldCharType="begin"/>
        </w:r>
        <w:r>
          <w:instrText xml:space="preserve"> PAGEREF _Toc10683 \h </w:instrText>
        </w:r>
        <w:r>
          <w:fldChar w:fldCharType="separate"/>
        </w:r>
        <w:r>
          <w:t>15</w:t>
        </w:r>
        <w:r>
          <w:fldChar w:fldCharType="end"/>
        </w:r>
      </w:hyperlink>
    </w:p>
    <w:p>
      <w:pPr>
        <w:pStyle w:val="TOC2"/>
        <w:tabs>
          <w:tab w:val="right" w:leader="dot" w:pos="8306"/>
        </w:tabs>
      </w:pPr>
      <w:hyperlink w:anchor="_Toc22052" w:history="1">
        <w:r>
          <w:rPr>
            <w:rFonts w:ascii="仿宋" w:eastAsia="仿宋" w:hAnsi="仿宋" w:cs="仿宋" w:hint="eastAsia"/>
            <w:lang w:eastAsia="zh-CN"/>
          </w:rPr>
          <w:t>(一)、医疗器械批发零售项目选址</w:t>
        </w:r>
        <w:r>
          <w:tab/>
        </w:r>
        <w:r>
          <w:fldChar w:fldCharType="begin"/>
        </w:r>
        <w:r>
          <w:instrText xml:space="preserve"> PAGEREF _Toc22052 \h </w:instrText>
        </w:r>
        <w:r>
          <w:fldChar w:fldCharType="separate"/>
        </w:r>
        <w:r>
          <w:t>15</w:t>
        </w:r>
        <w:r>
          <w:fldChar w:fldCharType="end"/>
        </w:r>
      </w:hyperlink>
    </w:p>
    <w:p>
      <w:pPr>
        <w:pStyle w:val="TOC2"/>
        <w:tabs>
          <w:tab w:val="right" w:leader="dot" w:pos="8306"/>
        </w:tabs>
      </w:pPr>
      <w:hyperlink w:anchor="_Toc8565" w:history="1">
        <w:r>
          <w:rPr>
            <w:rFonts w:ascii="仿宋" w:eastAsia="仿宋" w:hAnsi="仿宋" w:cs="仿宋" w:hint="eastAsia"/>
            <w:lang w:eastAsia="zh-CN"/>
          </w:rPr>
          <w:t>(二)、用地控制指标</w:t>
        </w:r>
        <w:r>
          <w:tab/>
        </w:r>
        <w:r>
          <w:fldChar w:fldCharType="begin"/>
        </w:r>
        <w:r>
          <w:instrText xml:space="preserve"> PAGEREF _Toc8565 \h </w:instrText>
        </w:r>
        <w:r>
          <w:fldChar w:fldCharType="separate"/>
        </w:r>
        <w:r>
          <w:t>16</w:t>
        </w:r>
        <w:r>
          <w:fldChar w:fldCharType="end"/>
        </w:r>
      </w:hyperlink>
    </w:p>
    <w:p>
      <w:pPr>
        <w:pStyle w:val="TOC2"/>
        <w:tabs>
          <w:tab w:val="right" w:leader="dot" w:pos="8306"/>
        </w:tabs>
      </w:pPr>
      <w:hyperlink w:anchor="_Toc15503" w:history="1">
        <w:r>
          <w:rPr>
            <w:rFonts w:ascii="仿宋" w:eastAsia="仿宋" w:hAnsi="仿宋" w:cs="仿宋" w:hint="eastAsia"/>
            <w:lang w:eastAsia="zh-CN"/>
          </w:rPr>
          <w:t>(三)、节约用地措施</w:t>
        </w:r>
        <w:r>
          <w:tab/>
        </w:r>
        <w:r>
          <w:fldChar w:fldCharType="begin"/>
        </w:r>
        <w:r>
          <w:instrText xml:space="preserve"> PAGEREF _Toc15503 \h </w:instrText>
        </w:r>
        <w:r>
          <w:fldChar w:fldCharType="separate"/>
        </w:r>
        <w:r>
          <w:t>18</w:t>
        </w:r>
        <w:r>
          <w:fldChar w:fldCharType="end"/>
        </w:r>
      </w:hyperlink>
    </w:p>
    <w:p>
      <w:pPr>
        <w:pStyle w:val="TOC2"/>
        <w:tabs>
          <w:tab w:val="right" w:leader="dot" w:pos="8306"/>
        </w:tabs>
      </w:pPr>
      <w:hyperlink w:anchor="_Toc26638" w:history="1">
        <w:r>
          <w:rPr>
            <w:rFonts w:ascii="仿宋" w:eastAsia="仿宋" w:hAnsi="仿宋" w:cs="仿宋" w:hint="eastAsia"/>
            <w:lang w:eastAsia="zh-CN"/>
          </w:rPr>
          <w:t>(四)、总图布置方案</w:t>
        </w:r>
        <w:r>
          <w:tab/>
        </w:r>
        <w:r>
          <w:fldChar w:fldCharType="begin"/>
        </w:r>
        <w:r>
          <w:instrText xml:space="preserve"> PAGEREF _Toc26638 \h </w:instrText>
        </w:r>
        <w:r>
          <w:fldChar w:fldCharType="separate"/>
        </w:r>
        <w:r>
          <w:t>19</w:t>
        </w:r>
        <w:r>
          <w:fldChar w:fldCharType="end"/>
        </w:r>
      </w:hyperlink>
    </w:p>
    <w:p>
      <w:pPr>
        <w:pStyle w:val="TOC2"/>
        <w:tabs>
          <w:tab w:val="right" w:leader="dot" w:pos="8306"/>
        </w:tabs>
      </w:pPr>
      <w:hyperlink w:anchor="_Toc21342" w:history="1">
        <w:r>
          <w:rPr>
            <w:rFonts w:ascii="仿宋" w:eastAsia="仿宋" w:hAnsi="仿宋" w:cs="仿宋" w:hint="eastAsia"/>
            <w:lang w:eastAsia="zh-CN"/>
          </w:rPr>
          <w:t>(五)、选址综合评价</w:t>
        </w:r>
        <w:r>
          <w:tab/>
        </w:r>
        <w:r>
          <w:fldChar w:fldCharType="begin"/>
        </w:r>
        <w:r>
          <w:instrText xml:space="preserve"> PAGEREF _Toc21342 \h </w:instrText>
        </w:r>
        <w:r>
          <w:fldChar w:fldCharType="separate"/>
        </w:r>
        <w:r>
          <w:t>20</w:t>
        </w:r>
        <w:r>
          <w:fldChar w:fldCharType="end"/>
        </w:r>
      </w:hyperlink>
    </w:p>
    <w:p>
      <w:pPr>
        <w:pStyle w:val="TOC1"/>
        <w:tabs>
          <w:tab w:val="right" w:leader="dot" w:pos="8306"/>
        </w:tabs>
      </w:pPr>
      <w:hyperlink w:anchor="_Toc23413" w:history="1">
        <w:r>
          <w:rPr>
            <w:rFonts w:ascii="仿宋" w:eastAsia="仿宋" w:hAnsi="仿宋" w:cs="仿宋" w:hint="eastAsia"/>
            <w:lang w:eastAsia="zh-CN"/>
          </w:rPr>
          <w:t>七、医疗器械批发零售项目财务管理</w:t>
        </w:r>
        <w:r>
          <w:tab/>
        </w:r>
        <w:r>
          <w:fldChar w:fldCharType="begin"/>
        </w:r>
        <w:r>
          <w:instrText xml:space="preserve"> PAGEREF _Toc23413 \h </w:instrText>
        </w:r>
        <w:r>
          <w:fldChar w:fldCharType="separate"/>
        </w:r>
        <w:r>
          <w:t>21</w:t>
        </w:r>
        <w:r>
          <w:fldChar w:fldCharType="end"/>
        </w:r>
      </w:hyperlink>
    </w:p>
    <w:p>
      <w:pPr>
        <w:pStyle w:val="TOC2"/>
        <w:tabs>
          <w:tab w:val="right" w:leader="dot" w:pos="8306"/>
        </w:tabs>
      </w:pPr>
      <w:hyperlink w:anchor="_Toc27343" w:history="1">
        <w:r>
          <w:rPr>
            <w:rFonts w:ascii="仿宋" w:eastAsia="仿宋" w:hAnsi="仿宋" w:cs="仿宋" w:hint="eastAsia"/>
            <w:lang w:eastAsia="zh-CN"/>
          </w:rPr>
          <w:t>(一)、资金需求大</w:t>
        </w:r>
        <w:r>
          <w:tab/>
        </w:r>
        <w:r>
          <w:fldChar w:fldCharType="begin"/>
        </w:r>
        <w:r>
          <w:instrText xml:space="preserve"> PAGEREF _Toc27343 \h </w:instrText>
        </w:r>
        <w:r>
          <w:fldChar w:fldCharType="separate"/>
        </w:r>
        <w:r>
          <w:t>21</w:t>
        </w:r>
        <w:r>
          <w:fldChar w:fldCharType="end"/>
        </w:r>
      </w:hyperlink>
    </w:p>
    <w:p>
      <w:pPr>
        <w:pStyle w:val="TOC2"/>
        <w:tabs>
          <w:tab w:val="right" w:leader="dot" w:pos="8306"/>
        </w:tabs>
      </w:pPr>
      <w:hyperlink w:anchor="_Toc29908" w:history="1">
        <w:r>
          <w:rPr>
            <w:rFonts w:ascii="仿宋" w:eastAsia="仿宋" w:hAnsi="仿宋" w:cs="仿宋" w:hint="eastAsia"/>
            <w:lang w:eastAsia="zh-CN"/>
          </w:rPr>
          <w:t>(二)、研发周期长</w:t>
        </w:r>
        <w:r>
          <w:tab/>
        </w:r>
        <w:r>
          <w:fldChar w:fldCharType="begin"/>
        </w:r>
        <w:r>
          <w:instrText xml:space="preserve"> PAGEREF _Toc29908 \h </w:instrText>
        </w:r>
        <w:r>
          <w:fldChar w:fldCharType="separate"/>
        </w:r>
        <w:r>
          <w:t>22</w:t>
        </w:r>
        <w:r>
          <w:fldChar w:fldCharType="end"/>
        </w:r>
      </w:hyperlink>
    </w:p>
    <w:p>
      <w:pPr>
        <w:pStyle w:val="TOC2"/>
        <w:tabs>
          <w:tab w:val="right" w:leader="dot" w:pos="8306"/>
        </w:tabs>
      </w:pPr>
      <w:hyperlink w:anchor="_Toc25019" w:history="1">
        <w:r>
          <w:rPr>
            <w:rFonts w:ascii="仿宋" w:eastAsia="仿宋" w:hAnsi="仿宋" w:cs="仿宋" w:hint="eastAsia"/>
            <w:lang w:eastAsia="zh-CN"/>
          </w:rPr>
          <w:t>(三)、市场风险大</w:t>
        </w:r>
        <w:r>
          <w:tab/>
        </w:r>
        <w:r>
          <w:fldChar w:fldCharType="begin"/>
        </w:r>
        <w:r>
          <w:instrText xml:space="preserve"> PAGEREF _Toc25019 \h </w:instrText>
        </w:r>
        <w:r>
          <w:fldChar w:fldCharType="separate"/>
        </w:r>
        <w:r>
          <w:t>23</w:t>
        </w:r>
        <w:r>
          <w:fldChar w:fldCharType="end"/>
        </w:r>
      </w:hyperlink>
    </w:p>
    <w:p>
      <w:pPr>
        <w:pStyle w:val="TOC2"/>
        <w:tabs>
          <w:tab w:val="right" w:leader="dot" w:pos="8306"/>
        </w:tabs>
      </w:pPr>
      <w:hyperlink w:anchor="_Toc8337" w:history="1">
        <w:r>
          <w:rPr>
            <w:rFonts w:ascii="仿宋" w:eastAsia="仿宋" w:hAnsi="仿宋" w:cs="仿宋" w:hint="eastAsia"/>
            <w:lang w:eastAsia="zh-CN"/>
          </w:rPr>
          <w:t>(四)、利润率高</w:t>
        </w:r>
        <w:r>
          <w:tab/>
        </w:r>
        <w:r>
          <w:fldChar w:fldCharType="begin"/>
        </w:r>
        <w:r>
          <w:instrText xml:space="preserve"> PAGEREF _Toc8337 \h </w:instrText>
        </w:r>
        <w:r>
          <w:fldChar w:fldCharType="separate"/>
        </w:r>
        <w:r>
          <w:t>26</w:t>
        </w:r>
        <w:r>
          <w:fldChar w:fldCharType="end"/>
        </w:r>
      </w:hyperlink>
    </w:p>
    <w:p>
      <w:pPr>
        <w:pStyle w:val="TOC1"/>
        <w:tabs>
          <w:tab w:val="right" w:leader="dot" w:pos="8306"/>
        </w:tabs>
      </w:pPr>
      <w:hyperlink w:anchor="_Toc8221" w:history="1">
        <w:r>
          <w:rPr>
            <w:rFonts w:ascii="仿宋" w:eastAsia="仿宋" w:hAnsi="仿宋" w:cs="仿宋" w:hint="eastAsia"/>
            <w:lang w:eastAsia="zh-CN"/>
          </w:rPr>
          <w:t>八、医疗器械批发零售项目人力资源管理</w:t>
        </w:r>
        <w:r>
          <w:tab/>
        </w:r>
        <w:r>
          <w:fldChar w:fldCharType="begin"/>
        </w:r>
        <w:r>
          <w:instrText xml:space="preserve"> PAGEREF _Toc8221 \h </w:instrText>
        </w:r>
        <w:r>
          <w:fldChar w:fldCharType="separate"/>
        </w:r>
        <w:r>
          <w:t>28</w:t>
        </w:r>
        <w:r>
          <w:fldChar w:fldCharType="end"/>
        </w:r>
      </w:hyperlink>
    </w:p>
    <w:p>
      <w:pPr>
        <w:pStyle w:val="TOC2"/>
        <w:tabs>
          <w:tab w:val="right" w:leader="dot" w:pos="8306"/>
        </w:tabs>
      </w:pPr>
      <w:hyperlink w:anchor="_Toc18239" w:history="1">
        <w:r>
          <w:rPr>
            <w:rFonts w:ascii="仿宋" w:eastAsia="仿宋" w:hAnsi="仿宋" w:cs="仿宋" w:hint="eastAsia"/>
            <w:lang w:eastAsia="zh-CN"/>
          </w:rPr>
          <w:t>(一)、建立健全的预算管理制度</w:t>
        </w:r>
        <w:r>
          <w:tab/>
        </w:r>
        <w:r>
          <w:fldChar w:fldCharType="begin"/>
        </w:r>
        <w:r>
          <w:instrText xml:space="preserve"> PAGEREF _Toc18239 \h </w:instrText>
        </w:r>
        <w:r>
          <w:fldChar w:fldCharType="separate"/>
        </w:r>
        <w:r>
          <w:t>28</w:t>
        </w:r>
        <w:r>
          <w:fldChar w:fldCharType="end"/>
        </w:r>
      </w:hyperlink>
    </w:p>
    <w:p>
      <w:pPr>
        <w:pStyle w:val="TOC2"/>
        <w:tabs>
          <w:tab w:val="right" w:leader="dot" w:pos="8306"/>
        </w:tabs>
      </w:pPr>
      <w:hyperlink w:anchor="_Toc4789" w:history="1">
        <w:r>
          <w:rPr>
            <w:rFonts w:ascii="仿宋" w:eastAsia="仿宋" w:hAnsi="仿宋" w:cs="仿宋" w:hint="eastAsia"/>
            <w:lang w:eastAsia="zh-CN"/>
          </w:rPr>
          <w:t>(二)、加强资金流动监控</w:t>
        </w:r>
        <w:r>
          <w:tab/>
        </w:r>
        <w:r>
          <w:fldChar w:fldCharType="begin"/>
        </w:r>
        <w:r>
          <w:instrText xml:space="preserve"> PAGEREF _Toc4789 \h </w:instrText>
        </w:r>
        <w:r>
          <w:fldChar w:fldCharType="separate"/>
        </w:r>
        <w:r>
          <w:t>30</w:t>
        </w:r>
        <w:r>
          <w:fldChar w:fldCharType="end"/>
        </w:r>
      </w:hyperlink>
    </w:p>
    <w:p>
      <w:pPr>
        <w:pStyle w:val="TOC2"/>
        <w:tabs>
          <w:tab w:val="right" w:leader="dot" w:pos="8306"/>
        </w:tabs>
      </w:pPr>
      <w:hyperlink w:anchor="_Toc5937" w:history="1">
        <w:r>
          <w:rPr>
            <w:rFonts w:ascii="仿宋" w:eastAsia="仿宋" w:hAnsi="仿宋" w:cs="仿宋" w:hint="eastAsia"/>
            <w:lang w:eastAsia="zh-CN"/>
          </w:rPr>
          <w:t>(三)、制定完善的风险控制机制</w:t>
        </w:r>
        <w:r>
          <w:tab/>
        </w:r>
        <w:r>
          <w:fldChar w:fldCharType="begin"/>
        </w:r>
        <w:r>
          <w:instrText xml:space="preserve"> PAGEREF _Toc5937 \h </w:instrText>
        </w:r>
        <w:r>
          <w:fldChar w:fldCharType="separate"/>
        </w:r>
        <w:r>
          <w:t>31</w:t>
        </w:r>
        <w:r>
          <w:fldChar w:fldCharType="end"/>
        </w:r>
      </w:hyperlink>
    </w:p>
    <w:p>
      <w:pPr>
        <w:pStyle w:val="TOC2"/>
        <w:tabs>
          <w:tab w:val="right" w:leader="dot" w:pos="8306"/>
        </w:tabs>
      </w:pPr>
      <w:hyperlink w:anchor="_Toc6358" w:history="1">
        <w:r>
          <w:rPr>
            <w:rFonts w:ascii="仿宋" w:eastAsia="仿宋" w:hAnsi="仿宋" w:cs="仿宋" w:hint="eastAsia"/>
            <w:lang w:eastAsia="zh-CN"/>
          </w:rPr>
          <w:t>(四)、优化成本管理</w:t>
        </w:r>
        <w:r>
          <w:tab/>
        </w:r>
        <w:r>
          <w:fldChar w:fldCharType="begin"/>
        </w:r>
        <w:r>
          <w:instrText xml:space="preserve"> PAGEREF _Toc6358 \h </w:instrText>
        </w:r>
        <w:r>
          <w:fldChar w:fldCharType="separate"/>
        </w:r>
        <w:r>
          <w:t>33</w:t>
        </w:r>
        <w:r>
          <w:fldChar w:fldCharType="end"/>
        </w:r>
      </w:hyperlink>
    </w:p>
    <w:p>
      <w:pPr>
        <w:pStyle w:val="TOC1"/>
        <w:tabs>
          <w:tab w:val="right" w:leader="dot" w:pos="8306"/>
        </w:tabs>
      </w:pPr>
      <w:hyperlink w:anchor="_Toc23436" w:history="1">
        <w:r>
          <w:rPr>
            <w:rFonts w:ascii="仿宋" w:eastAsia="仿宋" w:hAnsi="仿宋" w:cs="仿宋" w:hint="eastAsia"/>
            <w:lang w:eastAsia="zh-CN"/>
          </w:rPr>
          <w:t>九、医疗器械批发零售项目投资规划</w:t>
        </w:r>
        <w:r>
          <w:tab/>
        </w:r>
        <w:r>
          <w:fldChar w:fldCharType="begin"/>
        </w:r>
        <w:r>
          <w:instrText xml:space="preserve"> PAGEREF _Toc23436 \h </w:instrText>
        </w:r>
        <w:r>
          <w:fldChar w:fldCharType="separate"/>
        </w:r>
        <w:r>
          <w:t>34</w:t>
        </w:r>
        <w:r>
          <w:fldChar w:fldCharType="end"/>
        </w:r>
      </w:hyperlink>
    </w:p>
    <w:p>
      <w:pPr>
        <w:pStyle w:val="TOC2"/>
        <w:tabs>
          <w:tab w:val="right" w:leader="dot" w:pos="8306"/>
        </w:tabs>
      </w:pPr>
      <w:hyperlink w:anchor="_Toc7592" w:history="1">
        <w:r>
          <w:rPr>
            <w:rFonts w:ascii="仿宋" w:eastAsia="仿宋" w:hAnsi="仿宋" w:cs="仿宋" w:hint="eastAsia"/>
            <w:lang w:eastAsia="zh-CN"/>
          </w:rPr>
          <w:t>(一)、医疗器械批发零售项目总投资估算</w:t>
        </w:r>
        <w:r>
          <w:tab/>
        </w:r>
        <w:r>
          <w:fldChar w:fldCharType="begin"/>
        </w:r>
        <w:r>
          <w:instrText xml:space="preserve"> PAGEREF _Toc7592 \h </w:instrText>
        </w:r>
        <w:r>
          <w:fldChar w:fldCharType="separate"/>
        </w:r>
        <w:r>
          <w:t>34</w:t>
        </w:r>
        <w:r>
          <w:fldChar w:fldCharType="end"/>
        </w:r>
      </w:hyperlink>
    </w:p>
    <w:p>
      <w:pPr>
        <w:pStyle w:val="TOC2"/>
        <w:tabs>
          <w:tab w:val="right" w:leader="dot" w:pos="8306"/>
        </w:tabs>
      </w:pPr>
      <w:hyperlink w:anchor="_Toc21774" w:history="1">
        <w:r>
          <w:rPr>
            <w:rFonts w:ascii="仿宋" w:eastAsia="仿宋" w:hAnsi="仿宋" w:cs="仿宋" w:hint="eastAsia"/>
            <w:lang w:eastAsia="zh-CN"/>
          </w:rPr>
          <w:t>(二)、资金筹措</w:t>
        </w:r>
        <w:r>
          <w:tab/>
        </w:r>
        <w:r>
          <w:fldChar w:fldCharType="begin"/>
        </w:r>
        <w:r>
          <w:instrText xml:space="preserve"> PAGEREF _Toc21774 \h </w:instrText>
        </w:r>
        <w:r>
          <w:fldChar w:fldCharType="separate"/>
        </w:r>
        <w:r>
          <w:t>35</w:t>
        </w:r>
        <w:r>
          <w:fldChar w:fldCharType="end"/>
        </w:r>
      </w:hyperlink>
    </w:p>
    <w:p>
      <w:pPr>
        <w:pStyle w:val="TOC1"/>
        <w:tabs>
          <w:tab w:val="right" w:leader="dot" w:pos="8306"/>
        </w:tabs>
      </w:pPr>
      <w:hyperlink w:anchor="_Toc8284" w:history="1">
        <w:r>
          <w:rPr>
            <w:rFonts w:ascii="仿宋" w:eastAsia="仿宋" w:hAnsi="仿宋" w:cs="仿宋" w:hint="eastAsia"/>
            <w:lang w:eastAsia="zh-CN"/>
          </w:rPr>
          <w:t>十、医疗器械批发零售项目技术管理</w:t>
        </w:r>
        <w:r>
          <w:tab/>
        </w:r>
        <w:r>
          <w:fldChar w:fldCharType="begin"/>
        </w:r>
        <w:r>
          <w:instrText xml:space="preserve"> PAGEREF _Toc8284 \h </w:instrText>
        </w:r>
        <w:r>
          <w:fldChar w:fldCharType="separate"/>
        </w:r>
        <w:r>
          <w:t>36</w:t>
        </w:r>
        <w:r>
          <w:fldChar w:fldCharType="end"/>
        </w:r>
      </w:hyperlink>
    </w:p>
    <w:p>
      <w:pPr>
        <w:pStyle w:val="TOC2"/>
        <w:tabs>
          <w:tab w:val="right" w:leader="dot" w:pos="8306"/>
        </w:tabs>
      </w:pPr>
      <w:hyperlink w:anchor="_Toc27106" w:history="1">
        <w:r>
          <w:rPr>
            <w:rFonts w:ascii="仿宋" w:eastAsia="仿宋" w:hAnsi="仿宋" w:cs="仿宋" w:hint="eastAsia"/>
            <w:lang w:eastAsia="zh-CN"/>
          </w:rPr>
          <w:t>(一)、技术方案选用方向</w:t>
        </w:r>
        <w:r>
          <w:tab/>
        </w:r>
        <w:r>
          <w:fldChar w:fldCharType="begin"/>
        </w:r>
        <w:r>
          <w:instrText xml:space="preserve"> PAGEREF _Toc27106 \h </w:instrText>
        </w:r>
        <w:r>
          <w:fldChar w:fldCharType="separate"/>
        </w:r>
        <w:r>
          <w:t>36</w:t>
        </w:r>
        <w:r>
          <w:fldChar w:fldCharType="end"/>
        </w:r>
      </w:hyperlink>
    </w:p>
    <w:p>
      <w:pPr>
        <w:pStyle w:val="TOC2"/>
        <w:tabs>
          <w:tab w:val="right" w:leader="dot" w:pos="8306"/>
        </w:tabs>
      </w:pPr>
      <w:hyperlink w:anchor="_Toc19241" w:history="1">
        <w:r>
          <w:rPr>
            <w:rFonts w:ascii="仿宋" w:eastAsia="仿宋" w:hAnsi="仿宋" w:cs="仿宋" w:hint="eastAsia"/>
            <w:lang w:eastAsia="zh-CN"/>
          </w:rPr>
          <w:t>(二)、工艺技术方案选用原则</w:t>
        </w:r>
        <w:r>
          <w:tab/>
        </w:r>
        <w:r>
          <w:fldChar w:fldCharType="begin"/>
        </w:r>
        <w:r>
          <w:instrText xml:space="preserve"> PAGEREF _Toc19241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61" w:history="1">
        <w:r>
          <w:rPr>
            <w:rFonts w:ascii="仿宋" w:eastAsia="仿宋" w:hAnsi="仿宋" w:cs="仿宋" w:hint="eastAsia"/>
            <w:lang w:eastAsia="zh-CN"/>
          </w:rPr>
          <w:t>(三)、工艺技术方案要求</w:t>
        </w:r>
        <w:r>
          <w:tab/>
        </w:r>
        <w:r>
          <w:fldChar w:fldCharType="begin"/>
        </w:r>
        <w:r>
          <w:instrText xml:space="preserve"> PAGEREF _Toc27961 \h </w:instrText>
        </w:r>
        <w:r>
          <w:fldChar w:fldCharType="separate"/>
        </w:r>
        <w:r>
          <w:t>40</w:t>
        </w:r>
        <w:r>
          <w:fldChar w:fldCharType="end"/>
        </w:r>
      </w:hyperlink>
    </w:p>
    <w:p>
      <w:pPr>
        <w:pStyle w:val="TOC1"/>
        <w:tabs>
          <w:tab w:val="right" w:leader="dot" w:pos="8306"/>
        </w:tabs>
      </w:pPr>
      <w:hyperlink w:anchor="_Toc30476" w:history="1">
        <w:r>
          <w:rPr>
            <w:rFonts w:ascii="仿宋" w:eastAsia="仿宋" w:hAnsi="仿宋" w:cs="仿宋" w:hint="eastAsia"/>
            <w:lang w:eastAsia="zh-CN"/>
          </w:rPr>
          <w:t>十一、医疗器械批发零售项目计划安排</w:t>
        </w:r>
        <w:r>
          <w:tab/>
        </w:r>
        <w:r>
          <w:fldChar w:fldCharType="begin"/>
        </w:r>
        <w:r>
          <w:instrText xml:space="preserve"> PAGEREF _Toc30476 \h </w:instrText>
        </w:r>
        <w:r>
          <w:fldChar w:fldCharType="separate"/>
        </w:r>
        <w:r>
          <w:t>42</w:t>
        </w:r>
        <w:r>
          <w:fldChar w:fldCharType="end"/>
        </w:r>
      </w:hyperlink>
    </w:p>
    <w:p>
      <w:pPr>
        <w:pStyle w:val="TOC2"/>
        <w:tabs>
          <w:tab w:val="right" w:leader="dot" w:pos="8306"/>
        </w:tabs>
      </w:pPr>
      <w:hyperlink w:anchor="_Toc1150" w:history="1">
        <w:r>
          <w:rPr>
            <w:rFonts w:ascii="仿宋" w:eastAsia="仿宋" w:hAnsi="仿宋" w:cs="仿宋" w:hint="eastAsia"/>
            <w:lang w:eastAsia="zh-CN"/>
          </w:rPr>
          <w:t>(一)、建设周期</w:t>
        </w:r>
        <w:r>
          <w:tab/>
        </w:r>
        <w:r>
          <w:fldChar w:fldCharType="begin"/>
        </w:r>
        <w:r>
          <w:instrText xml:space="preserve"> PAGEREF _Toc1150 \h </w:instrText>
        </w:r>
        <w:r>
          <w:fldChar w:fldCharType="separate"/>
        </w:r>
        <w:r>
          <w:t>42</w:t>
        </w:r>
        <w:r>
          <w:fldChar w:fldCharType="end"/>
        </w:r>
      </w:hyperlink>
    </w:p>
    <w:p>
      <w:pPr>
        <w:pStyle w:val="TOC2"/>
        <w:tabs>
          <w:tab w:val="right" w:leader="dot" w:pos="8306"/>
        </w:tabs>
      </w:pPr>
      <w:hyperlink w:anchor="_Toc10906" w:history="1">
        <w:r>
          <w:rPr>
            <w:rFonts w:ascii="仿宋" w:eastAsia="仿宋" w:hAnsi="仿宋" w:cs="仿宋" w:hint="eastAsia"/>
            <w:lang w:eastAsia="zh-CN"/>
          </w:rPr>
          <w:t>(二)、建设进度</w:t>
        </w:r>
        <w:r>
          <w:tab/>
        </w:r>
        <w:r>
          <w:fldChar w:fldCharType="begin"/>
        </w:r>
        <w:r>
          <w:instrText xml:space="preserve"> PAGEREF _Toc10906 \h </w:instrText>
        </w:r>
        <w:r>
          <w:fldChar w:fldCharType="separate"/>
        </w:r>
        <w:r>
          <w:t>43</w:t>
        </w:r>
        <w:r>
          <w:fldChar w:fldCharType="end"/>
        </w:r>
      </w:hyperlink>
    </w:p>
    <w:p>
      <w:pPr>
        <w:pStyle w:val="TOC2"/>
        <w:tabs>
          <w:tab w:val="right" w:leader="dot" w:pos="8306"/>
        </w:tabs>
      </w:pPr>
      <w:hyperlink w:anchor="_Toc8032" w:history="1">
        <w:r>
          <w:rPr>
            <w:rFonts w:ascii="仿宋" w:eastAsia="仿宋" w:hAnsi="仿宋" w:cs="仿宋" w:hint="eastAsia"/>
            <w:lang w:eastAsia="zh-CN"/>
          </w:rPr>
          <w:t>(三)、进度安排注意事项</w:t>
        </w:r>
        <w:r>
          <w:tab/>
        </w:r>
        <w:r>
          <w:fldChar w:fldCharType="begin"/>
        </w:r>
        <w:r>
          <w:instrText xml:space="preserve"> PAGEREF _Toc8032 \h </w:instrText>
        </w:r>
        <w:r>
          <w:fldChar w:fldCharType="separate"/>
        </w:r>
        <w:r>
          <w:t>44</w:t>
        </w:r>
        <w:r>
          <w:fldChar w:fldCharType="end"/>
        </w:r>
      </w:hyperlink>
    </w:p>
    <w:p>
      <w:pPr>
        <w:pStyle w:val="TOC2"/>
        <w:tabs>
          <w:tab w:val="right" w:leader="dot" w:pos="8306"/>
        </w:tabs>
      </w:pPr>
      <w:hyperlink w:anchor="_Toc21616" w:history="1">
        <w:r>
          <w:rPr>
            <w:rFonts w:ascii="仿宋" w:eastAsia="仿宋" w:hAnsi="仿宋" w:cs="仿宋" w:hint="eastAsia"/>
            <w:lang w:eastAsia="zh-CN"/>
          </w:rPr>
          <w:t>(四)、人力资源配置</w:t>
        </w:r>
        <w:r>
          <w:tab/>
        </w:r>
        <w:r>
          <w:fldChar w:fldCharType="begin"/>
        </w:r>
        <w:r>
          <w:instrText xml:space="preserve"> PAGEREF _Toc21616 \h </w:instrText>
        </w:r>
        <w:r>
          <w:fldChar w:fldCharType="separate"/>
        </w:r>
        <w:r>
          <w:t>46</w:t>
        </w:r>
        <w:r>
          <w:fldChar w:fldCharType="end"/>
        </w:r>
      </w:hyperlink>
    </w:p>
    <w:p>
      <w:pPr>
        <w:pStyle w:val="TOC1"/>
        <w:tabs>
          <w:tab w:val="right" w:leader="dot" w:pos="8306"/>
        </w:tabs>
      </w:pPr>
      <w:hyperlink w:anchor="_Toc24845" w:history="1">
        <w:r>
          <w:rPr>
            <w:rFonts w:ascii="仿宋" w:eastAsia="仿宋" w:hAnsi="仿宋" w:cs="仿宋" w:hint="eastAsia"/>
            <w:lang w:eastAsia="zh-CN"/>
          </w:rPr>
          <w:t>十二、医疗器械批发零售项目风险管理</w:t>
        </w:r>
        <w:r>
          <w:tab/>
        </w:r>
        <w:r>
          <w:fldChar w:fldCharType="begin"/>
        </w:r>
        <w:r>
          <w:instrText xml:space="preserve"> PAGEREF _Toc24845 \h </w:instrText>
        </w:r>
        <w:r>
          <w:fldChar w:fldCharType="separate"/>
        </w:r>
        <w:r>
          <w:t>47</w:t>
        </w:r>
        <w:r>
          <w:fldChar w:fldCharType="end"/>
        </w:r>
      </w:hyperlink>
    </w:p>
    <w:p>
      <w:pPr>
        <w:pStyle w:val="TOC2"/>
        <w:tabs>
          <w:tab w:val="right" w:leader="dot" w:pos="8306"/>
        </w:tabs>
      </w:pPr>
      <w:hyperlink w:anchor="_Toc17915" w:history="1">
        <w:r>
          <w:rPr>
            <w:rFonts w:ascii="仿宋" w:eastAsia="仿宋" w:hAnsi="仿宋" w:cs="仿宋" w:hint="eastAsia"/>
            <w:lang w:eastAsia="zh-CN"/>
          </w:rPr>
          <w:t>(一)、风险识别与评估</w:t>
        </w:r>
        <w:r>
          <w:tab/>
        </w:r>
        <w:r>
          <w:fldChar w:fldCharType="begin"/>
        </w:r>
        <w:r>
          <w:instrText xml:space="preserve"> PAGEREF _Toc17915 \h </w:instrText>
        </w:r>
        <w:r>
          <w:fldChar w:fldCharType="separate"/>
        </w:r>
        <w:r>
          <w:t>47</w:t>
        </w:r>
        <w:r>
          <w:fldChar w:fldCharType="end"/>
        </w:r>
      </w:hyperlink>
    </w:p>
    <w:p>
      <w:pPr>
        <w:pStyle w:val="TOC2"/>
        <w:tabs>
          <w:tab w:val="right" w:leader="dot" w:pos="8306"/>
        </w:tabs>
      </w:pPr>
      <w:hyperlink w:anchor="_Toc3149" w:history="1">
        <w:r>
          <w:rPr>
            <w:rFonts w:ascii="仿宋" w:eastAsia="仿宋" w:hAnsi="仿宋" w:cs="仿宋" w:hint="eastAsia"/>
            <w:lang w:eastAsia="zh-CN"/>
          </w:rPr>
          <w:t>(二)、风险应对策略</w:t>
        </w:r>
        <w:r>
          <w:tab/>
        </w:r>
        <w:r>
          <w:fldChar w:fldCharType="begin"/>
        </w:r>
        <w:r>
          <w:instrText xml:space="preserve"> PAGEREF _Toc3149 \h </w:instrText>
        </w:r>
        <w:r>
          <w:fldChar w:fldCharType="separate"/>
        </w:r>
        <w:r>
          <w:t>48</w:t>
        </w:r>
        <w:r>
          <w:fldChar w:fldCharType="end"/>
        </w:r>
      </w:hyperlink>
    </w:p>
    <w:p>
      <w:pPr>
        <w:pStyle w:val="TOC2"/>
        <w:tabs>
          <w:tab w:val="right" w:leader="dot" w:pos="8306"/>
        </w:tabs>
      </w:pPr>
      <w:hyperlink w:anchor="_Toc22965" w:history="1">
        <w:r>
          <w:rPr>
            <w:rFonts w:ascii="仿宋" w:eastAsia="仿宋" w:hAnsi="仿宋" w:cs="仿宋" w:hint="eastAsia"/>
            <w:lang w:eastAsia="zh-CN"/>
          </w:rPr>
          <w:t>(三)、风险监控与控制</w:t>
        </w:r>
        <w:r>
          <w:tab/>
        </w:r>
        <w:r>
          <w:fldChar w:fldCharType="begin"/>
        </w:r>
        <w:r>
          <w:instrText xml:space="preserve"> PAGEREF _Toc22965 \h </w:instrText>
        </w:r>
        <w:r>
          <w:fldChar w:fldCharType="separate"/>
        </w:r>
        <w:r>
          <w:t>50</w:t>
        </w:r>
        <w:r>
          <w:fldChar w:fldCharType="end"/>
        </w:r>
      </w:hyperlink>
    </w:p>
    <w:p>
      <w:pPr>
        <w:pStyle w:val="TOC1"/>
        <w:tabs>
          <w:tab w:val="right" w:leader="dot" w:pos="8306"/>
        </w:tabs>
      </w:pPr>
      <w:hyperlink w:anchor="_Toc20825" w:history="1">
        <w:r>
          <w:rPr>
            <w:rFonts w:ascii="仿宋" w:eastAsia="仿宋" w:hAnsi="仿宋" w:cs="仿宋" w:hint="eastAsia"/>
            <w:lang w:eastAsia="zh-CN"/>
          </w:rPr>
          <w:t>十三、医疗器械批发零售项目变更管理</w:t>
        </w:r>
        <w:r>
          <w:tab/>
        </w:r>
        <w:r>
          <w:fldChar w:fldCharType="begin"/>
        </w:r>
        <w:r>
          <w:instrText xml:space="preserve"> PAGEREF _Toc20825 \h </w:instrText>
        </w:r>
        <w:r>
          <w:fldChar w:fldCharType="separate"/>
        </w:r>
        <w:r>
          <w:t>51</w:t>
        </w:r>
        <w:r>
          <w:fldChar w:fldCharType="end"/>
        </w:r>
      </w:hyperlink>
    </w:p>
    <w:p>
      <w:pPr>
        <w:pStyle w:val="TOC2"/>
        <w:tabs>
          <w:tab w:val="right" w:leader="dot" w:pos="8306"/>
        </w:tabs>
      </w:pPr>
      <w:hyperlink w:anchor="_Toc18435" w:history="1">
        <w:r>
          <w:rPr>
            <w:rFonts w:ascii="仿宋" w:eastAsia="仿宋" w:hAnsi="仿宋" w:cs="仿宋" w:hint="eastAsia"/>
            <w:lang w:eastAsia="zh-CN"/>
          </w:rPr>
          <w:t>(一)、变更申请与评估</w:t>
        </w:r>
        <w:r>
          <w:tab/>
        </w:r>
        <w:r>
          <w:fldChar w:fldCharType="begin"/>
        </w:r>
        <w:r>
          <w:instrText xml:space="preserve"> PAGEREF _Toc18435 \h </w:instrText>
        </w:r>
        <w:r>
          <w:fldChar w:fldCharType="separate"/>
        </w:r>
        <w:r>
          <w:t>51</w:t>
        </w:r>
        <w:r>
          <w:fldChar w:fldCharType="end"/>
        </w:r>
      </w:hyperlink>
    </w:p>
    <w:p>
      <w:pPr>
        <w:pStyle w:val="TOC2"/>
        <w:tabs>
          <w:tab w:val="right" w:leader="dot" w:pos="8306"/>
        </w:tabs>
      </w:pPr>
      <w:hyperlink w:anchor="_Toc5039" w:history="1">
        <w:r>
          <w:rPr>
            <w:rFonts w:ascii="仿宋" w:eastAsia="仿宋" w:hAnsi="仿宋" w:cs="仿宋" w:hint="eastAsia"/>
            <w:lang w:eastAsia="zh-CN"/>
          </w:rPr>
          <w:t>(二)、变更实施与控制</w:t>
        </w:r>
        <w:r>
          <w:tab/>
        </w:r>
        <w:r>
          <w:fldChar w:fldCharType="begin"/>
        </w:r>
        <w:r>
          <w:instrText xml:space="preserve"> PAGEREF _Toc5039 \h </w:instrText>
        </w:r>
        <w:r>
          <w:fldChar w:fldCharType="separate"/>
        </w:r>
        <w:r>
          <w:t>51</w:t>
        </w:r>
        <w:r>
          <w:fldChar w:fldCharType="end"/>
        </w:r>
      </w:hyperlink>
    </w:p>
    <w:p>
      <w:pPr>
        <w:pStyle w:val="TOC1"/>
        <w:tabs>
          <w:tab w:val="right" w:leader="dot" w:pos="8306"/>
        </w:tabs>
      </w:pPr>
      <w:hyperlink w:anchor="_Toc2143" w:history="1">
        <w:r>
          <w:rPr>
            <w:rFonts w:ascii="仿宋" w:eastAsia="仿宋" w:hAnsi="仿宋" w:cs="仿宋" w:hint="eastAsia"/>
            <w:lang w:eastAsia="zh-CN"/>
          </w:rPr>
          <w:t>十四、利益相关者分析与沟通计划</w:t>
        </w:r>
        <w:r>
          <w:tab/>
        </w:r>
        <w:r>
          <w:fldChar w:fldCharType="begin"/>
        </w:r>
        <w:r>
          <w:instrText xml:space="preserve"> PAGEREF _Toc2143 \h </w:instrText>
        </w:r>
        <w:r>
          <w:fldChar w:fldCharType="separate"/>
        </w:r>
        <w:r>
          <w:t>52</w:t>
        </w:r>
        <w:r>
          <w:fldChar w:fldCharType="end"/>
        </w:r>
      </w:hyperlink>
    </w:p>
    <w:p>
      <w:pPr>
        <w:pStyle w:val="TOC2"/>
        <w:tabs>
          <w:tab w:val="right" w:leader="dot" w:pos="8306"/>
        </w:tabs>
      </w:pPr>
      <w:hyperlink w:anchor="_Toc12072" w:history="1">
        <w:r>
          <w:rPr>
            <w:rFonts w:ascii="仿宋" w:eastAsia="仿宋" w:hAnsi="仿宋" w:cs="仿宋" w:hint="eastAsia"/>
            <w:lang w:eastAsia="zh-CN"/>
          </w:rPr>
          <w:t>(一)、利益相关者分析</w:t>
        </w:r>
        <w:r>
          <w:tab/>
        </w:r>
        <w:r>
          <w:fldChar w:fldCharType="begin"/>
        </w:r>
        <w:r>
          <w:instrText xml:space="preserve"> PAGEREF _Toc12072 \h </w:instrText>
        </w:r>
        <w:r>
          <w:fldChar w:fldCharType="separate"/>
        </w:r>
        <w:r>
          <w:t>52</w:t>
        </w:r>
        <w:r>
          <w:fldChar w:fldCharType="end"/>
        </w:r>
      </w:hyperlink>
    </w:p>
    <w:p>
      <w:pPr>
        <w:pStyle w:val="TOC2"/>
        <w:tabs>
          <w:tab w:val="right" w:leader="dot" w:pos="8306"/>
        </w:tabs>
      </w:pPr>
      <w:hyperlink w:anchor="_Toc18544" w:history="1">
        <w:r>
          <w:rPr>
            <w:rFonts w:ascii="仿宋" w:eastAsia="仿宋" w:hAnsi="仿宋" w:cs="仿宋" w:hint="eastAsia"/>
            <w:lang w:eastAsia="zh-CN"/>
          </w:rPr>
          <w:t>(二)、沟通计划</w:t>
        </w:r>
        <w:r>
          <w:tab/>
        </w:r>
        <w:r>
          <w:fldChar w:fldCharType="begin"/>
        </w:r>
        <w:r>
          <w:instrText xml:space="preserve"> PAGEREF _Toc18544 \h </w:instrText>
        </w:r>
        <w:r>
          <w:fldChar w:fldCharType="separate"/>
        </w:r>
        <w:r>
          <w:t>53</w:t>
        </w:r>
        <w:r>
          <w:fldChar w:fldCharType="end"/>
        </w:r>
      </w:hyperlink>
    </w:p>
    <w:p>
      <w:pPr>
        <w:pStyle w:val="TOC1"/>
        <w:tabs>
          <w:tab w:val="right" w:leader="dot" w:pos="8306"/>
        </w:tabs>
      </w:pPr>
      <w:hyperlink w:anchor="_Toc16157" w:history="1">
        <w:r>
          <w:rPr>
            <w:rFonts w:ascii="仿宋" w:eastAsia="仿宋" w:hAnsi="仿宋" w:cs="仿宋" w:hint="eastAsia"/>
            <w:lang w:eastAsia="zh-CN"/>
          </w:rPr>
          <w:t>十五、医疗器械批发零售项目实施时间节点</w:t>
        </w:r>
        <w:r>
          <w:tab/>
        </w:r>
        <w:r>
          <w:fldChar w:fldCharType="begin"/>
        </w:r>
        <w:r>
          <w:instrText xml:space="preserve"> PAGEREF _Toc16157 \h </w:instrText>
        </w:r>
        <w:r>
          <w:fldChar w:fldCharType="separate"/>
        </w:r>
        <w:r>
          <w:t>54</w:t>
        </w:r>
        <w:r>
          <w:fldChar w:fldCharType="end"/>
        </w:r>
      </w:hyperlink>
    </w:p>
    <w:p>
      <w:pPr>
        <w:pStyle w:val="TOC2"/>
        <w:tabs>
          <w:tab w:val="right" w:leader="dot" w:pos="8306"/>
        </w:tabs>
      </w:pPr>
      <w:hyperlink w:anchor="_Toc4411" w:history="1">
        <w:r>
          <w:rPr>
            <w:rFonts w:ascii="仿宋" w:eastAsia="仿宋" w:hAnsi="仿宋" w:cs="仿宋" w:hint="eastAsia"/>
            <w:lang w:eastAsia="zh-CN"/>
          </w:rPr>
          <w:t>(一)、医疗器械批发零售项目启动阶段时间节点</w:t>
        </w:r>
        <w:r>
          <w:tab/>
        </w:r>
        <w:r>
          <w:fldChar w:fldCharType="begin"/>
        </w:r>
        <w:r>
          <w:instrText xml:space="preserve"> PAGEREF _Toc4411 \h </w:instrText>
        </w:r>
        <w:r>
          <w:fldChar w:fldCharType="separate"/>
        </w:r>
        <w:r>
          <w:t>54</w:t>
        </w:r>
        <w:r>
          <w:fldChar w:fldCharType="end"/>
        </w:r>
      </w:hyperlink>
    </w:p>
    <w:p>
      <w:pPr>
        <w:pStyle w:val="TOC2"/>
        <w:tabs>
          <w:tab w:val="right" w:leader="dot" w:pos="8306"/>
        </w:tabs>
      </w:pPr>
      <w:hyperlink w:anchor="_Toc16225" w:history="1">
        <w:r>
          <w:rPr>
            <w:rFonts w:ascii="仿宋" w:eastAsia="仿宋" w:hAnsi="仿宋" w:cs="仿宋" w:hint="eastAsia"/>
            <w:lang w:eastAsia="zh-CN"/>
          </w:rPr>
          <w:t>(二)、医疗器械批发零售项目执行阶段时间节点</w:t>
        </w:r>
        <w:r>
          <w:tab/>
        </w:r>
        <w:r>
          <w:fldChar w:fldCharType="begin"/>
        </w:r>
        <w:r>
          <w:instrText xml:space="preserve"> PAGEREF _Toc16225 \h </w:instrText>
        </w:r>
        <w:r>
          <w:fldChar w:fldCharType="separate"/>
        </w:r>
        <w:r>
          <w:t>56</w:t>
        </w:r>
        <w:r>
          <w:fldChar w:fldCharType="end"/>
        </w:r>
      </w:hyperlink>
    </w:p>
    <w:p>
      <w:pPr>
        <w:pStyle w:val="TOC2"/>
        <w:tabs>
          <w:tab w:val="right" w:leader="dot" w:pos="8306"/>
        </w:tabs>
      </w:pPr>
      <w:hyperlink w:anchor="_Toc12955" w:history="1">
        <w:r>
          <w:rPr>
            <w:rFonts w:ascii="仿宋" w:eastAsia="仿宋" w:hAnsi="仿宋" w:cs="仿宋" w:hint="eastAsia"/>
            <w:lang w:eastAsia="zh-CN"/>
          </w:rPr>
          <w:t>(三)、医疗器械批发零售项目完成阶段时间节点</w:t>
        </w:r>
        <w:r>
          <w:tab/>
        </w:r>
        <w:r>
          <w:fldChar w:fldCharType="begin"/>
        </w:r>
        <w:r>
          <w:instrText xml:space="preserve"> PAGEREF _Toc12955 \h </w:instrText>
        </w:r>
        <w:r>
          <w:fldChar w:fldCharType="separate"/>
        </w:r>
        <w:r>
          <w:t>57</w:t>
        </w:r>
        <w:r>
          <w:fldChar w:fldCharType="end"/>
        </w:r>
      </w:hyperlink>
    </w:p>
    <w:p>
      <w:pPr>
        <w:pStyle w:val="TOC1"/>
        <w:tabs>
          <w:tab w:val="right" w:leader="dot" w:pos="8306"/>
        </w:tabs>
      </w:pPr>
      <w:hyperlink w:anchor="_Toc24152" w:history="1">
        <w:r>
          <w:rPr>
            <w:rFonts w:ascii="仿宋" w:eastAsia="仿宋" w:hAnsi="仿宋" w:cs="仿宋" w:hint="eastAsia"/>
            <w:lang w:eastAsia="zh-CN"/>
          </w:rPr>
          <w:t>十六、供应链管理</w:t>
        </w:r>
        <w:r>
          <w:tab/>
        </w:r>
        <w:r>
          <w:fldChar w:fldCharType="begin"/>
        </w:r>
        <w:r>
          <w:instrText xml:space="preserve"> PAGEREF _Toc24152 \h </w:instrText>
        </w:r>
        <w:r>
          <w:fldChar w:fldCharType="separate"/>
        </w:r>
        <w:r>
          <w:t>58</w:t>
        </w:r>
        <w:r>
          <w:fldChar w:fldCharType="end"/>
        </w:r>
      </w:hyperlink>
    </w:p>
    <w:p>
      <w:pPr>
        <w:pStyle w:val="TOC2"/>
        <w:tabs>
          <w:tab w:val="right" w:leader="dot" w:pos="8306"/>
        </w:tabs>
      </w:pPr>
      <w:hyperlink w:anchor="_Toc3989" w:history="1">
        <w:r>
          <w:rPr>
            <w:rFonts w:ascii="仿宋" w:eastAsia="仿宋" w:hAnsi="仿宋" w:cs="仿宋" w:hint="eastAsia"/>
            <w:lang w:eastAsia="zh-CN"/>
          </w:rPr>
          <w:t>(一)、供应链战略规划</w:t>
        </w:r>
        <w:r>
          <w:tab/>
        </w:r>
        <w:r>
          <w:fldChar w:fldCharType="begin"/>
        </w:r>
        <w:r>
          <w:instrText xml:space="preserve"> PAGEREF _Toc3989 \h </w:instrText>
        </w:r>
        <w:r>
          <w:fldChar w:fldCharType="separate"/>
        </w:r>
        <w:r>
          <w:t>58</w:t>
        </w:r>
        <w:r>
          <w:fldChar w:fldCharType="end"/>
        </w:r>
      </w:hyperlink>
    </w:p>
    <w:p>
      <w:pPr>
        <w:pStyle w:val="TOC2"/>
        <w:tabs>
          <w:tab w:val="right" w:leader="dot" w:pos="8306"/>
        </w:tabs>
      </w:pPr>
      <w:hyperlink w:anchor="_Toc20593" w:history="1">
        <w:r>
          <w:rPr>
            <w:rFonts w:ascii="仿宋" w:eastAsia="仿宋" w:hAnsi="仿宋" w:cs="仿宋" w:hint="eastAsia"/>
            <w:lang w:eastAsia="zh-CN"/>
          </w:rPr>
          <w:t>(二)、供应商选择与合作</w:t>
        </w:r>
        <w:r>
          <w:tab/>
        </w:r>
        <w:r>
          <w:fldChar w:fldCharType="begin"/>
        </w:r>
        <w:r>
          <w:instrText xml:space="preserve"> PAGEREF _Toc20593 \h </w:instrText>
        </w:r>
        <w:r>
          <w:fldChar w:fldCharType="separate"/>
        </w:r>
        <w:r>
          <w:t>59</w:t>
        </w:r>
        <w:r>
          <w:fldChar w:fldCharType="end"/>
        </w:r>
      </w:hyperlink>
    </w:p>
    <w:p>
      <w:pPr>
        <w:pStyle w:val="TOC2"/>
        <w:tabs>
          <w:tab w:val="right" w:leader="dot" w:pos="8306"/>
        </w:tabs>
      </w:pPr>
      <w:hyperlink w:anchor="_Toc31311" w:history="1">
        <w:r>
          <w:rPr>
            <w:rFonts w:ascii="仿宋" w:eastAsia="仿宋" w:hAnsi="仿宋" w:cs="仿宋" w:hint="eastAsia"/>
            <w:lang w:eastAsia="zh-CN"/>
          </w:rPr>
          <w:t>(三)、物流与库存管理</w:t>
        </w:r>
        <w:r>
          <w:tab/>
        </w:r>
        <w:r>
          <w:fldChar w:fldCharType="begin"/>
        </w:r>
        <w:r>
          <w:instrText xml:space="preserve"> PAGEREF _Toc31311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4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271"/>
      <w:r>
        <w:rPr>
          <w:rFonts w:ascii="仿宋" w:eastAsia="仿宋" w:hAnsi="仿宋" w:cs="仿宋" w:hint="eastAsia"/>
          <w:lang w:eastAsia="zh-CN"/>
        </w:rPr>
        <w:t>(一)、医疗器械批发零售行业分析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行业一直以来都是市场的关注焦点。行业内的发展趋势、竞争态势以及潜在机会都对医疗器械批发零售项目的推进产生深远的影响。通过深入研究行业的整体概貌，我们将更好地理解行业的核心特征，为医疗器械批发零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批发零售行业，技术一直是推动创新和发展的关键因素。我们将对当前技术趋势进行详尽分析，包括但不限于人工智能、大数据应用、先进制造技术等。这有助于医疗器械批发零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器械批发零售项目成功的基础。我们将对主要竞争对手进行深入研究，包括其市场份额、产品特点、市场定位等。通过全面了解竞争对手的优势和劣势，医疗器械批发零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672"/>
      <w:r>
        <w:rPr>
          <w:rFonts w:ascii="仿宋" w:eastAsia="仿宋" w:hAnsi="仿宋" w:cs="仿宋" w:hint="eastAsia"/>
          <w:sz w:val="28"/>
          <w:lang w:eastAsia="zh-CN"/>
        </w:rPr>
        <w:t>(二)、医疗器械批发零售市场分析预测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器械批发零售市场未来的增长趋势。这包括市场的整体规模、各细分领域的发展趋势等。医疗器械批发零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器械批发零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医疗器械批发零售项目实施过程中需要充分考虑的因素。我们将对市场风险进行全面评估，包括但不限于政策法规风险、市场竞争风险、技术变革风险等。通过对潜在风险的深入分析，医疗器械批发零售项目可以制定相应的风险缓解策略，降低不确定性对医疗器械批发零售项目的影响。</w:t>
      </w:r>
    </w:p>
    <w:p>
      <w:pPr>
        <w:pStyle w:val="Heading1"/>
        <w:ind w:firstLine="560" w:firstLineChars="200"/>
        <w:rPr>
          <w:rFonts w:ascii="仿宋" w:eastAsia="仿宋" w:hAnsi="仿宋" w:cs="仿宋" w:hint="eastAsia"/>
          <w:sz w:val="28"/>
          <w:lang w:eastAsia="zh-CN"/>
        </w:rPr>
      </w:pPr>
      <w:bookmarkStart w:id="5" w:name="_Toc8211"/>
      <w:r>
        <w:rPr>
          <w:rFonts w:ascii="仿宋" w:eastAsia="仿宋" w:hAnsi="仿宋" w:cs="仿宋" w:hint="eastAsia"/>
          <w:sz w:val="28"/>
          <w:lang w:eastAsia="zh-CN"/>
        </w:rPr>
        <w:t>二、医疗器械批发零售项目建设单位说明</w:t>
      </w:r>
      <w:bookmarkEnd w:id="5"/>
    </w:p>
    <w:p>
      <w:pPr>
        <w:pStyle w:val="Heading2"/>
        <w:rPr>
          <w:rFonts w:ascii="仿宋" w:eastAsia="仿宋" w:hAnsi="仿宋" w:cs="仿宋" w:hint="eastAsia"/>
          <w:lang w:eastAsia="zh-CN"/>
        </w:rPr>
      </w:pPr>
      <w:bookmarkStart w:id="6" w:name="_Toc6421"/>
      <w:r>
        <w:rPr>
          <w:rFonts w:ascii="仿宋" w:eastAsia="仿宋" w:hAnsi="仿宋" w:cs="仿宋" w:hint="eastAsia"/>
          <w:lang w:eastAsia="zh-CN"/>
        </w:rPr>
        <w:t>(一)、医疗器械批发零售项目承办单位基本情况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82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器械批发零售项目承办单位的XXXX，我们着眼于实现可持续的经济效益。通过技术创新和解决方案的提供，公司预计在医疗器械批发零售项目执行期间将获得可观的收入增长。这一收入来源主要包括医疗器械批发零售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同时，我们注重成本控制和效率提升，以确保医疗器械批发零售项目的可持续盈利。透过精细的管理和资源优化，公司期望实现医疗器械批发零售项目利润最大化。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器械批发零售项目实施进行全面的投资评估，包括医疗器械批发零售项目启动阶段的资金投入和后续运营成本。通过对医疗器械批发零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疗器械批发零售项目实施过程中具备足够的资金流动性，公司将进行详尽的现金流分析。这包括资金需求的合理预测、医疗器械批发零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427"/>
      <w:r>
        <w:rPr>
          <w:rFonts w:ascii="仿宋" w:eastAsia="仿宋" w:hAnsi="仿宋" w:cs="仿宋" w:hint="eastAsia"/>
          <w:sz w:val="28"/>
          <w:lang w:eastAsia="zh-CN"/>
        </w:rPr>
        <w:t>三、医疗器械批发零售项目危机管理</w:t>
      </w:r>
      <w:bookmarkEnd w:id="8"/>
    </w:p>
    <w:p>
      <w:pPr>
        <w:pStyle w:val="Heading2"/>
        <w:rPr>
          <w:rFonts w:ascii="仿宋" w:eastAsia="仿宋" w:hAnsi="仿宋" w:cs="仿宋" w:hint="eastAsia"/>
          <w:lang w:eastAsia="zh-CN"/>
        </w:rPr>
      </w:pPr>
      <w:bookmarkStart w:id="9" w:name="_Toc412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批发零售项目危机管理中，危机预警与识别是确保医疗器械批发零售项目稳健运行的核心步骤。通过建立全面的监测机制，医疗器械批发零售项目团队旨在及时发现和理解潜在的风险和危机因素，以便采取及时的预防和应对措施，确保医疗器械批发零售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器械批发零售项目团队全面分析了整个医疗器械批发零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器械批发零售项目团队着重于明确定义医疗器械批发零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器械批发零售项目进展的持续监控，团队能够及时发现潜在问题并作出迅速反应。医疗器械批发零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在这一阶段，团队的专业素养和反应速度将发挥至关重要的作用，以确保潜在危机能够在初期得到有效的处理，最大程度地减轻负面影响。通过危机预警与识别，医疗器械批发零售项目得以更有序、可控地推进。</w:t>
      </w:r>
    </w:p>
    <w:p>
      <w:pPr>
        <w:pStyle w:val="Heading2"/>
        <w:ind w:firstLine="560" w:firstLineChars="200"/>
        <w:rPr>
          <w:rFonts w:ascii="仿宋" w:eastAsia="仿宋" w:hAnsi="仿宋" w:cs="仿宋" w:hint="eastAsia"/>
          <w:sz w:val="28"/>
          <w:lang w:eastAsia="zh-CN"/>
        </w:rPr>
      </w:pPr>
      <w:bookmarkStart w:id="10" w:name="_Toc2679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在危机发生时，医疗器械批发零售项目团队立即行动，成立了应急小组。该小组的任务是迅速制定并实施紧急应对措施，以最小化潜在损失。以下是采取的主要措施：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暂停医疗器械批发零售项目进度：为遏制危机蔓延，医疗器械批发零售项目暂时停止进行，以便全面评估当前状况。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资源重新分配：重新评估医疗器械批发零售项目资源的分配，确保最大限度地减小损失。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实时沟通：与关键利益相关者建立实时沟通机制，向他们传递医疗器械批发零售项目危机的实际状况，保障医疗器械批发零售项目核心利益。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在紧急应对的同时，医疗器械批发零售项目团队强调了团队协作和有效沟通的重要性。以下是团队协作的关键举措：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信息共享机制：建立了信息共享平台，确保团队成员能够及时获取医疗器械批发零售项目危机的实时信息。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领导者沟通：医疗器械批发零售项目领导者通过定期会议和即时沟通工具，指导团队应对危机，保持团队稳定运行。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随着危机得到初步控制，医疗器械批发零售项目团队转向制定恢复计划，以确保医疗器械批发零售项目能够从中迅速恢复。主要恢复计划包括：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修复受损的进度计划：重新评估医疗器械批发零售项目进度，制定修复计划，确保医疗器械批发零售项目尽快回归正常进程。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重新调整资源分配：优化资源分配，确保医疗器械批发零售项目在有限资源下高效运转。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风险管理机制加强：对医疗器械批发零售项目风险进行全面评估，制定更强化的风险管理策略，以预防未来可能的危机。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47"/>
      <w:r>
        <w:rPr>
          <w:rFonts w:ascii="仿宋" w:eastAsia="仿宋" w:hAnsi="仿宋" w:cs="仿宋" w:hint="eastAsia"/>
          <w:sz w:val="28"/>
          <w:lang w:eastAsia="zh-CN"/>
        </w:rPr>
        <w:t>四、医疗器械批发零售项目绩效评估</w:t>
      </w:r>
      <w:bookmarkEnd w:id="11"/>
    </w:p>
    <w:p>
      <w:pPr>
        <w:pStyle w:val="Heading2"/>
        <w:rPr>
          <w:rFonts w:ascii="仿宋" w:eastAsia="仿宋" w:hAnsi="仿宋" w:cs="仿宋" w:hint="eastAsia"/>
          <w:lang w:eastAsia="zh-CN"/>
        </w:rPr>
      </w:pPr>
      <w:bookmarkStart w:id="12" w:name="_Toc3231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批发零售项目中，我们设计了一套全面的绩效评估指标，以确保医疗器械批发零售项目的可控和成功交付。这些指标跨足医疗器械批发零售项目目标、成本、进度和质量等多个维度，为我们提供了全面洞察医疗器械批发零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目标达成率是我们关注的首要指标。我们设定了明确的目标，并通过定期监测和评估，迅速发现并应对潜在的目标偏差。这为医疗器械批发零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成本绩效是另一个核心关注点。通过实际成本与预算成本的对比分析，我们深入了解成本差异的原因，及时调整资源分配，保持医疗器械批发零售项目在经济效益方面的合理水平。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进度作为关键的绩效指标之一，得到了精心的关注。我们制定了详细的医疗器械批发零售项目进度计划，并设立了进度符合度指标，确保实际进度与计划进度保持一致。这使我们能够快速发现和解决潜在的进度问题，保持医疗器械批发零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器械批发零售项目绩效的不可或缺的一环。我们引入了一系列的质量标准和客户满意度指标，以确保医疗器械批发零售项目交付的成果在质量上达到或超越预期水平。通过持续监测这些指标，我们努力提升医疗器械批发零售项目整体质量水平，为医疗器械批发零售项目的成功交付提供有力保障。通过这些科学且全面的绩效评估，我们能够更好地引导医疗器械批发零售项目的持续改进，确保医疗器械批发零售项目目标的顺利达成。</w:t>
      </w:r>
    </w:p>
    <w:p>
      <w:pPr>
        <w:pStyle w:val="Heading2"/>
        <w:ind w:firstLine="560" w:firstLineChars="200"/>
        <w:rPr>
          <w:rFonts w:ascii="仿宋" w:eastAsia="仿宋" w:hAnsi="仿宋" w:cs="仿宋" w:hint="eastAsia"/>
          <w:sz w:val="28"/>
          <w:lang w:eastAsia="zh-CN"/>
        </w:rPr>
      </w:pPr>
      <w:bookmarkStart w:id="13" w:name="_Toc1087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绩效评估是医疗器械批发零售项目中的关键环节，为确保医疗器械批发零售项目达到预期目标，我们采用了多层次、多维度的绩效评估方法。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器械批发零售项目的战略目标对齐，确保每个决策和行动都与医疗器械批发零售项目整体目标保持一致。团队会定期召开战略对齐会议，审视当前工作与医疗器械批发零售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医疗器械批发零售项目进度、质量、成本和风险等方面。这些指标通过数据收集和分析，为医疗器械批发零售项目管理团队提供了客观的评估依据。例如，我们通过医疗器械批发零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疗器械批发零售项目内部，还考虑了医疗器械批发零售项目对外部环境的影响。我们定期进行干系人满意度调查，以了解各利益相关方对医疗器械批发零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这种多层次、多角度的绩效评估方法，使得我们能够全面了解医疗器械批发零售项目的运行状态，及时做出调整，确保医疗器械批发零售项目在不断变化的环境中保持稳健前行。</w:t>
      </w:r>
    </w:p>
    <w:p>
      <w:pPr>
        <w:pStyle w:val="Heading2"/>
        <w:ind w:firstLine="560" w:firstLineChars="200"/>
        <w:rPr>
          <w:rFonts w:ascii="仿宋" w:eastAsia="仿宋" w:hAnsi="仿宋" w:cs="仿宋" w:hint="eastAsia"/>
          <w:sz w:val="28"/>
          <w:lang w:eastAsia="zh-CN"/>
        </w:rPr>
      </w:pPr>
      <w:bookmarkStart w:id="14" w:name="_Toc57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为了确保医疗器械批发零售项目的有效管理和不断优化，我们采用了精心设计的绩效评估周期。这个周期旨在实现灵活、实时和全面的评估，以适应医疗器械批发零售项目执行中的各种挑战。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医疗器械批发零售项目的不同需求，分为短期、中期和长期。短期评估关注每个迭代或工作周期，以及时发现和解决当前任务中的问题。中期评估涵盖几个迭代，深入了解整体医疗器械批发零售项目的趋势和性能。长期评估则着眼于整个医疗器械批发零售项目阶段，确保医疗器械批发零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疗器械批发零售项目管理工具和协作平台，团队成员能够随时更新和分享医疗器械批发零售项目数据。这种实时性的反馈机制使我们能够及时察觉潜在问题，快速调整，保持医疗器械批发零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疗器械批发零售项目的决策制定密不可分。每个周期的医疗器械批发零售项目回顾会议成为集体总结经验、识别问题深层次原因并找到创新解决方案的平台。这种定期的反思与调整机制使医疗器械批发零售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721"/>
      <w:r>
        <w:rPr>
          <w:rFonts w:ascii="仿宋" w:eastAsia="仿宋" w:hAnsi="仿宋" w:cs="仿宋" w:hint="eastAsia"/>
          <w:sz w:val="28"/>
          <w:lang w:eastAsia="zh-CN"/>
        </w:rPr>
        <w:t>五、医疗器械批发零售项目土建工程</w:t>
      </w:r>
      <w:bookmarkEnd w:id="15"/>
    </w:p>
    <w:p>
      <w:pPr>
        <w:pStyle w:val="Heading2"/>
        <w:rPr>
          <w:rFonts w:ascii="仿宋" w:eastAsia="仿宋" w:hAnsi="仿宋" w:cs="仿宋" w:hint="eastAsia"/>
          <w:lang w:eastAsia="zh-CN"/>
        </w:rPr>
      </w:pPr>
      <w:bookmarkStart w:id="16" w:name="_Toc2971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在医疗器械批发零售项目的建筑工程设计中，我们将秉承一系列重要的设计原则，以确保医疗器械批发零售项目建筑在功能、美观、可持续性等方面达到最佳效果。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首要原则是确保建筑的功能性得到最大化的发挥。我们将充分理解医疗器械批发零售项目的实际需求，合理布局各个功能区域，保证建筑在满足业务需求的同时，提供高效的工作环境。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在建筑设计中，我们将综合考虑建设和运营成本。通过精细的经济效益分析，确保设计方案在高效利用资源的同时，对医疗器械批发零售项目的长期盈利能力有积极的贡献。</w:t>
      </w:r>
    </w:p>
    <w:p>
      <w:pPr>
        <w:pStyle w:val="Heading2"/>
        <w:ind w:firstLine="560" w:firstLineChars="200"/>
        <w:rPr>
          <w:rFonts w:ascii="仿宋" w:eastAsia="仿宋" w:hAnsi="仿宋" w:cs="仿宋" w:hint="eastAsia"/>
          <w:sz w:val="28"/>
          <w:lang w:eastAsia="zh-CN"/>
        </w:rPr>
      </w:pPr>
      <w:bookmarkStart w:id="17" w:name="_Toc2698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批发零售项目的土建工程设计中，我们将精准设定设计年限，结合医疗器械批发零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器械批发零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94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医疗器械批发零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器械批发零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器械批发零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4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本期工程医疗器械批发零售项目预计总建筑面积XXX平方米，其中：计容建筑面积XXX平方米，计划建筑工程投资XX万元，占医疗器械批发零售项目总投资的XX%。</w:t>
      </w:r>
    </w:p>
    <w:p>
      <w:pPr>
        <w:pStyle w:val="Heading1"/>
        <w:ind w:firstLine="560" w:firstLineChars="200"/>
        <w:rPr>
          <w:rFonts w:ascii="仿宋" w:eastAsia="仿宋" w:hAnsi="仿宋" w:cs="仿宋" w:hint="eastAsia"/>
          <w:sz w:val="28"/>
          <w:lang w:eastAsia="zh-CN"/>
        </w:rPr>
      </w:pPr>
      <w:bookmarkStart w:id="20" w:name="_Toc10683"/>
      <w:r>
        <w:rPr>
          <w:rFonts w:ascii="仿宋" w:eastAsia="仿宋" w:hAnsi="仿宋" w:cs="仿宋" w:hint="eastAsia"/>
          <w:sz w:val="28"/>
          <w:lang w:eastAsia="zh-CN"/>
        </w:rPr>
        <w:t>六、医疗器械批发零售项目选址可行性分析</w:t>
      </w:r>
      <w:bookmarkEnd w:id="20"/>
    </w:p>
    <w:p>
      <w:pPr>
        <w:pStyle w:val="Heading2"/>
        <w:rPr>
          <w:rFonts w:ascii="仿宋" w:eastAsia="仿宋" w:hAnsi="仿宋" w:cs="仿宋" w:hint="eastAsia"/>
          <w:lang w:eastAsia="zh-CN"/>
        </w:rPr>
      </w:pPr>
      <w:bookmarkStart w:id="21" w:name="_Toc22052"/>
      <w:r>
        <w:rPr>
          <w:rFonts w:ascii="仿宋" w:eastAsia="仿宋" w:hAnsi="仿宋" w:cs="仿宋" w:hint="eastAsia"/>
          <w:lang w:eastAsia="zh-CN"/>
        </w:rPr>
        <w:t>(一)、医疗器械批发零售项目选址</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该医疗器械批发零售项目选址位于XX省XX市XX区XXX街道</w:t>
      </w:r>
    </w:p>
    <w:p>
      <w:pPr>
        <w:pStyle w:val="Heading2"/>
        <w:ind w:firstLine="560" w:firstLineChars="200"/>
        <w:rPr>
          <w:rFonts w:ascii="仿宋" w:eastAsia="仿宋" w:hAnsi="仿宋" w:cs="仿宋" w:hint="eastAsia"/>
          <w:sz w:val="28"/>
          <w:lang w:eastAsia="zh-CN"/>
        </w:rPr>
      </w:pPr>
      <w:bookmarkStart w:id="22" w:name="_Toc8565"/>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器械批发零售项目的征地面积将根据医疗器械批发零售项目的实际规模和需求进行精确规划。具体面积XXX平方米，旨在确保医疗器械批发零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净用地面积是在征地面积基础上去除不可利用面积后的实际可开发用地。具体面积XXX平方米，考虑到环保、交通、安全等多方面因素，以确保医疗器械批发零售项目在整体利用效率上达到最优。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医疗器械批发零售项目计划建设的建筑总规模具体面积XXX平方米。这一规模的确定综合考虑了医疗器械批发零售项目的性质、规模，以及城市规划的相关要求，确保建筑布局与周边环境协调一致。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绿地率是医疗器械批发零售项目用地中被规划为绿地的比例。具体面积XXX平方米，旨在通过合理规划绿地，改善医疗器械批发零售项目周边环境，提升居民生活质量，并符合城市整体绿化规划。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容积率是用地上可以建设的建筑总体积与用地面积之比。具体面积XXX，通过合理的容积率规划，确保医疗器械批发零售项目建筑规模与周边环境和谐共生。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https://d.book118.com/838056136135006034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D658A"/>
    <w:rsid w:val="388D65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561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2024-02-06T17:11:00Z</dcterms:created>
  <dcterms:modified xsi:type="dcterms:W3CDTF">2024-02-06T17:11:34Z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F07EB2371B0A4A08950B7BFAC5C969E3_11</vt:lpwstr>
  </property>
  <property fmtid="{D5CDD505-2E9C-101B-9397-08002B2CF9AE}" pid="3" name="KSOProductBuildVer">
    <vt:lpwstr>2052-12.1.0.16250</vt:lpwstr>
  </property>
</Properties>
</file>