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抗代谢药行业商业计划书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22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_Toc27229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72" w:history="1">
        <w:r>
          <w:rPr>
            <w:rFonts w:ascii="仿宋" w:eastAsia="仿宋" w:hAnsi="仿宋" w:cs="仿宋" w:hint="eastAsia"/>
            <w:lang w:eastAsia="zh-CN"/>
          </w:rPr>
          <w:t>一、投资估算与资金筹措</w:t>
        </w:r>
        <w:r>
          <w:tab/>
        </w:r>
        <w:r>
          <w:fldChar w:fldCharType="begin"/>
        </w:r>
        <w:r>
          <w:instrText xml:space="preserve"> PAGEREF _Toc19572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4" w:history="1">
        <w:r>
          <w:rPr>
            <w:rFonts w:ascii="仿宋" w:eastAsia="仿宋" w:hAnsi="仿宋" w:cs="仿宋" w:hint="eastAsia"/>
            <w:lang w:eastAsia="zh-CN"/>
          </w:rPr>
          <w:t>(一)、投资估算依据及范围</w:t>
        </w:r>
        <w:r>
          <w:tab/>
        </w:r>
        <w:r>
          <w:fldChar w:fldCharType="begin"/>
        </w:r>
        <w:r>
          <w:instrText xml:space="preserve"> PAGEREF _Toc16704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6" w:history="1">
        <w:r>
          <w:rPr>
            <w:rFonts w:ascii="仿宋" w:eastAsia="仿宋" w:hAnsi="仿宋" w:cs="仿宋" w:hint="eastAsia"/>
            <w:lang w:eastAsia="zh-CN"/>
          </w:rPr>
          <w:t>(二)、固定资产投资总额</w:t>
        </w:r>
        <w:r>
          <w:tab/>
        </w:r>
        <w:r>
          <w:fldChar w:fldCharType="begin"/>
        </w:r>
        <w:r>
          <w:instrText xml:space="preserve"> PAGEREF _Toc4886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0" w:history="1">
        <w:r>
          <w:rPr>
            <w:rFonts w:ascii="仿宋" w:eastAsia="仿宋" w:hAnsi="仿宋" w:cs="仿宋" w:hint="eastAsia"/>
            <w:lang w:eastAsia="zh-CN"/>
          </w:rPr>
          <w:t>(三)、铺底流动资金和建设期利息</w:t>
        </w:r>
        <w:r>
          <w:tab/>
        </w:r>
        <w:r>
          <w:fldChar w:fldCharType="begin"/>
        </w:r>
        <w:r>
          <w:instrText xml:space="preserve"> PAGEREF _Toc18580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5" w:history="1">
        <w:r>
          <w:rPr>
            <w:rFonts w:ascii="仿宋" w:eastAsia="仿宋" w:hAnsi="仿宋" w:cs="仿宋" w:hint="eastAsia"/>
            <w:lang w:eastAsia="zh-CN"/>
          </w:rPr>
          <w:t>(四)、资金筹措</w:t>
        </w:r>
        <w:r>
          <w:tab/>
        </w:r>
        <w:r>
          <w:fldChar w:fldCharType="begin"/>
        </w:r>
        <w:r>
          <w:instrText xml:space="preserve"> PAGEREF _Toc13325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56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_Toc26356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_Toc25272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_Toc5298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_Toc9956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1" w:history="1">
        <w:r>
          <w:rPr>
            <w:rFonts w:ascii="仿宋" w:eastAsia="仿宋" w:hAnsi="仿宋" w:cs="仿宋" w:hint="eastAsia"/>
            <w:lang w:eastAsia="zh-CN"/>
          </w:rPr>
          <w:t>(四)、四地质灾害影响分析</w:t>
        </w:r>
        <w:r>
          <w:tab/>
        </w:r>
        <w:r>
          <w:fldChar w:fldCharType="begin"/>
        </w:r>
        <w:r>
          <w:instrText xml:space="preserve"> PAGEREF _Toc28701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5" w:history="1">
        <w:r>
          <w:rPr>
            <w:rFonts w:ascii="仿宋" w:eastAsia="仿宋" w:hAnsi="仿宋" w:cs="仿宋" w:hint="eastAsia"/>
            <w:lang w:eastAsia="zh-CN"/>
          </w:rPr>
          <w:t>(五)、五特殊环境影响</w:t>
        </w:r>
        <w:r>
          <w:tab/>
        </w:r>
        <w:r>
          <w:fldChar w:fldCharType="begin"/>
        </w:r>
        <w:r>
          <w:instrText xml:space="preserve"> PAGEREF _Toc27765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17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_Toc10517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3" w:history="1">
        <w:r>
          <w:rPr>
            <w:rFonts w:ascii="仿宋" w:eastAsia="仿宋" w:hAnsi="仿宋" w:cs="仿宋" w:hint="eastAsia"/>
            <w:lang w:eastAsia="zh-CN"/>
          </w:rPr>
          <w:t>(一)、抗代谢药项目选址原则</w:t>
        </w:r>
        <w:r>
          <w:tab/>
        </w:r>
        <w:r>
          <w:fldChar w:fldCharType="begin"/>
        </w:r>
        <w:r>
          <w:instrText xml:space="preserve"> PAGEREF _Toc28973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_Toc9774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_Toc2499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_Toc6122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0" w:history="1">
        <w:r>
          <w:rPr>
            <w:rFonts w:ascii="仿宋" w:eastAsia="仿宋" w:hAnsi="仿宋" w:cs="仿宋" w:hint="eastAsia"/>
            <w:lang w:eastAsia="zh-CN"/>
          </w:rPr>
          <w:t>(五)、抗代谢药项目选址综合评价</w:t>
        </w:r>
        <w:r>
          <w:tab/>
        </w:r>
        <w:r>
          <w:fldChar w:fldCharType="begin"/>
        </w:r>
        <w:r>
          <w:instrText xml:space="preserve"> PAGEREF _Toc16560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26" w:history="1">
        <w:r>
          <w:rPr>
            <w:rFonts w:ascii="仿宋" w:eastAsia="仿宋" w:hAnsi="仿宋" w:cs="仿宋" w:hint="eastAsia"/>
            <w:lang w:eastAsia="zh-CN"/>
          </w:rPr>
          <w:t>四、抗代谢药项目选址研究</w:t>
        </w:r>
        <w:r>
          <w:tab/>
        </w:r>
        <w:r>
          <w:fldChar w:fldCharType="begin"/>
        </w:r>
        <w:r>
          <w:instrText xml:space="preserve"> PAGEREF _Toc4826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4" w:history="1">
        <w:r>
          <w:rPr>
            <w:rFonts w:ascii="仿宋" w:eastAsia="仿宋" w:hAnsi="仿宋" w:cs="仿宋" w:hint="eastAsia"/>
            <w:lang w:eastAsia="zh-CN"/>
          </w:rPr>
          <w:t>(一)、抗代谢药项目选址的指导原则</w:t>
        </w:r>
        <w:r>
          <w:tab/>
        </w:r>
        <w:r>
          <w:fldChar w:fldCharType="begin"/>
        </w:r>
        <w:r>
          <w:instrText xml:space="preserve"> PAGEREF _Toc9304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4" w:history="1">
        <w:r>
          <w:rPr>
            <w:rFonts w:ascii="仿宋" w:eastAsia="仿宋" w:hAnsi="仿宋" w:cs="仿宋" w:hint="eastAsia"/>
            <w:lang w:eastAsia="zh-CN"/>
          </w:rPr>
          <w:t>(二)、抗代谢药项目选址</w:t>
        </w:r>
        <w:r>
          <w:tab/>
        </w:r>
        <w:r>
          <w:fldChar w:fldCharType="begin"/>
        </w:r>
        <w:r>
          <w:instrText xml:space="preserve"> PAGEREF _Toc20384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_Toc1906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5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_Toc26665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8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_Toc19948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0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_Toc25500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4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_Toc29074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0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_Toc11980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_Toc1344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59" w:history="1">
        <w:r>
          <w:rPr>
            <w:rFonts w:ascii="仿宋" w:eastAsia="仿宋" w:hAnsi="仿宋" w:cs="仿宋" w:hint="eastAsia"/>
            <w:lang w:eastAsia="zh-CN"/>
          </w:rPr>
          <w:t>五、抗代谢药项目投资背景分析</w:t>
        </w:r>
        <w:r>
          <w:tab/>
        </w:r>
        <w:r>
          <w:fldChar w:fldCharType="begin"/>
        </w:r>
        <w:r>
          <w:instrText xml:space="preserve"> PAGEREF _Toc19759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7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_Toc29297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0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_Toc11950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51" w:history="1">
        <w:r>
          <w:rPr>
            <w:rFonts w:ascii="仿宋" w:eastAsia="仿宋" w:hAnsi="仿宋" w:cs="仿宋" w:hint="eastAsia"/>
            <w:lang w:eastAsia="zh-CN"/>
          </w:rPr>
          <w:t>六、人力资源分析</w:t>
        </w:r>
        <w:r>
          <w:tab/>
        </w:r>
        <w:r>
          <w:fldChar w:fldCharType="begin"/>
        </w:r>
        <w:r>
          <w:instrText xml:space="preserve"> PAGEREF _Toc19551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3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_Toc14533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1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_Toc11541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67" w:history="1">
        <w:r>
          <w:rPr>
            <w:rFonts w:ascii="仿宋" w:eastAsia="仿宋" w:hAnsi="仿宋" w:cs="仿宋" w:hint="eastAsia"/>
            <w:lang w:eastAsia="zh-CN"/>
          </w:rPr>
          <w:t>七、产品方案与建设规划</w:t>
        </w:r>
        <w:r>
          <w:tab/>
        </w:r>
        <w:r>
          <w:fldChar w:fldCharType="begin"/>
        </w:r>
        <w:r>
          <w:instrText xml:space="preserve"> PAGEREF _Toc17867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1" w:history="1">
        <w:r>
          <w:rPr>
            <w:rFonts w:ascii="仿宋" w:eastAsia="仿宋" w:hAnsi="仿宋" w:cs="仿宋" w:hint="eastAsia"/>
            <w:lang w:eastAsia="zh-CN"/>
          </w:rPr>
          <w:t>(一)、抗代谢药项目场地规模</w:t>
        </w:r>
        <w:r>
          <w:tab/>
        </w:r>
        <w:r>
          <w:fldChar w:fldCharType="begin"/>
        </w:r>
        <w:r>
          <w:instrText xml:space="preserve"> PAGEREF _Toc29731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1" w:history="1">
        <w:r>
          <w:rPr>
            <w:rFonts w:ascii="仿宋" w:eastAsia="仿宋" w:hAnsi="仿宋" w:cs="仿宋" w:hint="eastAsia"/>
            <w:lang w:eastAsia="zh-CN"/>
          </w:rPr>
          <w:t>(二)、产能规模</w:t>
        </w:r>
        <w:r>
          <w:tab/>
        </w:r>
        <w:r>
          <w:fldChar w:fldCharType="begin"/>
        </w:r>
        <w:r>
          <w:instrText xml:space="preserve"> PAGEREF _Toc13151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2" w:history="1">
        <w:r>
          <w:rPr>
            <w:rFonts w:ascii="仿宋" w:eastAsia="仿宋" w:hAnsi="仿宋" w:cs="仿宋" w:hint="eastAsia"/>
            <w:lang w:eastAsia="zh-CN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_Toc15312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17" w:history="1">
        <w:r>
          <w:rPr>
            <w:rFonts w:ascii="仿宋" w:eastAsia="仿宋" w:hAnsi="仿宋" w:cs="仿宋" w:hint="eastAsia"/>
            <w:lang w:eastAsia="zh-CN"/>
          </w:rPr>
          <w:t>八、抗代谢药项目规划进度</w:t>
        </w:r>
        <w:r>
          <w:tab/>
        </w:r>
        <w:r>
          <w:fldChar w:fldCharType="begin"/>
        </w:r>
        <w:r>
          <w:instrText xml:space="preserve"> PAGEREF _Toc8517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6" w:history="1">
        <w:r>
          <w:rPr>
            <w:rFonts w:ascii="仿宋" w:eastAsia="仿宋" w:hAnsi="仿宋" w:cs="仿宋" w:hint="eastAsia"/>
            <w:lang w:eastAsia="zh-CN"/>
          </w:rPr>
          <w:t>(一)、抗代谢药项目进度安排</w:t>
        </w:r>
        <w:r>
          <w:tab/>
        </w:r>
        <w:r>
          <w:fldChar w:fldCharType="begin"/>
        </w:r>
        <w:r>
          <w:instrText xml:space="preserve"> PAGEREF _Toc16636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3" w:history="1">
        <w:r>
          <w:rPr>
            <w:rFonts w:ascii="仿宋" w:eastAsia="仿宋" w:hAnsi="仿宋" w:cs="仿宋" w:hint="eastAsia"/>
            <w:lang w:eastAsia="zh-CN"/>
          </w:rPr>
          <w:t>(二)、抗代谢药项目实施保障措施</w:t>
        </w:r>
        <w:r>
          <w:tab/>
        </w:r>
        <w:r>
          <w:fldChar w:fldCharType="begin"/>
        </w:r>
        <w:r>
          <w:instrText xml:space="preserve"> PAGEREF _Toc19523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940" w:history="1">
        <w:r>
          <w:rPr>
            <w:rFonts w:ascii="仿宋" w:eastAsia="仿宋" w:hAnsi="仿宋" w:cs="仿宋" w:hint="eastAsia"/>
            <w:lang w:eastAsia="zh-CN"/>
          </w:rPr>
          <w:t>九、营销策略和销售计划</w:t>
        </w:r>
        <w:r>
          <w:tab/>
        </w:r>
        <w:r>
          <w:fldChar w:fldCharType="begin"/>
        </w:r>
        <w:r>
          <w:instrText xml:space="preserve"> PAGEREF _Toc6940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" w:history="1">
        <w:r>
          <w:rPr>
            <w:rFonts w:ascii="仿宋" w:eastAsia="仿宋" w:hAnsi="仿宋" w:cs="仿宋" w:hint="eastAsia"/>
            <w:lang w:eastAsia="zh-CN"/>
          </w:rPr>
          <w:t>(一)、品牌定位与推广策略</w:t>
        </w:r>
        <w:r>
          <w:tab/>
        </w:r>
        <w:r>
          <w:fldChar w:fldCharType="begin"/>
        </w:r>
        <w:r>
          <w:instrText xml:space="preserve"> PAGEREF _Toc3252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_Toc19693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7" w:history="1">
        <w:r>
          <w:rPr>
            <w:rFonts w:ascii="仿宋" w:eastAsia="仿宋" w:hAnsi="仿宋" w:cs="仿宋" w:hint="eastAsia"/>
            <w:lang w:eastAsia="zh-CN"/>
          </w:rPr>
          <w:t>(三)、销售渠道与销售策略</w:t>
        </w:r>
        <w:r>
          <w:tab/>
        </w:r>
        <w:r>
          <w:fldChar w:fldCharType="begin"/>
        </w:r>
        <w:r>
          <w:instrText xml:space="preserve"> PAGEREF _Toc32497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6" w:history="1">
        <w:r>
          <w:rPr>
            <w:rFonts w:ascii="仿宋" w:eastAsia="仿宋" w:hAnsi="仿宋" w:cs="仿宋" w:hint="eastAsia"/>
            <w:lang w:eastAsia="zh-CN"/>
          </w:rPr>
          <w:t>(四)、促销活动与市场研究</w:t>
        </w:r>
        <w:r>
          <w:tab/>
        </w:r>
        <w:r>
          <w:fldChar w:fldCharType="begin"/>
        </w:r>
        <w:r>
          <w:instrText xml:space="preserve"> PAGEREF _Toc15306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0" w:history="1">
        <w:r>
          <w:rPr>
            <w:rFonts w:ascii="仿宋" w:eastAsia="仿宋" w:hAnsi="仿宋" w:cs="仿宋" w:hint="eastAsia"/>
            <w:lang w:eastAsia="zh-CN"/>
          </w:rPr>
          <w:t>(五)、客户关系管理</w:t>
        </w:r>
        <w:r>
          <w:tab/>
        </w:r>
        <w:r>
          <w:fldChar w:fldCharType="begin"/>
        </w:r>
        <w:r>
          <w:instrText xml:space="preserve"> PAGEREF _Toc19390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59" w:history="1">
        <w:r>
          <w:rPr>
            <w:rFonts w:ascii="仿宋" w:eastAsia="仿宋" w:hAnsi="仿宋" w:cs="仿宋" w:hint="eastAsia"/>
            <w:lang w:eastAsia="zh-CN"/>
          </w:rPr>
          <w:t>十、抗代谢药项目节能概况</w:t>
        </w:r>
        <w:r>
          <w:tab/>
        </w:r>
        <w:r>
          <w:fldChar w:fldCharType="begin"/>
        </w:r>
        <w:r>
          <w:instrText xml:space="preserve"> PAGEREF _Toc19159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6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_Toc31066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" w:history="1">
        <w:r>
          <w:rPr>
            <w:rFonts w:ascii="仿宋" w:eastAsia="仿宋" w:hAnsi="仿宋" w:cs="仿宋" w:hint="eastAsia"/>
            <w:lang w:eastAsia="zh-CN"/>
          </w:rPr>
          <w:t>(二)、抗代谢药项目所在地能源消费及能源供应条件</w:t>
        </w:r>
        <w:r>
          <w:tab/>
        </w:r>
        <w:r>
          <w:fldChar w:fldCharType="begin"/>
        </w:r>
        <w:r>
          <w:instrText xml:space="preserve"> PAGEREF _Toc92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7" w:history="1">
        <w:r>
          <w:rPr>
            <w:rFonts w:ascii="仿宋" w:eastAsia="仿宋" w:hAnsi="仿宋" w:cs="仿宋" w:hint="eastAsia"/>
            <w:lang w:eastAsia="zh-CN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_Toc12777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4" w:history="1">
        <w:r>
          <w:rPr>
            <w:rFonts w:ascii="仿宋" w:eastAsia="仿宋" w:hAnsi="仿宋" w:cs="仿宋" w:hint="eastAsia"/>
            <w:lang w:eastAsia="zh-CN"/>
          </w:rPr>
          <w:t>(四)、抗代谢药项目预期节能综合评价</w:t>
        </w:r>
        <w:r>
          <w:tab/>
        </w:r>
        <w:r>
          <w:fldChar w:fldCharType="begin"/>
        </w:r>
        <w:r>
          <w:instrText xml:space="preserve"> PAGEREF _Toc3834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5" w:history="1">
        <w:r>
          <w:rPr>
            <w:rFonts w:ascii="仿宋" w:eastAsia="仿宋" w:hAnsi="仿宋" w:cs="仿宋" w:hint="eastAsia"/>
            <w:lang w:eastAsia="zh-CN"/>
          </w:rPr>
          <w:t>(五)、抗代谢药项目节能设计</w:t>
        </w:r>
        <w:r>
          <w:tab/>
        </w:r>
        <w:r>
          <w:fldChar w:fldCharType="begin"/>
        </w:r>
        <w:r>
          <w:instrText xml:space="preserve"> PAGEREF _Toc4685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1" w:history="1">
        <w:r>
          <w:rPr>
            <w:rFonts w:ascii="仿宋" w:eastAsia="仿宋" w:hAnsi="仿宋" w:cs="仿宋" w:hint="eastAsia"/>
            <w:lang w:eastAsia="zh-CN"/>
          </w:rPr>
          <w:t>(六)、节能措施</w:t>
        </w:r>
        <w:r>
          <w:tab/>
        </w:r>
        <w:r>
          <w:fldChar w:fldCharType="begin"/>
        </w:r>
        <w:r>
          <w:instrText xml:space="preserve"> PAGEREF _Toc10671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20" w:history="1">
        <w:r>
          <w:rPr>
            <w:rFonts w:ascii="仿宋" w:eastAsia="仿宋" w:hAnsi="仿宋" w:cs="仿宋" w:hint="eastAsia"/>
            <w:lang w:eastAsia="zh-CN"/>
          </w:rPr>
          <w:t>十一、建设规划方案</w:t>
        </w:r>
        <w:r>
          <w:tab/>
        </w:r>
        <w:r>
          <w:fldChar w:fldCharType="begin"/>
        </w:r>
        <w:r>
          <w:instrText xml:space="preserve"> PAGEREF _Toc27820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_Toc1074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29" w:history="1">
        <w:r>
          <w:rPr>
            <w:rFonts w:ascii="仿宋" w:eastAsia="仿宋" w:hAnsi="仿宋" w:cs="仿宋" w:hint="eastAsia"/>
            <w:lang w:eastAsia="zh-CN"/>
          </w:rPr>
          <w:t>十二、SWOT分析</w:t>
        </w:r>
        <w:r>
          <w:tab/>
        </w:r>
        <w:r>
          <w:fldChar w:fldCharType="begin"/>
        </w:r>
        <w:r>
          <w:instrText xml:space="preserve"> PAGEREF _Toc30429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_Toc13260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_Toc22941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_Toc16378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_Toc31841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78" w:history="1">
        <w:r>
          <w:rPr>
            <w:rFonts w:ascii="仿宋" w:eastAsia="仿宋" w:hAnsi="仿宋" w:cs="仿宋" w:hint="eastAsia"/>
            <w:lang w:eastAsia="zh-CN"/>
          </w:rPr>
          <w:t>十三、原辅材料供应</w:t>
        </w:r>
        <w:r>
          <w:tab/>
        </w:r>
        <w:r>
          <w:fldChar w:fldCharType="begin"/>
        </w:r>
        <w:r>
          <w:instrText xml:space="preserve"> PAGEREF _Toc21478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7" w:history="1">
        <w:r>
          <w:rPr>
            <w:rFonts w:ascii="仿宋" w:eastAsia="仿宋" w:hAnsi="仿宋" w:cs="仿宋" w:hint="eastAsia"/>
            <w:lang w:eastAsia="zh-CN"/>
          </w:rPr>
          <w:t>(一)、建设期原材料供应情况</w:t>
        </w:r>
        <w:r>
          <w:tab/>
        </w:r>
        <w:r>
          <w:fldChar w:fldCharType="begin"/>
        </w:r>
        <w:r>
          <w:instrText xml:space="preserve"> PAGEREF _Toc21917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4" w:history="1">
        <w:r>
          <w:rPr>
            <w:rFonts w:ascii="仿宋" w:eastAsia="仿宋" w:hAnsi="仿宋" w:cs="仿宋" w:hint="eastAsia"/>
            <w:lang w:eastAsia="zh-CN"/>
          </w:rPr>
          <w:t>(二)、运营期原材料供应与质量控制</w:t>
        </w:r>
        <w:r>
          <w:tab/>
        </w:r>
        <w:r>
          <w:fldChar w:fldCharType="begin"/>
        </w:r>
        <w:r>
          <w:instrText xml:space="preserve"> PAGEREF _Toc27734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32" w:history="1">
        <w:r>
          <w:rPr>
            <w:rFonts w:ascii="仿宋" w:eastAsia="仿宋" w:hAnsi="仿宋" w:cs="仿宋" w:hint="eastAsia"/>
            <w:lang w:eastAsia="zh-CN"/>
          </w:rPr>
          <w:t>十四、组织架构分析</w:t>
        </w:r>
        <w:r>
          <w:tab/>
        </w:r>
        <w:r>
          <w:fldChar w:fldCharType="begin"/>
        </w:r>
        <w:r>
          <w:instrText xml:space="preserve"> PAGEREF _Toc30332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7" w:history="1">
        <w:r>
          <w:rPr>
            <w:rFonts w:ascii="仿宋" w:eastAsia="仿宋" w:hAnsi="仿宋" w:cs="仿宋" w:hint="eastAsia"/>
            <w:lang w:eastAsia="zh-CN"/>
          </w:rPr>
          <w:t>(一)、人力资源配</w:t>
        </w:r>
        <w:r>
          <w:tab/>
        </w:r>
        <w:r>
          <w:fldChar w:fldCharType="begin"/>
        </w:r>
        <w:r>
          <w:instrText xml:space="preserve"> PAGEREF _Toc18247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3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_Toc14493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95" w:history="1">
        <w:r>
          <w:rPr>
            <w:rFonts w:ascii="仿宋" w:eastAsia="仿宋" w:hAnsi="仿宋" w:cs="仿宋" w:hint="eastAsia"/>
            <w:lang w:eastAsia="zh-CN"/>
          </w:rPr>
          <w:t>十五、战略的定性评价决策方法</w:t>
        </w:r>
        <w:r>
          <w:tab/>
        </w:r>
        <w:r>
          <w:fldChar w:fldCharType="begin"/>
        </w:r>
        <w:r>
          <w:instrText xml:space="preserve"> PAGEREF _Toc25895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2" w:history="1">
        <w:r>
          <w:rPr>
            <w:rFonts w:ascii="仿宋" w:eastAsia="仿宋" w:hAnsi="仿宋" w:cs="仿宋" w:hint="eastAsia"/>
            <w:lang w:eastAsia="zh-CN"/>
          </w:rPr>
          <w:t>(一)、战略的定性评价决策方法</w:t>
        </w:r>
        <w:r>
          <w:tab/>
        </w:r>
        <w:r>
          <w:fldChar w:fldCharType="begin"/>
        </w:r>
        <w:r>
          <w:instrText xml:space="preserve"> PAGEREF _Toc6872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40" w:history="1">
        <w:r>
          <w:rPr>
            <w:rFonts w:ascii="仿宋" w:eastAsia="仿宋" w:hAnsi="仿宋" w:cs="仿宋" w:hint="eastAsia"/>
            <w:lang w:eastAsia="zh-CN"/>
          </w:rPr>
          <w:t>十六、战略与业务计划</w:t>
        </w:r>
        <w:r>
          <w:tab/>
        </w:r>
        <w:r>
          <w:fldChar w:fldCharType="begin"/>
        </w:r>
        <w:r>
          <w:instrText xml:space="preserve"> PAGEREF _Toc20740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4" w:history="1">
        <w:r>
          <w:rPr>
            <w:rFonts w:ascii="仿宋" w:eastAsia="仿宋" w:hAnsi="仿宋" w:cs="仿宋" w:hint="eastAsia"/>
            <w:lang w:eastAsia="zh-CN"/>
          </w:rPr>
          <w:t>(一)、公司战略设定</w:t>
        </w:r>
        <w:r>
          <w:tab/>
        </w:r>
        <w:r>
          <w:fldChar w:fldCharType="begin"/>
        </w:r>
        <w:r>
          <w:instrText xml:space="preserve"> PAGEREF _Toc19764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8" w:history="1">
        <w:r>
          <w:rPr>
            <w:rFonts w:ascii="仿宋" w:eastAsia="仿宋" w:hAnsi="仿宋" w:cs="仿宋" w:hint="eastAsia"/>
            <w:lang w:eastAsia="zh-CN"/>
          </w:rPr>
          <w:t>(二)、业务计划制定</w:t>
        </w:r>
        <w:r>
          <w:tab/>
        </w:r>
        <w:r>
          <w:fldChar w:fldCharType="begin"/>
        </w:r>
        <w:r>
          <w:instrText xml:space="preserve"> PAGEREF _Toc20278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8" w:history="1">
        <w:r>
          <w:rPr>
            <w:rFonts w:ascii="仿宋" w:eastAsia="仿宋" w:hAnsi="仿宋" w:cs="仿宋" w:hint="eastAsia"/>
            <w:lang w:eastAsia="zh-CN"/>
          </w:rPr>
          <w:t>(三)、执行与追踪</w:t>
        </w:r>
        <w:r>
          <w:tab/>
        </w:r>
        <w:r>
          <w:fldChar w:fldCharType="begin"/>
        </w:r>
        <w:r>
          <w:instrText xml:space="preserve"> PAGEREF _Toc11628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40" w:history="1">
        <w:r>
          <w:rPr>
            <w:rFonts w:ascii="仿宋" w:eastAsia="仿宋" w:hAnsi="仿宋" w:cs="仿宋" w:hint="eastAsia"/>
            <w:lang w:eastAsia="zh-CN"/>
          </w:rPr>
          <w:t>十七、人才管理与团队建设</w:t>
        </w:r>
        <w:r>
          <w:tab/>
        </w:r>
        <w:r>
          <w:fldChar w:fldCharType="begin"/>
        </w:r>
        <w:r>
          <w:instrText xml:space="preserve"> PAGEREF _Toc20040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2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_Toc16562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8" w:history="1">
        <w:r>
          <w:rPr>
            <w:rFonts w:ascii="仿宋" w:eastAsia="仿宋" w:hAnsi="仿宋" w:cs="仿宋" w:hint="eastAsia"/>
            <w:lang w:eastAsia="zh-CN"/>
          </w:rPr>
          <w:t>(二)、团队建设与培训</w:t>
        </w:r>
        <w:r>
          <w:tab/>
        </w:r>
        <w:r>
          <w:fldChar w:fldCharType="begin"/>
        </w:r>
        <w:r>
          <w:instrText xml:space="preserve"> PAGEREF _Toc5158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1" w:history="1">
        <w:r>
          <w:rPr>
            <w:rFonts w:ascii="仿宋" w:eastAsia="仿宋" w:hAnsi="仿宋" w:cs="仿宋" w:hint="eastAsia"/>
            <w:lang w:eastAsia="zh-CN"/>
          </w:rPr>
          <w:t>(三)、绩效考核与激励机制</w:t>
        </w:r>
        <w:r>
          <w:tab/>
        </w:r>
        <w:r>
          <w:fldChar w:fldCharType="begin"/>
        </w:r>
        <w:r>
          <w:instrText xml:space="preserve"> PAGEREF _Toc23711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76" w:history="1">
        <w:r>
          <w:rPr>
            <w:rFonts w:ascii="仿宋" w:eastAsia="仿宋" w:hAnsi="仿宋" w:cs="仿宋" w:hint="eastAsia"/>
            <w:lang w:eastAsia="zh-CN"/>
          </w:rPr>
          <w:t>十八、项目运营管理</w:t>
        </w:r>
        <w:r>
          <w:tab/>
        </w:r>
        <w:r>
          <w:fldChar w:fldCharType="begin"/>
        </w:r>
        <w:r>
          <w:instrText xml:space="preserve"> PAGEREF _Toc12776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" w:history="1">
        <w:r>
          <w:rPr>
            <w:rFonts w:ascii="仿宋" w:eastAsia="仿宋" w:hAnsi="仿宋" w:cs="仿宋" w:hint="eastAsia"/>
            <w:lang w:eastAsia="zh-CN"/>
          </w:rPr>
          <w:t>(一)、项目管理体系建设</w:t>
        </w:r>
        <w:r>
          <w:tab/>
        </w:r>
        <w:r>
          <w:fldChar w:fldCharType="begin"/>
        </w:r>
        <w:r>
          <w:instrText xml:space="preserve"> PAGEREF _Toc98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7" w:history="1">
        <w:r>
          <w:rPr>
            <w:rFonts w:ascii="仿宋" w:eastAsia="仿宋" w:hAnsi="仿宋" w:cs="仿宋" w:hint="eastAsia"/>
            <w:lang w:eastAsia="zh-CN"/>
          </w:rPr>
          <w:t>(二)、运营计划</w:t>
        </w:r>
        <w:r>
          <w:tab/>
        </w:r>
        <w:r>
          <w:fldChar w:fldCharType="begin"/>
        </w:r>
        <w:r>
          <w:instrText xml:space="preserve"> PAGEREF _Toc23207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6" w:history="1">
        <w:r>
          <w:rPr>
            <w:rFonts w:ascii="仿宋" w:eastAsia="仿宋" w:hAnsi="仿宋" w:cs="仿宋" w:hint="eastAsia"/>
            <w:lang w:eastAsia="zh-CN"/>
          </w:rPr>
          <w:t>(三)、运营管理措施</w:t>
        </w:r>
        <w:r>
          <w:tab/>
        </w:r>
        <w:r>
          <w:fldChar w:fldCharType="begin"/>
        </w:r>
        <w:r>
          <w:instrText xml:space="preserve"> PAGEREF _Toc10416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5" w:history="1">
        <w:r>
          <w:rPr>
            <w:rFonts w:ascii="仿宋" w:eastAsia="仿宋" w:hAnsi="仿宋" w:cs="仿宋" w:hint="eastAsia"/>
            <w:lang w:eastAsia="zh-CN"/>
          </w:rPr>
          <w:t>(四)、项目监测与改进</w:t>
        </w:r>
        <w:r>
          <w:tab/>
        </w:r>
        <w:r>
          <w:fldChar w:fldCharType="begin"/>
        </w:r>
        <w:r>
          <w:instrText xml:space="preserve"> PAGEREF _Toc24125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56" w:history="1">
        <w:r>
          <w:rPr>
            <w:rFonts w:ascii="仿宋" w:eastAsia="仿宋" w:hAnsi="仿宋" w:cs="仿宋" w:hint="eastAsia"/>
            <w:lang w:eastAsia="zh-CN"/>
          </w:rPr>
          <w:t>十九、分销渠道运行绩效评估</w:t>
        </w:r>
        <w:r>
          <w:tab/>
        </w:r>
        <w:r>
          <w:fldChar w:fldCharType="begin"/>
        </w:r>
        <w:r>
          <w:instrText xml:space="preserve"> PAGEREF _Toc31756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4" w:history="1">
        <w:r>
          <w:rPr>
            <w:rFonts w:ascii="仿宋" w:eastAsia="仿宋" w:hAnsi="仿宋" w:cs="仿宋" w:hint="eastAsia"/>
            <w:lang w:eastAsia="zh-CN"/>
          </w:rPr>
          <w:t>(一)、渠道畅通性评估</w:t>
        </w:r>
        <w:r>
          <w:tab/>
        </w:r>
        <w:r>
          <w:fldChar w:fldCharType="begin"/>
        </w:r>
        <w:r>
          <w:instrText xml:space="preserve"> PAGEREF _Toc20204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125" w:history="1">
        <w:r>
          <w:rPr>
            <w:rFonts w:ascii="仿宋" w:eastAsia="仿宋" w:hAnsi="仿宋" w:cs="仿宋" w:hint="eastAsia"/>
            <w:lang w:eastAsia="zh-CN"/>
          </w:rPr>
          <w:t>(二)、渠道覆盖率评估</w:t>
        </w:r>
        <w:r>
          <w:tab/>
        </w:r>
        <w:r>
          <w:fldChar w:fldCharType="begin"/>
        </w:r>
        <w:r>
          <w:instrText xml:space="preserve"> PAGEREF _Toc23125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6" w:history="1">
        <w:r>
          <w:rPr>
            <w:rFonts w:ascii="仿宋" w:eastAsia="仿宋" w:hAnsi="仿宋" w:cs="仿宋" w:hint="eastAsia"/>
            <w:lang w:eastAsia="zh-CN"/>
          </w:rPr>
          <w:t>(三)、渠道财务绩效评估</w:t>
        </w:r>
        <w:r>
          <w:tab/>
        </w:r>
        <w:r>
          <w:fldChar w:fldCharType="begin"/>
        </w:r>
        <w:r>
          <w:instrText xml:space="preserve"> PAGEREF _Toc20786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18" w:history="1">
        <w:r>
          <w:rPr>
            <w:rFonts w:ascii="仿宋" w:eastAsia="仿宋" w:hAnsi="仿宋" w:cs="仿宋" w:hint="eastAsia"/>
            <w:lang w:eastAsia="zh-CN"/>
          </w:rPr>
          <w:t>二十、抗代谢药项目实施保障措施</w:t>
        </w:r>
        <w:r>
          <w:tab/>
        </w:r>
        <w:r>
          <w:fldChar w:fldCharType="begin"/>
        </w:r>
        <w:r>
          <w:instrText xml:space="preserve"> PAGEREF _Toc29118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8" w:history="1">
        <w:r>
          <w:rPr>
            <w:rFonts w:ascii="仿宋" w:eastAsia="仿宋" w:hAnsi="仿宋" w:cs="仿宋" w:hint="eastAsia"/>
            <w:lang w:eastAsia="zh-CN"/>
          </w:rPr>
          <w:t>(一)、抗代谢药项目实施保障机制</w:t>
        </w:r>
        <w:r>
          <w:tab/>
        </w:r>
        <w:r>
          <w:fldChar w:fldCharType="begin"/>
        </w:r>
        <w:r>
          <w:instrText xml:space="preserve"> PAGEREF _Toc20318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8" w:history="1">
        <w:r>
          <w:rPr>
            <w:rFonts w:ascii="仿宋" w:eastAsia="仿宋" w:hAnsi="仿宋" w:cs="仿宋" w:hint="eastAsia"/>
            <w:lang w:eastAsia="zh-CN"/>
          </w:rPr>
          <w:t>(二)、抗代谢药项目法律合规要求</w:t>
        </w:r>
        <w:r>
          <w:tab/>
        </w:r>
        <w:r>
          <w:fldChar w:fldCharType="begin"/>
        </w:r>
        <w:r>
          <w:instrText xml:space="preserve"> PAGEREF _Toc19618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2" w:history="1">
        <w:r>
          <w:rPr>
            <w:rFonts w:ascii="仿宋" w:eastAsia="仿宋" w:hAnsi="仿宋" w:cs="仿宋" w:hint="eastAsia"/>
            <w:lang w:eastAsia="zh-CN"/>
          </w:rPr>
          <w:t>(三)、抗代谢药项目合同管理与法律事务</w:t>
        </w:r>
        <w:r>
          <w:tab/>
        </w:r>
        <w:r>
          <w:fldChar w:fldCharType="begin"/>
        </w:r>
        <w:r>
          <w:instrText xml:space="preserve"> PAGEREF _Toc22172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2" w:history="1">
        <w:r>
          <w:rPr>
            <w:rFonts w:ascii="仿宋" w:eastAsia="仿宋" w:hAnsi="仿宋" w:cs="仿宋" w:hint="eastAsia"/>
            <w:lang w:eastAsia="zh-CN"/>
          </w:rPr>
          <w:t>(四)、抗代谢药项目知识产权保护策略</w:t>
        </w:r>
        <w:r>
          <w:tab/>
        </w:r>
        <w:r>
          <w:fldChar w:fldCharType="begin"/>
        </w:r>
        <w:r>
          <w:instrText xml:space="preserve"> PAGEREF _Toc9932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22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572"/>
      <w:r>
        <w:rPr>
          <w:rFonts w:ascii="仿宋" w:eastAsia="仿宋" w:hAnsi="仿宋" w:cs="仿宋" w:hint="eastAsia"/>
          <w:sz w:val="28"/>
          <w:lang w:eastAsia="zh-CN"/>
        </w:rPr>
        <w:t>一、投资估算与资金筹措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704"/>
      <w:r>
        <w:rPr>
          <w:rFonts w:ascii="仿宋" w:eastAsia="仿宋" w:hAnsi="仿宋" w:cs="仿宋" w:hint="eastAsia"/>
          <w:lang w:eastAsia="zh-CN"/>
        </w:rPr>
        <w:t>(一)、投资估算依据及范围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投资根据各种因素来估算抗代谢药项目的成本，以确保对项目各个方面费用的准确评估。这些因素包括以下几个方面：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国内设备生产厂家的最新报价：调查和比较国内设备生产厂家的最新报价，以确定设备购置费用的合理估计。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建筑安装定额资料：参考国家的建筑安装定额资料，对建筑工程和安装工程的费用进行合理估算。这包括所需的人工、材料和机械设备费用等。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抗代谢药项目建设总体规划资料：研究抗代谢药项目建设总体规划，了解项目的整体布局和要求，以便更准确地估算建设期间的费用。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https://d.book118.com/838065121101006041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抗代谢药行业商业计划书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抗代谢药行业商业计划书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抗代谢药行业商业计划书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抗代谢药行业商业计划书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抗代谢药行业商业计划书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9302A9"/>
    <w:rsid w:val="209302A9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38065121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2024-02-19T10:22:00Z</dcterms:created>
  <dcterms:modified xsi:type="dcterms:W3CDTF">2024-02-19T10:23:11Z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0B12B8F9207749988775EC9A4EE48E82_11</vt:lpwstr>
  </property>
  <property fmtid="{D5CDD505-2E9C-101B-9397-08002B2CF9AE}" pid="3" name="KSOProductBuildVer">
    <vt:lpwstr>2052-12.1.0.16250</vt:lpwstr>
  </property>
</Properties>
</file>