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
        <w:spacing w:line="288" w:lineRule="auto"/>
        <w:jc w:val="center"/>
        <w:rPr>
          <w:rFonts w:ascii="Times New Roman" w:hAnsi="Times New Roman"/>
          <w:b/>
          <w:sz w:val="36"/>
          <w:szCs w:val="36"/>
        </w:rPr>
      </w:pPr>
      <w:r>
        <w:rPr>
          <w:sz w:val="22"/>
          <w:szCs w:val="28"/>
        </w:rPr>
        <w:drawing>
          <wp:anchor distT="0" distB="0" distL="114300" distR="114300" simplePos="0" relativeHeight="251658240" behindDoc="0" locked="0" layoutInCell="1" allowOverlap="1">
            <wp:simplePos x="0" y="0"/>
            <wp:positionH relativeFrom="page">
              <wp:posOffset>12344400</wp:posOffset>
            </wp:positionH>
            <wp:positionV relativeFrom="page">
              <wp:posOffset>12242800</wp:posOffset>
            </wp:positionV>
            <wp:extent cx="406400" cy="444500"/>
            <wp:effectExtent l="0" t="0" r="0" b="0"/>
            <wp:wrapNone/>
            <wp:docPr id="2" name="图片 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ww.zqy.com"/>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406400" cy="444500"/>
                    </a:xfrm>
                    <a:prstGeom prst="rect">
                      <a:avLst/>
                    </a:prstGeom>
                    <a:noFill/>
                  </pic:spPr>
                </pic:pic>
              </a:graphicData>
            </a:graphic>
          </wp:anchor>
        </w:drawing>
      </w:r>
      <w:r>
        <w:rPr>
          <w:rFonts w:ascii="Times New Roman" w:hAnsi="Times New Roman"/>
          <w:b/>
          <w:sz w:val="36"/>
          <w:szCs w:val="36"/>
        </w:rPr>
        <w:t>2022</w:t>
      </w:r>
      <w:r>
        <w:rPr>
          <w:rFonts w:ascii="Times New Roman" w:hAnsi="Times New Roman" w:hint="eastAsia"/>
          <w:b/>
          <w:sz w:val="36"/>
          <w:szCs w:val="36"/>
        </w:rPr>
        <w:t xml:space="preserve">年普通高等学校招生全国统一考试 全国甲卷 </w:t>
      </w:r>
    </w:p>
    <w:p>
      <w:pPr>
        <w:pStyle w:val="1"/>
        <w:spacing w:line="288" w:lineRule="auto"/>
        <w:jc w:val="center"/>
        <w:rPr>
          <w:rFonts w:ascii="Times New Roman" w:hAnsi="Times New Roman" w:hint="eastAsia"/>
          <w:b/>
          <w:sz w:val="36"/>
          <w:szCs w:val="36"/>
        </w:rPr>
      </w:pPr>
      <w:r>
        <w:rPr>
          <w:rFonts w:ascii="Times New Roman" w:hAnsi="Times New Roman" w:hint="eastAsia"/>
          <w:b/>
          <w:sz w:val="36"/>
          <w:szCs w:val="36"/>
        </w:rPr>
        <w:t>文综试卷</w:t>
      </w:r>
    </w:p>
    <w:p>
      <w:pPr>
        <w:keepNext w:val="0"/>
        <w:keepLines w:val="0"/>
        <w:widowControl/>
        <w:suppressLineNumbers w:val="0"/>
        <w:spacing w:before="0" w:beforeAutospacing="0" w:after="0" w:afterAutospacing="0"/>
        <w:ind w:left="0" w:right="0" w:firstLine="560" w:firstLineChars="200"/>
        <w:jc w:val="left"/>
        <w:rPr>
          <w:rFonts w:ascii="Times New Roman" w:eastAsia="微软雅黑" w:hAnsi="Times New Roman" w:cs="Times New Roman" w:hint="default"/>
          <w:kern w:val="0"/>
          <w:sz w:val="22"/>
          <w:lang w:bidi="ar"/>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pStyle w:val="1"/>
        <w:spacing w:line="288" w:lineRule="auto"/>
        <w:jc w:val="center"/>
        <w:rPr>
          <w:rFonts w:ascii="Times New Roman" w:hAnsi="Times New Roman" w:hint="eastAsia"/>
          <w:b/>
          <w:sz w:val="36"/>
          <w:szCs w:val="36"/>
        </w:rPr>
      </w:pPr>
    </w:p>
    <w:p>
      <w:r>
        <w:rPr>
          <w:rStyle w:val="Strong"/>
          <w:rFonts w:hint="eastAsia"/>
          <w:szCs w:val="21"/>
        </w:rPr>
        <w:t>一、选择题：本题共35小题，每小题4分，共140分。在每小题给出的四个选项中，只有一项是符合题目要求的。</w:t>
      </w:r>
    </w:p>
    <w:p>
      <w:pPr>
        <w:spacing w:line="360" w:lineRule="auto"/>
        <w:ind w:firstLine="420" w:firstLineChars="200"/>
        <w:rPr>
          <w:rFonts w:ascii="楷体" w:eastAsia="楷体" w:hAnsi="楷体"/>
          <w:color w:val="000000"/>
        </w:rPr>
      </w:pPr>
      <w:r>
        <w:rPr>
          <w:rFonts w:ascii="楷体" w:eastAsia="楷体" w:hAnsi="楷体" w:hint="eastAsia"/>
          <w:color w:val="000000"/>
        </w:rPr>
        <w:t>浙江</w:t>
      </w:r>
      <w:r>
        <w:rPr>
          <w:rFonts w:ascii="楷体" w:eastAsia="楷体" w:hAnsi="楷体"/>
          <w:color w:val="000000"/>
        </w:rPr>
        <w:t>S</w:t>
      </w:r>
      <w:r>
        <w:rPr>
          <w:rFonts w:ascii="楷体" w:eastAsia="楷体" w:hAnsi="楷体" w:hint="eastAsia"/>
          <w:color w:val="000000"/>
        </w:rPr>
        <w:t>集团是一家研发和生产空调控制元件和零部件的企业,其生产的零部件占全球智能空调配件市场60%以上的份额。至2017年,S集团除国内工厂外,还在美国、墨西哥、波兰等国家建有工厂。其国内工厂生产的产品除供应国内市场外,还满足出口需求。2018年,在国内工厂产能饱和、订单不断增长的情况下,S集团入驻越南某工业园,在买地自建厂房的同时,租用厂房开展生产。据此完成下面小题。</w:t>
      </w:r>
    </w:p>
    <w:p>
      <w:pPr>
        <w:spacing w:line="360" w:lineRule="auto"/>
        <w:rPr>
          <w:rFonts w:eastAsia="宋体"/>
          <w:color w:val="000000"/>
        </w:rPr>
      </w:pPr>
      <w:r>
        <w:rPr>
          <w:rFonts w:eastAsia="宋体"/>
          <w:color w:val="000000"/>
        </w:rPr>
        <w:t>1.</w:t>
      </w:r>
      <w:r>
        <w:rPr>
          <w:rFonts w:eastAsia="宋体" w:hint="eastAsia"/>
          <w:color w:val="000000"/>
        </w:rPr>
        <w:t>影响S集团在美国、墨西哥、波兰等国家建厂的主要区位因素是(</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w:t>
      </w:r>
      <w:r>
        <w:rPr>
          <w:rFonts w:eastAsia="宋体"/>
          <w:color w:val="000000"/>
        </w:rPr>
        <w:t>.</w:t>
      </w:r>
      <w:r>
        <w:rPr>
          <w:rFonts w:eastAsia="宋体" w:hint="eastAsia"/>
          <w:color w:val="000000"/>
        </w:rPr>
        <w:t>技术</w:t>
      </w:r>
      <w:r>
        <w:rPr>
          <w:rFonts w:eastAsia="宋体"/>
          <w:color w:val="000000"/>
        </w:rPr>
        <w:tab/>
      </w:r>
      <w:r>
        <w:rPr>
          <w:rFonts w:eastAsia="宋体" w:hint="eastAsia"/>
          <w:color w:val="000000"/>
        </w:rPr>
        <w:t>B</w:t>
      </w:r>
      <w:r>
        <w:rPr>
          <w:rFonts w:eastAsia="宋体"/>
          <w:color w:val="000000"/>
        </w:rPr>
        <w:t>.</w:t>
      </w:r>
      <w:r>
        <w:rPr>
          <w:rFonts w:eastAsia="宋体" w:hint="eastAsia"/>
          <w:color w:val="000000"/>
        </w:rPr>
        <w:t>市场</w:t>
      </w:r>
      <w:r>
        <w:rPr>
          <w:rFonts w:eastAsia="宋体"/>
          <w:color w:val="000000"/>
        </w:rPr>
        <w:tab/>
      </w:r>
      <w:r>
        <w:rPr>
          <w:rFonts w:eastAsia="宋体"/>
          <w:color w:val="000000"/>
        </w:rPr>
        <w:t>C.</w:t>
      </w:r>
      <w:r>
        <w:rPr>
          <w:rFonts w:eastAsia="宋体" w:hint="eastAsia"/>
          <w:color w:val="000000"/>
        </w:rPr>
        <w:t>原材料</w:t>
      </w:r>
      <w:r>
        <w:rPr>
          <w:rFonts w:eastAsia="宋体"/>
          <w:color w:val="000000"/>
        </w:rPr>
        <w:tab/>
      </w:r>
      <w:r>
        <w:rPr>
          <w:rFonts w:eastAsia="宋体" w:hint="eastAsia"/>
          <w:color w:val="000000"/>
        </w:rPr>
        <w:t>D.劳动力</w:t>
      </w:r>
    </w:p>
    <w:p>
      <w:pPr>
        <w:spacing w:line="360" w:lineRule="auto"/>
        <w:rPr>
          <w:rFonts w:eastAsia="宋体"/>
          <w:color w:val="000000"/>
        </w:rPr>
      </w:pPr>
      <w:r>
        <w:rPr>
          <w:rFonts w:eastAsia="宋体"/>
          <w:color w:val="000000"/>
        </w:rPr>
        <w:t>2.</w:t>
      </w:r>
      <w:r>
        <w:rPr>
          <w:rFonts w:eastAsia="宋体" w:hint="eastAsia"/>
          <w:color w:val="000000"/>
        </w:rPr>
        <w:t>与国内建厂相比,S集团选择在越南建厂,可以(</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A.降低生产成本</w:t>
      </w:r>
      <w:r>
        <w:rPr>
          <w:rFonts w:eastAsia="宋体"/>
          <w:color w:val="000000"/>
        </w:rPr>
        <w:tab/>
      </w:r>
      <w:r>
        <w:rPr>
          <w:rFonts w:eastAsia="宋体" w:hint="eastAsia"/>
          <w:color w:val="000000"/>
        </w:rPr>
        <w:t>B.增加产品产量</w:t>
      </w:r>
      <w:r>
        <w:rPr>
          <w:rFonts w:eastAsia="宋体"/>
          <w:color w:val="000000"/>
        </w:rPr>
        <w:tab/>
      </w:r>
      <w:r>
        <w:rPr>
          <w:rFonts w:eastAsia="宋体"/>
          <w:color w:val="000000"/>
        </w:rPr>
        <w:t>C.</w:t>
      </w:r>
      <w:r>
        <w:rPr>
          <w:rFonts w:eastAsia="宋体" w:hint="eastAsia"/>
          <w:color w:val="000000"/>
        </w:rPr>
        <w:t>提高产品质量</w:t>
      </w:r>
      <w:r>
        <w:rPr>
          <w:rFonts w:eastAsia="宋体"/>
          <w:color w:val="000000"/>
        </w:rPr>
        <w:tab/>
      </w:r>
      <w:r>
        <w:rPr>
          <w:rFonts w:eastAsia="宋体" w:hint="eastAsia"/>
          <w:color w:val="000000"/>
        </w:rPr>
        <w:t>D.方便原料供应</w:t>
      </w:r>
    </w:p>
    <w:p>
      <w:pPr>
        <w:spacing w:line="360" w:lineRule="auto"/>
        <w:rPr>
          <w:rFonts w:eastAsia="宋体"/>
          <w:color w:val="000000"/>
        </w:rPr>
      </w:pPr>
      <w:r>
        <w:rPr>
          <w:rFonts w:eastAsia="宋体"/>
          <w:color w:val="000000"/>
        </w:rPr>
        <w:t>3.</w:t>
      </w:r>
      <w:r>
        <w:rPr>
          <w:rFonts w:eastAsia="宋体" w:hint="eastAsia"/>
          <w:color w:val="000000"/>
        </w:rPr>
        <w:t>推测入驻越南的</w:t>
      </w:r>
      <w:r>
        <w:rPr>
          <w:rFonts w:eastAsia="宋体"/>
          <w:color w:val="000000"/>
        </w:rPr>
        <w:t>S</w:t>
      </w:r>
      <w:r>
        <w:rPr>
          <w:rFonts w:eastAsia="宋体" w:hint="eastAsia"/>
          <w:color w:val="000000"/>
        </w:rPr>
        <w:t>集团在自建厂房的同时租用厂房的主要目的是(</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A.减少投资</w:t>
      </w:r>
      <w:r>
        <w:rPr>
          <w:rFonts w:eastAsia="宋体"/>
          <w:color w:val="000000"/>
        </w:rPr>
        <w:tab/>
      </w:r>
      <w:r>
        <w:rPr>
          <w:rFonts w:eastAsia="宋体" w:hint="eastAsia"/>
          <w:color w:val="000000"/>
        </w:rPr>
        <w:t>B.提升企业形象</w:t>
      </w:r>
      <w:r>
        <w:rPr>
          <w:rFonts w:eastAsia="宋体"/>
          <w:color w:val="000000"/>
        </w:rPr>
        <w:tab/>
      </w:r>
      <w:r>
        <w:rPr>
          <w:rFonts w:eastAsia="宋体"/>
          <w:color w:val="000000"/>
        </w:rPr>
        <w:t>C</w:t>
      </w:r>
      <w:r>
        <w:rPr>
          <w:rFonts w:eastAsia="宋体" w:hint="eastAsia"/>
          <w:color w:val="000000"/>
        </w:rPr>
        <w:t>.支持园区建设</w:t>
      </w:r>
      <w:r>
        <w:rPr>
          <w:rFonts w:eastAsia="宋体"/>
          <w:color w:val="000000"/>
        </w:rPr>
        <w:tab/>
      </w:r>
      <w:r>
        <w:rPr>
          <w:rFonts w:eastAsia="宋体" w:hint="eastAsia"/>
          <w:color w:val="000000"/>
        </w:rPr>
        <w:t>D.满足客户需求</w:t>
      </w:r>
    </w:p>
    <w:p>
      <w:pPr>
        <w:spacing w:line="360" w:lineRule="auto"/>
        <w:ind w:firstLine="420" w:firstLineChars="200"/>
        <w:rPr>
          <w:rFonts w:ascii="楷体" w:eastAsia="楷体" w:hAnsi="楷体"/>
          <w:color w:val="000000"/>
        </w:rPr>
      </w:pPr>
      <w:r>
        <w:rPr>
          <w:rFonts w:ascii="楷体" w:eastAsia="楷体" w:hAnsi="楷体" w:hint="eastAsia"/>
          <w:color w:val="000000"/>
        </w:rPr>
        <w:t>近年来,吉林、河南两省相继提出实施“秸秆变肉”工程和“秸秆变肉换奶”计划。一是重点推进秸秆饲料化进程(2021年吉林、河南秸秆产量分别为4000万吨和6550万吨);二是稳妥推进具有良好经济与生态意义的“粮改饲”工作,即在玉米产区规模化种植青贮玉米、甜高粱、苜蓿等饲料作物,以满足肉牛等发展需求。据此完成下面小题。</w:t>
      </w:r>
    </w:p>
    <w:p>
      <w:pPr>
        <w:spacing w:line="360" w:lineRule="auto"/>
        <w:rPr>
          <w:rFonts w:eastAsia="宋体"/>
          <w:color w:val="000000"/>
        </w:rPr>
        <w:sectPr>
          <w:pgSz w:w="11906" w:h="16838"/>
          <w:pgMar w:top="1440" w:right="1800" w:bottom="1440" w:left="1800" w:header="851" w:footer="992" w:gutter="0"/>
          <w:cols w:num="1" w:space="425"/>
          <w:docGrid w:type="lines" w:linePitch="312" w:charSpace="0"/>
        </w:sectPr>
      </w:pPr>
      <w:r>
        <w:rPr>
          <w:rFonts w:eastAsia="宋体"/>
          <w:color w:val="000000"/>
        </w:rPr>
        <w:t>4.</w:t>
      </w:r>
      <w:r>
        <w:rPr>
          <w:rFonts w:eastAsia="宋体" w:hint="eastAsia"/>
          <w:color w:val="000000"/>
        </w:rPr>
        <w:t>导致吉林、河南两省年秸秆产量差异的主要因素是(</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A.年降水量</w:t>
      </w:r>
      <w:r>
        <w:rPr>
          <w:rFonts w:eastAsia="宋体"/>
          <w:color w:val="000000"/>
        </w:rPr>
        <w:tab/>
      </w:r>
      <w:r>
        <w:rPr>
          <w:rFonts w:eastAsia="宋体" w:hint="eastAsia"/>
          <w:color w:val="000000"/>
        </w:rPr>
        <w:t>B.作物结构</w:t>
      </w:r>
      <w:r>
        <w:rPr>
          <w:rFonts w:eastAsia="宋体"/>
          <w:color w:val="000000"/>
        </w:rPr>
        <w:tab/>
      </w:r>
      <w:r>
        <w:rPr>
          <w:rFonts w:eastAsia="宋体"/>
          <w:color w:val="000000"/>
        </w:rPr>
        <w:t>C.</w:t>
      </w:r>
      <w:r>
        <w:rPr>
          <w:rFonts w:eastAsia="宋体" w:hint="eastAsia"/>
          <w:color w:val="000000"/>
        </w:rPr>
        <w:t>耕地质量</w:t>
      </w:r>
      <w:r>
        <w:rPr>
          <w:rFonts w:eastAsia="宋体"/>
          <w:color w:val="000000"/>
        </w:rPr>
        <w:tab/>
      </w:r>
      <w:r>
        <w:rPr>
          <w:rFonts w:eastAsia="宋体" w:hint="eastAsia"/>
          <w:color w:val="000000"/>
        </w:rPr>
        <w:t>D.作物熟制</w:t>
      </w:r>
    </w:p>
    <w:p>
      <w:pPr>
        <w:spacing w:line="360" w:lineRule="auto"/>
        <w:rPr>
          <w:rFonts w:eastAsia="宋体"/>
          <w:color w:val="000000"/>
        </w:rPr>
      </w:pPr>
      <w:r>
        <w:rPr>
          <w:rFonts w:eastAsia="宋体"/>
          <w:color w:val="000000"/>
        </w:rPr>
        <w:t>5.</w:t>
      </w:r>
      <w:r>
        <w:rPr>
          <w:rFonts w:eastAsia="宋体" w:hint="eastAsia"/>
          <w:color w:val="000000"/>
        </w:rPr>
        <w:t>在玉米产区推广“粮改饲”的经济意义是(</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w:t>
      </w:r>
      <w:r>
        <w:rPr>
          <w:rFonts w:eastAsia="宋体"/>
          <w:color w:val="000000"/>
        </w:rPr>
        <w:t>.</w:t>
      </w:r>
      <w:r>
        <w:rPr>
          <w:rFonts w:eastAsia="宋体" w:hint="eastAsia"/>
          <w:color w:val="000000"/>
        </w:rPr>
        <w:t>提高秸秆产量</w:t>
      </w:r>
      <w:r>
        <w:rPr>
          <w:rFonts w:eastAsia="宋体"/>
          <w:color w:val="000000"/>
        </w:rPr>
        <w:tab/>
      </w:r>
      <w:r>
        <w:rPr>
          <w:rFonts w:eastAsia="宋体" w:hint="eastAsia"/>
          <w:color w:val="000000"/>
        </w:rPr>
        <w:t>B.增加秸秆种类</w:t>
      </w:r>
      <w:r>
        <w:rPr>
          <w:rFonts w:eastAsia="宋体"/>
          <w:color w:val="000000"/>
        </w:rPr>
        <w:tab/>
      </w:r>
      <w:r>
        <w:rPr>
          <w:rFonts w:eastAsia="宋体" w:hint="eastAsia"/>
          <w:color w:val="000000"/>
        </w:rPr>
        <w:t>C</w:t>
      </w:r>
      <w:r>
        <w:rPr>
          <w:rFonts w:eastAsia="宋体"/>
          <w:color w:val="000000"/>
        </w:rPr>
        <w:t>.</w:t>
      </w:r>
      <w:r>
        <w:rPr>
          <w:rFonts w:eastAsia="宋体" w:hint="eastAsia"/>
          <w:color w:val="000000"/>
        </w:rPr>
        <w:t>调整农牧结构</w:t>
      </w:r>
      <w:r>
        <w:rPr>
          <w:rFonts w:eastAsia="宋体"/>
          <w:color w:val="000000"/>
        </w:rPr>
        <w:tab/>
      </w:r>
      <w:r>
        <w:rPr>
          <w:rFonts w:eastAsia="宋体" w:hint="eastAsia"/>
          <w:color w:val="000000"/>
        </w:rPr>
        <w:t>D.推动种植技术进步</w:t>
      </w:r>
    </w:p>
    <w:p>
      <w:pPr>
        <w:spacing w:line="360" w:lineRule="auto"/>
        <w:rPr>
          <w:rFonts w:eastAsia="宋体"/>
          <w:color w:val="000000"/>
        </w:rPr>
      </w:pPr>
      <w:r>
        <w:rPr>
          <w:rFonts w:eastAsia="宋体"/>
          <w:color w:val="000000"/>
        </w:rPr>
        <w:t>6.</w:t>
      </w:r>
      <w:r>
        <w:rPr>
          <w:rFonts w:eastAsia="宋体" w:hint="eastAsia"/>
          <w:color w:val="000000"/>
        </w:rPr>
        <w:t>体现“粮改饲”生态意义的农事是(</w:t>
      </w:r>
      <w:r>
        <w:rPr>
          <w:rFonts w:eastAsia="宋体"/>
          <w:color w:val="000000"/>
        </w:rPr>
        <w:t xml:space="preserve">   </w:t>
      </w:r>
      <w:r>
        <w:rPr>
          <w:rFonts w:eastAsia="宋体" w:hint="eastAsia"/>
          <w:color w:val="000000"/>
        </w:rPr>
        <w:t>)</w:t>
      </w:r>
    </w:p>
    <w:p>
      <w:pPr>
        <w:spacing w:line="360" w:lineRule="auto"/>
        <w:rPr>
          <w:rFonts w:eastAsia="宋体"/>
          <w:color w:val="000000"/>
        </w:rPr>
      </w:pPr>
      <w:r>
        <w:rPr>
          <w:rFonts w:eastAsia="宋体" w:hint="eastAsia"/>
          <w:color w:val="000000"/>
        </w:rPr>
        <w:t>①作物轮作</w:t>
      </w:r>
    </w:p>
    <w:p>
      <w:pPr>
        <w:spacing w:line="360" w:lineRule="auto"/>
        <w:rPr>
          <w:rFonts w:eastAsia="宋体"/>
          <w:color w:val="000000"/>
        </w:rPr>
      </w:pPr>
      <w:r>
        <w:rPr>
          <w:rFonts w:eastAsia="宋体" w:hint="eastAsia"/>
          <w:color w:val="000000"/>
        </w:rPr>
        <w:t>②土壤深翻</w:t>
      </w:r>
    </w:p>
    <w:p>
      <w:pPr>
        <w:spacing w:line="360" w:lineRule="auto"/>
        <w:rPr>
          <w:rFonts w:eastAsia="宋体"/>
          <w:color w:val="000000"/>
        </w:rPr>
      </w:pPr>
      <w:r>
        <w:rPr>
          <w:rFonts w:eastAsia="宋体" w:hint="eastAsia"/>
          <w:color w:val="000000"/>
        </w:rPr>
        <w:t>③圈舍养殖</w:t>
      </w:r>
    </w:p>
    <w:p>
      <w:pPr>
        <w:spacing w:line="360" w:lineRule="auto"/>
        <w:rPr>
          <w:rFonts w:eastAsia="宋体"/>
          <w:color w:val="000000"/>
        </w:rPr>
      </w:pPr>
      <w:r>
        <w:rPr>
          <w:rFonts w:eastAsia="宋体" w:hint="eastAsia"/>
          <w:color w:val="000000"/>
        </w:rPr>
        <w:t>④土地平整</w:t>
      </w:r>
    </w:p>
    <w:p>
      <w:pPr>
        <w:tabs>
          <w:tab w:val="left" w:pos="2075"/>
          <w:tab w:val="left" w:pos="4156"/>
          <w:tab w:val="left" w:pos="6231"/>
        </w:tabs>
        <w:spacing w:line="360" w:lineRule="auto"/>
        <w:rPr>
          <w:rFonts w:eastAsia="宋体"/>
          <w:color w:val="000000"/>
        </w:rPr>
      </w:pPr>
      <w:r>
        <w:rPr>
          <w:rFonts w:eastAsia="宋体" w:hint="eastAsia"/>
          <w:color w:val="000000"/>
        </w:rPr>
        <w:t>A.①③</w:t>
      </w:r>
      <w:r>
        <w:rPr>
          <w:rFonts w:eastAsia="宋体"/>
          <w:color w:val="000000"/>
        </w:rPr>
        <w:tab/>
      </w:r>
      <w:r>
        <w:rPr>
          <w:rFonts w:eastAsia="宋体" w:hint="eastAsia"/>
          <w:color w:val="000000"/>
        </w:rPr>
        <w:t>B.①④</w:t>
      </w:r>
      <w:r>
        <w:rPr>
          <w:rFonts w:eastAsia="宋体"/>
          <w:color w:val="000000"/>
        </w:rPr>
        <w:tab/>
      </w:r>
      <w:r>
        <w:rPr>
          <w:rFonts w:eastAsia="宋体"/>
          <w:color w:val="000000"/>
        </w:rPr>
        <w:t>C</w:t>
      </w:r>
      <w:r>
        <w:rPr>
          <w:rFonts w:eastAsia="宋体" w:hint="eastAsia"/>
          <w:color w:val="000000"/>
        </w:rPr>
        <w:t>.②③</w:t>
      </w:r>
      <w:r>
        <w:rPr>
          <w:rFonts w:eastAsia="宋体"/>
          <w:color w:val="000000"/>
        </w:rPr>
        <w:tab/>
      </w:r>
      <w:r>
        <w:rPr>
          <w:rFonts w:eastAsia="宋体" w:hint="eastAsia"/>
          <w:color w:val="000000"/>
        </w:rPr>
        <w:t>D.②④</w:t>
      </w:r>
    </w:p>
    <w:p>
      <w:pPr>
        <w:spacing w:line="360" w:lineRule="auto"/>
        <w:ind w:firstLine="420" w:firstLineChars="200"/>
        <w:rPr>
          <w:rFonts w:ascii="楷体" w:eastAsia="楷体" w:hAnsi="楷体"/>
          <w:color w:val="000000"/>
        </w:rPr>
      </w:pPr>
      <w:r>
        <w:rPr>
          <w:rFonts w:ascii="楷体" w:eastAsia="楷体" w:hAnsi="楷体" w:hint="eastAsia"/>
          <w:color w:val="000000"/>
        </w:rPr>
        <w:t>下图示意北美东南部沿海冲积平原某区城1890年以来海岸线的变化。读图,完成下面小题。</w:t>
      </w:r>
    </w:p>
    <w:p>
      <w:pPr>
        <w:spacing w:line="360" w:lineRule="auto"/>
        <w:rPr>
          <w:rFonts w:eastAsia="宋体"/>
          <w:color w:val="000000"/>
        </w:rPr>
      </w:pPr>
      <w:r>
        <w:drawing>
          <wp:inline distT="0" distB="0" distL="0" distR="0">
            <wp:extent cx="5022215" cy="26041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5032155" cy="2609266"/>
                    </a:xfrm>
                    <a:prstGeom prst="rect">
                      <a:avLst/>
                    </a:prstGeom>
                  </pic:spPr>
                </pic:pic>
              </a:graphicData>
            </a:graphic>
          </wp:inline>
        </w:drawing>
      </w:r>
    </w:p>
    <w:p>
      <w:pPr>
        <w:spacing w:line="360" w:lineRule="auto"/>
        <w:rPr>
          <w:rFonts w:eastAsia="宋体"/>
          <w:color w:val="000000"/>
        </w:rPr>
      </w:pPr>
      <w:r>
        <w:rPr>
          <w:rFonts w:eastAsia="宋体"/>
          <w:color w:val="000000"/>
        </w:rPr>
        <w:t>7.</w:t>
      </w:r>
      <w:r>
        <w:rPr>
          <w:rFonts w:eastAsia="宋体" w:hint="eastAsia"/>
          <w:color w:val="000000"/>
        </w:rPr>
        <w:t>在图示区域海岸线变化最快的时段,该区域可能经历了(</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w:t>
      </w:r>
      <w:r>
        <w:rPr>
          <w:rFonts w:eastAsia="宋体"/>
          <w:color w:val="000000"/>
        </w:rPr>
        <w:t>.</w:t>
      </w:r>
      <w:r>
        <w:rPr>
          <w:rFonts w:eastAsia="宋体" w:hint="eastAsia"/>
          <w:color w:val="000000"/>
        </w:rPr>
        <w:t>强烈的地震</w:t>
      </w:r>
      <w:r>
        <w:rPr>
          <w:rFonts w:eastAsia="宋体"/>
          <w:color w:val="000000"/>
        </w:rPr>
        <w:tab/>
      </w:r>
      <w:r>
        <w:rPr>
          <w:rFonts w:eastAsia="宋体" w:hint="eastAsia"/>
          <w:color w:val="000000"/>
        </w:rPr>
        <w:t>B.剧烈的海啸</w:t>
      </w:r>
      <w:r>
        <w:rPr>
          <w:rFonts w:eastAsia="宋体"/>
          <w:color w:val="000000"/>
        </w:rPr>
        <w:tab/>
      </w:r>
      <w:r>
        <w:rPr>
          <w:rFonts w:eastAsia="宋体" w:hint="eastAsia"/>
          <w:color w:val="000000"/>
        </w:rPr>
        <w:t>C</w:t>
      </w:r>
      <w:r>
        <w:rPr>
          <w:rFonts w:eastAsia="宋体"/>
          <w:color w:val="000000"/>
        </w:rPr>
        <w:t>.</w:t>
      </w:r>
      <w:r>
        <w:rPr>
          <w:rFonts w:eastAsia="宋体" w:hint="eastAsia"/>
          <w:color w:val="000000"/>
        </w:rPr>
        <w:t>频发的飓风</w:t>
      </w:r>
      <w:r>
        <w:rPr>
          <w:rFonts w:eastAsia="宋体"/>
          <w:color w:val="000000"/>
        </w:rPr>
        <w:tab/>
      </w:r>
      <w:r>
        <w:rPr>
          <w:rFonts w:eastAsia="宋体" w:hint="eastAsia"/>
          <w:color w:val="000000"/>
        </w:rPr>
        <w:t>D.汹涌的洪水</w:t>
      </w:r>
    </w:p>
    <w:p>
      <w:pPr>
        <w:spacing w:line="360" w:lineRule="auto"/>
        <w:rPr>
          <w:rFonts w:eastAsia="宋体"/>
          <w:color w:val="000000"/>
        </w:rPr>
      </w:pPr>
      <w:r>
        <w:rPr>
          <w:rFonts w:eastAsia="宋体"/>
          <w:color w:val="000000"/>
        </w:rPr>
        <w:t>8.</w:t>
      </w:r>
      <w:r>
        <w:rPr>
          <w:rFonts w:eastAsia="宋体" w:hint="eastAsia"/>
          <w:color w:val="000000"/>
        </w:rPr>
        <w:t>判断甲水域是湖泊而非海湾的依据是(</w:t>
      </w:r>
      <w:r>
        <w:rPr>
          <w:rFonts w:eastAsia="宋体"/>
          <w:color w:val="000000"/>
        </w:rPr>
        <w:t xml:space="preserve">   </w:t>
      </w:r>
      <w:r>
        <w:rPr>
          <w:rFonts w:eastAsia="宋体" w:hint="eastAsia"/>
          <w:color w:val="000000"/>
        </w:rPr>
        <w:t>)</w:t>
      </w:r>
    </w:p>
    <w:p>
      <w:pPr>
        <w:spacing w:line="360" w:lineRule="auto"/>
        <w:rPr>
          <w:rFonts w:eastAsia="宋体"/>
          <w:color w:val="000000"/>
        </w:rPr>
      </w:pPr>
      <w:r>
        <w:rPr>
          <w:rFonts w:eastAsia="宋体" w:hint="eastAsia"/>
          <w:color w:val="000000"/>
        </w:rPr>
        <w:t>①甲水域北岸岸线基本稳定</w:t>
      </w:r>
    </w:p>
    <w:p>
      <w:pPr>
        <w:spacing w:line="360" w:lineRule="auto"/>
        <w:rPr>
          <w:rFonts w:eastAsia="宋体"/>
          <w:color w:val="000000"/>
        </w:rPr>
      </w:pPr>
      <w:r>
        <w:rPr>
          <w:rFonts w:eastAsia="宋体" w:hint="eastAsia"/>
          <w:color w:val="000000"/>
        </w:rPr>
        <w:t>②百年来变动的海岸线近似平直</w:t>
      </w:r>
    </w:p>
    <w:p>
      <w:pPr>
        <w:spacing w:line="360" w:lineRule="auto"/>
        <w:rPr>
          <w:rFonts w:eastAsia="宋体"/>
          <w:color w:val="000000"/>
        </w:rPr>
      </w:pPr>
      <w:r>
        <w:rPr>
          <w:rFonts w:eastAsia="宋体" w:hint="eastAsia"/>
          <w:color w:val="000000"/>
        </w:rPr>
        <w:t>③甲水域有河流汇入</w:t>
      </w:r>
    </w:p>
    <w:p>
      <w:pPr>
        <w:spacing w:line="360" w:lineRule="auto"/>
        <w:rPr>
          <w:rFonts w:eastAsia="宋体"/>
          <w:color w:val="000000"/>
        </w:rPr>
      </w:pPr>
      <w:r>
        <w:rPr>
          <w:rFonts w:eastAsia="宋体" w:hint="eastAsia"/>
          <w:color w:val="000000"/>
        </w:rPr>
        <w:t>④甲水域呈半圆形形态</w:t>
      </w:r>
    </w:p>
    <w:p>
      <w:pPr>
        <w:tabs>
          <w:tab w:val="left" w:pos="2075"/>
          <w:tab w:val="left" w:pos="4156"/>
          <w:tab w:val="left" w:pos="6231"/>
        </w:tabs>
        <w:spacing w:line="360" w:lineRule="auto"/>
        <w:rPr>
          <w:rFonts w:eastAsia="宋体"/>
          <w:color w:val="000000"/>
        </w:rPr>
      </w:pPr>
      <w:r>
        <w:rPr>
          <w:rFonts w:eastAsia="宋体" w:hint="eastAsia"/>
          <w:color w:val="000000"/>
        </w:rPr>
        <w:t>A.①②</w:t>
      </w:r>
      <w:r>
        <w:rPr>
          <w:rFonts w:eastAsia="宋体"/>
          <w:color w:val="000000"/>
        </w:rPr>
        <w:tab/>
      </w:r>
      <w:r>
        <w:rPr>
          <w:rFonts w:eastAsia="宋体" w:hint="eastAsia"/>
          <w:color w:val="000000"/>
        </w:rPr>
        <w:t>B.②③</w:t>
      </w:r>
      <w:r>
        <w:rPr>
          <w:rFonts w:eastAsia="宋体"/>
          <w:color w:val="000000"/>
        </w:rPr>
        <w:tab/>
      </w:r>
      <w:r>
        <w:rPr>
          <w:rFonts w:eastAsia="宋体"/>
          <w:color w:val="000000"/>
        </w:rPr>
        <w:t>C</w:t>
      </w:r>
      <w:r>
        <w:rPr>
          <w:rFonts w:eastAsia="宋体" w:hint="eastAsia"/>
          <w:color w:val="000000"/>
        </w:rPr>
        <w:t>.③④</w:t>
      </w:r>
      <w:r>
        <w:rPr>
          <w:rFonts w:eastAsia="宋体"/>
          <w:color w:val="000000"/>
        </w:rPr>
        <w:tab/>
      </w:r>
      <w:r>
        <w:rPr>
          <w:rFonts w:eastAsia="宋体" w:hint="eastAsia"/>
          <w:color w:val="000000"/>
        </w:rPr>
        <w:t>D.①④</w:t>
      </w:r>
    </w:p>
    <w:p>
      <w:pPr>
        <w:spacing w:line="360" w:lineRule="auto"/>
        <w:ind w:firstLine="420" w:firstLineChars="200"/>
        <w:rPr>
          <w:rFonts w:ascii="楷体" w:eastAsia="楷体" w:hAnsi="楷体"/>
          <w:color w:val="000000"/>
        </w:rPr>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20" w:firstLineChars="200"/>
        <w:rPr>
          <w:rFonts w:ascii="楷体" w:eastAsia="楷体" w:hAnsi="楷体"/>
          <w:color w:val="000000"/>
        </w:rPr>
      </w:pPr>
      <w:r>
        <w:rPr>
          <w:rFonts w:ascii="楷体" w:eastAsia="楷体" w:hAnsi="楷体" w:hint="eastAsia"/>
          <w:color w:val="000000"/>
        </w:rPr>
        <w:t>蒙古族将靠近山林的优质草原称为杭盖草原。杭盖草原地形和缓,多由缓丘和河谷组成。缓丘上牧草葱郁,河谷中的牧草更加繁茂。通常鼠类打洞、啃食等对草原多有破坏,而杭盖草原的河谷中鼠害却很轻。杭盖草原是古时游牧民族最喜爱的牧场。据此完成下面小题。</w:t>
      </w:r>
    </w:p>
    <w:p>
      <w:pPr>
        <w:spacing w:line="360" w:lineRule="auto"/>
        <w:rPr>
          <w:rFonts w:eastAsia="宋体"/>
          <w:color w:val="000000"/>
        </w:rPr>
      </w:pPr>
      <w:r>
        <w:rPr>
          <w:rFonts w:eastAsia="宋体"/>
          <w:color w:val="000000"/>
        </w:rPr>
        <w:t>9.</w:t>
      </w:r>
      <w:r>
        <w:rPr>
          <w:rFonts w:eastAsia="宋体" w:hint="eastAsia"/>
          <w:color w:val="000000"/>
        </w:rPr>
        <w:t>杭盖草原附近山地对古时游牧民族越冬的重要性在于(</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A.提供水源</w:t>
      </w:r>
      <w:r>
        <w:rPr>
          <w:rFonts w:eastAsia="宋体"/>
          <w:color w:val="000000"/>
        </w:rPr>
        <w:tab/>
      </w:r>
      <w:r>
        <w:rPr>
          <w:rFonts w:eastAsia="宋体" w:hint="eastAsia"/>
          <w:color w:val="000000"/>
        </w:rPr>
        <w:t>B.挡风保暖</w:t>
      </w:r>
      <w:r>
        <w:rPr>
          <w:rFonts w:eastAsia="宋体"/>
          <w:color w:val="000000"/>
        </w:rPr>
        <w:tab/>
      </w:r>
      <w:r>
        <w:rPr>
          <w:rFonts w:eastAsia="宋体"/>
          <w:color w:val="000000"/>
        </w:rPr>
        <w:t>C</w:t>
      </w:r>
      <w:r>
        <w:rPr>
          <w:rFonts w:eastAsia="宋体" w:hint="eastAsia"/>
          <w:color w:val="000000"/>
        </w:rPr>
        <w:t>.食物丰富</w:t>
      </w:r>
      <w:r>
        <w:rPr>
          <w:rFonts w:eastAsia="宋体"/>
          <w:color w:val="000000"/>
        </w:rPr>
        <w:tab/>
      </w:r>
      <w:r>
        <w:rPr>
          <w:rFonts w:eastAsia="宋体" w:hint="eastAsia"/>
          <w:color w:val="000000"/>
        </w:rPr>
        <w:t>D.围猎场所大</w:t>
      </w:r>
    </w:p>
    <w:p>
      <w:pPr>
        <w:spacing w:line="360" w:lineRule="auto"/>
        <w:rPr>
          <w:rFonts w:eastAsia="宋体"/>
          <w:color w:val="000000"/>
        </w:rPr>
      </w:pPr>
      <w:r>
        <w:rPr>
          <w:rFonts w:eastAsia="宋体"/>
          <w:color w:val="000000"/>
        </w:rPr>
        <w:t>10.</w:t>
      </w:r>
      <w:r>
        <w:rPr>
          <w:rFonts w:eastAsia="宋体" w:hint="eastAsia"/>
          <w:color w:val="000000"/>
        </w:rPr>
        <w:t>相对于周边坡度较大的草原,杭盖草原的缓丘牧草生长更好,是因为缓丘上(</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A.降水较多</w:t>
      </w:r>
      <w:r>
        <w:rPr>
          <w:rFonts w:eastAsia="宋体"/>
          <w:color w:val="000000"/>
        </w:rPr>
        <w:tab/>
      </w:r>
      <w:r>
        <w:rPr>
          <w:rFonts w:eastAsia="宋体" w:hint="eastAsia"/>
          <w:color w:val="000000"/>
        </w:rPr>
        <w:t>B.蒸发较弱</w:t>
      </w:r>
      <w:r>
        <w:rPr>
          <w:rFonts w:eastAsia="宋体"/>
          <w:color w:val="000000"/>
        </w:rPr>
        <w:tab/>
      </w:r>
      <w:r>
        <w:rPr>
          <w:rFonts w:eastAsia="宋体"/>
          <w:color w:val="000000"/>
        </w:rPr>
        <w:t>C.</w:t>
      </w:r>
      <w:r>
        <w:rPr>
          <w:rFonts w:eastAsia="宋体" w:hint="eastAsia"/>
          <w:color w:val="000000"/>
        </w:rPr>
        <w:t>温度较高</w:t>
      </w:r>
      <w:r>
        <w:rPr>
          <w:rFonts w:eastAsia="宋体"/>
          <w:color w:val="000000"/>
        </w:rPr>
        <w:tab/>
      </w:r>
      <w:r>
        <w:rPr>
          <w:rFonts w:eastAsia="宋体" w:hint="eastAsia"/>
          <w:color w:val="000000"/>
        </w:rPr>
        <w:t>D.径流较少</w:t>
      </w:r>
    </w:p>
    <w:p>
      <w:pPr>
        <w:spacing w:line="360" w:lineRule="auto"/>
        <w:rPr>
          <w:rFonts w:eastAsia="宋体"/>
          <w:color w:val="000000"/>
        </w:rPr>
      </w:pPr>
      <w:r>
        <w:rPr>
          <w:rFonts w:eastAsia="宋体"/>
          <w:color w:val="000000"/>
        </w:rPr>
        <w:t>11.</w:t>
      </w:r>
      <w:r>
        <w:rPr>
          <w:rFonts w:eastAsia="宋体" w:hint="eastAsia"/>
          <w:color w:val="000000"/>
        </w:rPr>
        <w:t>杭盖草原的河谷鼠害很轻,是因为河谷(</w:t>
      </w:r>
      <w:r>
        <w:rPr>
          <w:rFonts w:eastAsia="宋体"/>
          <w:color w:val="000000"/>
        </w:rPr>
        <w:t xml:space="preserve">   </w:t>
      </w:r>
      <w:r>
        <w:rPr>
          <w:rFonts w:eastAsia="宋体" w:hint="eastAsia"/>
          <w:color w:val="000000"/>
        </w:rPr>
        <w:t>)</w:t>
      </w:r>
    </w:p>
    <w:p>
      <w:pPr>
        <w:tabs>
          <w:tab w:val="left" w:pos="2075"/>
          <w:tab w:val="left" w:pos="4156"/>
          <w:tab w:val="left" w:pos="6231"/>
        </w:tabs>
        <w:spacing w:line="360" w:lineRule="auto"/>
        <w:rPr>
          <w:rFonts w:eastAsia="宋体"/>
          <w:color w:val="000000"/>
        </w:rPr>
      </w:pPr>
      <w:r>
        <w:rPr>
          <w:rFonts w:eastAsia="宋体" w:hint="eastAsia"/>
          <w:color w:val="000000"/>
        </w:rPr>
        <w:t>A.缺乏鼠类食物</w:t>
      </w:r>
      <w:r>
        <w:rPr>
          <w:rFonts w:eastAsia="宋体"/>
          <w:color w:val="000000"/>
        </w:rPr>
        <w:tab/>
      </w:r>
      <w:r>
        <w:rPr>
          <w:rFonts w:eastAsia="宋体" w:hint="eastAsia"/>
          <w:color w:val="000000"/>
        </w:rPr>
        <w:t>B.冷空气易集聚</w:t>
      </w:r>
      <w:r>
        <w:rPr>
          <w:rFonts w:eastAsia="宋体"/>
          <w:color w:val="000000"/>
        </w:rPr>
        <w:tab/>
      </w:r>
      <w:r>
        <w:rPr>
          <w:rFonts w:eastAsia="宋体"/>
          <w:color w:val="000000"/>
        </w:rPr>
        <w:t>C</w:t>
      </w:r>
      <w:r>
        <w:rPr>
          <w:rFonts w:eastAsia="宋体" w:hint="eastAsia"/>
          <w:color w:val="000000"/>
        </w:rPr>
        <w:t>.地下水位高</w:t>
      </w:r>
      <w:r>
        <w:rPr>
          <w:rFonts w:eastAsia="宋体"/>
          <w:color w:val="000000"/>
        </w:rPr>
        <w:tab/>
      </w:r>
      <w:r>
        <w:rPr>
          <w:rFonts w:eastAsia="宋体" w:hint="eastAsia"/>
          <w:color w:val="000000"/>
        </w:rPr>
        <w:t>D.鼠类天敌多</w:t>
      </w:r>
    </w:p>
    <w:p>
      <w:pPr>
        <w:spacing w:line="360" w:lineRule="auto"/>
        <w:rPr>
          <w:rFonts w:eastAsia="宋体"/>
        </w:rPr>
      </w:pPr>
      <w:r>
        <w:rPr>
          <w:rFonts w:eastAsia="宋体" w:hint="eastAsia"/>
        </w:rPr>
        <w:t>1</w:t>
      </w:r>
      <w:r>
        <w:rPr>
          <w:rFonts w:eastAsia="宋体"/>
        </w:rPr>
        <w:t>2</w:t>
      </w:r>
      <w:r>
        <w:rPr>
          <w:rFonts w:eastAsia="宋体" w:hint="eastAsia"/>
        </w:rPr>
        <w:t>.2021年4月,中共中央办公厅、国务院办公厅印发《关于建立健全生态产品价值实现机制的意见》强调,要以保障自然生态系统休养生息为基础,增值自然资本,厚植生态产品价值;充分发挥市场在资源配置中的决定性作用,推动生态产品价值有效转化。这表明(</w:t>
      </w:r>
      <w:r>
        <w:rPr>
          <w:rFonts w:eastAsia="宋体"/>
        </w:rPr>
        <w:t xml:space="preserve">  </w:t>
      </w:r>
      <w:r>
        <w:rPr>
          <w:rFonts w:eastAsia="宋体" w:hint="eastAsia"/>
        </w:rPr>
        <w:t xml:space="preserve"> )</w:t>
      </w:r>
    </w:p>
    <w:p>
      <w:pPr>
        <w:spacing w:line="360" w:lineRule="auto"/>
        <w:rPr>
          <w:rFonts w:eastAsia="宋体"/>
        </w:rPr>
      </w:pPr>
      <w:r>
        <w:rPr>
          <w:rFonts w:eastAsia="宋体" w:hint="eastAsia"/>
        </w:rPr>
        <w:t>①生态产品有使用价值,其利用要合理有效</w:t>
      </w:r>
    </w:p>
    <w:p>
      <w:pPr>
        <w:spacing w:line="360" w:lineRule="auto"/>
        <w:rPr>
          <w:rFonts w:eastAsia="宋体"/>
        </w:rPr>
      </w:pPr>
      <w:r>
        <w:rPr>
          <w:rFonts w:eastAsia="宋体" w:hint="eastAsia"/>
        </w:rPr>
        <w:t>②生态产品有商品属性,其价值必然会实现</w:t>
      </w:r>
    </w:p>
    <w:p>
      <w:pPr>
        <w:spacing w:line="360" w:lineRule="auto"/>
        <w:rPr>
          <w:rFonts w:eastAsia="宋体"/>
        </w:rPr>
      </w:pPr>
      <w:r>
        <w:rPr>
          <w:rFonts w:eastAsia="宋体" w:hint="eastAsia"/>
        </w:rPr>
        <w:t>③生态产品有价值,价值实现要通过市场途径</w:t>
      </w:r>
    </w:p>
    <w:p>
      <w:pPr>
        <w:spacing w:line="360" w:lineRule="auto"/>
        <w:rPr>
          <w:rFonts w:eastAsia="宋体"/>
        </w:rPr>
      </w:pPr>
      <w:r>
        <w:rPr>
          <w:rFonts w:eastAsia="宋体" w:hint="eastAsia"/>
        </w:rPr>
        <w:t>④生态产品有稀缺性,休养生息是其价值源泉</w:t>
      </w:r>
    </w:p>
    <w:p>
      <w:pPr>
        <w:tabs>
          <w:tab w:val="left" w:pos="2075"/>
          <w:tab w:val="left" w:pos="4156"/>
          <w:tab w:val="left" w:pos="6231"/>
        </w:tabs>
        <w:spacing w:line="360" w:lineRule="auto"/>
        <w:rPr>
          <w:rFonts w:eastAsia="宋体"/>
        </w:rPr>
      </w:pPr>
      <w:r>
        <w:rPr>
          <w:rFonts w:eastAsia="宋体" w:hint="eastAsia"/>
        </w:rPr>
        <w:t xml:space="preserve">A.①③ </w:t>
      </w:r>
      <w:r>
        <w:rPr>
          <w:rFonts w:eastAsia="宋体"/>
        </w:rPr>
        <w:tab/>
      </w:r>
      <w:r>
        <w:rPr>
          <w:rFonts w:eastAsia="宋体" w:hint="eastAsia"/>
        </w:rPr>
        <w:t xml:space="preserve">B.①④ </w:t>
      </w:r>
      <w:r>
        <w:rPr>
          <w:rFonts w:eastAsia="宋体"/>
        </w:rPr>
        <w:tab/>
      </w:r>
      <w:r>
        <w:rPr>
          <w:rFonts w:eastAsia="宋体" w:hint="eastAsia"/>
        </w:rPr>
        <w:t xml:space="preserve">C.②③ </w:t>
      </w:r>
      <w:r>
        <w:rPr>
          <w:rFonts w:eastAsia="宋体"/>
        </w:rPr>
        <w:tab/>
      </w:r>
      <w:r>
        <w:rPr>
          <w:rFonts w:eastAsia="宋体" w:hint="eastAsia"/>
        </w:rPr>
        <w:t>D.②④</w:t>
      </w:r>
    </w:p>
    <w:p>
      <w:pPr>
        <w:spacing w:line="360" w:lineRule="auto"/>
        <w:rPr>
          <w:rFonts w:eastAsia="宋体"/>
        </w:rPr>
      </w:pPr>
      <w:r>
        <w:rPr>
          <w:rFonts w:eastAsia="宋体"/>
        </w:rPr>
        <w:t>13</w:t>
      </w:r>
      <w:r>
        <w:rPr>
          <w:rFonts w:eastAsia="宋体" w:hint="eastAsia"/>
        </w:rPr>
        <w:t xml:space="preserve">.下图反映2015-2021年我国农村居民人均可支配收入变化情况、城乡居民人均可支配收入比值变化情况。 据此可以推断出( </w:t>
      </w:r>
      <w:r>
        <w:rPr>
          <w:rFonts w:eastAsia="宋体"/>
        </w:rPr>
        <w:t xml:space="preserve">  </w:t>
      </w:r>
      <w:r>
        <w:rPr>
          <w:rFonts w:eastAsia="宋体" w:hint="eastAsia"/>
        </w:rPr>
        <w:t>)</w:t>
      </w:r>
    </w:p>
    <w:p>
      <w:pPr>
        <w:textAlignment w:val="center"/>
        <w:rPr>
          <w:rFonts w:eastAsia="宋体"/>
        </w:rPr>
      </w:pPr>
      <w:r>
        <w:drawing>
          <wp:inline distT="0" distB="0" distL="0" distR="0">
            <wp:extent cx="3590925" cy="2447925"/>
            <wp:effectExtent l="0" t="0" r="9525" b="9525"/>
            <wp:docPr id="3" name="图片 3" descr="C:\Users\123\AppData\Local\Temp\tianruoocr\截图_20220118060121.png"/>
            <wp:cNvGraphicFramePr/>
            <a:graphic xmlns:a="http://schemas.openxmlformats.org/drawingml/2006/main">
              <a:graphicData uri="http://schemas.openxmlformats.org/drawingml/2006/picture">
                <pic:pic xmlns:pic="http://schemas.openxmlformats.org/drawingml/2006/picture">
                  <pic:nvPicPr>
                    <pic:cNvPr id="3" name="图片 3" descr="C:\Users\123\AppData\Local\Temp\tianruoocr\截图_20220118060121.png"/>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3590925" cy="2447925"/>
                    </a:xfrm>
                    <a:prstGeom prst="rect">
                      <a:avLst/>
                    </a:prstGeom>
                    <a:noFill/>
                    <a:ln>
                      <a:noFill/>
                    </a:ln>
                  </pic:spPr>
                </pic:pic>
              </a:graphicData>
            </a:graphic>
          </wp:inline>
        </w:drawing>
      </w:r>
    </w:p>
    <w:p>
      <w:pPr>
        <w:spacing w:line="360" w:lineRule="auto"/>
        <w:rPr>
          <w:rFonts w:eastAsia="宋体"/>
        </w:rPr>
      </w:pPr>
      <w:r>
        <w:rPr>
          <w:rFonts w:eastAsia="宋体" w:hint="eastAsia"/>
        </w:rPr>
        <w:t>①城乡居民的支出结构日益趋同</w:t>
      </w:r>
    </w:p>
    <w:p>
      <w:pPr>
        <w:spacing w:line="360" w:lineRule="auto"/>
        <w:rPr>
          <w:rFonts w:eastAsia="宋体"/>
        </w:rPr>
      </w:pPr>
      <w:r>
        <w:rPr>
          <w:rFonts w:eastAsia="宋体" w:hint="eastAsia"/>
        </w:rPr>
        <w:t>②农村居民的消费潜力不断增大</w:t>
      </w:r>
    </w:p>
    <w:p>
      <w:pPr>
        <w:spacing w:line="360" w:lineRule="auto"/>
        <w:rPr>
          <w:rFonts w:eastAsia="宋体"/>
        </w:rPr>
        <w:sectPr>
          <w:type w:val="nextPage"/>
          <w:pgSz w:w="11906" w:h="16838"/>
          <w:pgMar w:top="1440" w:right="1800" w:bottom="1440" w:left="1800" w:header="851" w:footer="992" w:gutter="0"/>
          <w:pgNumType w:start="3"/>
          <w:cols w:num="1" w:space="425"/>
          <w:titlePg w:val="0"/>
          <w:docGrid w:type="lines" w:linePitch="312" w:charSpace="0"/>
        </w:sectPr>
      </w:pPr>
      <w:r>
        <w:rPr>
          <w:rFonts w:eastAsia="宋体" w:hint="eastAsia"/>
        </w:rPr>
        <w:t>③城乡居民的恩格尔系数逐年上升</w:t>
      </w:r>
    </w:p>
    <w:p>
      <w:pPr>
        <w:spacing w:line="360" w:lineRule="auto"/>
        <w:rPr>
          <w:rFonts w:eastAsia="宋体"/>
        </w:rPr>
      </w:pPr>
      <w:r>
        <w:rPr>
          <w:rFonts w:eastAsia="宋体" w:hint="eastAsia"/>
        </w:rPr>
        <w:t>④农村居民人均可支配收入增速快于城镇居民</w:t>
      </w:r>
    </w:p>
    <w:p>
      <w:pPr>
        <w:tabs>
          <w:tab w:val="left" w:pos="2075"/>
          <w:tab w:val="left" w:pos="4156"/>
          <w:tab w:val="left" w:pos="6231"/>
        </w:tabs>
        <w:spacing w:line="360" w:lineRule="auto"/>
        <w:rPr>
          <w:rFonts w:eastAsia="宋体"/>
        </w:rPr>
      </w:pPr>
      <w:r>
        <w:rPr>
          <w:rFonts w:eastAsia="宋体" w:hint="eastAsia"/>
        </w:rPr>
        <w:t xml:space="preserve">A.①② </w:t>
      </w:r>
      <w:r>
        <w:rPr>
          <w:rFonts w:eastAsia="宋体"/>
        </w:rPr>
        <w:tab/>
      </w:r>
      <w:r>
        <w:rPr>
          <w:rFonts w:eastAsia="宋体" w:hint="eastAsia"/>
        </w:rPr>
        <w:t xml:space="preserve">B.①③ </w:t>
      </w:r>
      <w:r>
        <w:rPr>
          <w:rFonts w:eastAsia="宋体"/>
        </w:rPr>
        <w:tab/>
      </w:r>
      <w:r>
        <w:rPr>
          <w:rFonts w:eastAsia="宋体" w:hint="eastAsia"/>
        </w:rPr>
        <w:t xml:space="preserve">C.②④ </w:t>
      </w:r>
      <w:r>
        <w:rPr>
          <w:rFonts w:eastAsia="宋体"/>
        </w:rPr>
        <w:tab/>
      </w:r>
      <w:r>
        <w:rPr>
          <w:rFonts w:eastAsia="宋体" w:hint="eastAsia"/>
        </w:rPr>
        <w:t>D.③④</w:t>
      </w:r>
    </w:p>
    <w:p>
      <w:pPr>
        <w:spacing w:line="360" w:lineRule="auto"/>
        <w:rPr>
          <w:rFonts w:eastAsia="宋体"/>
        </w:rPr>
      </w:pPr>
      <w:r>
        <w:rPr>
          <w:rFonts w:eastAsia="宋体"/>
        </w:rPr>
        <w:t>14</w:t>
      </w:r>
      <w:r>
        <w:rPr>
          <w:rFonts w:eastAsia="宋体" w:hint="eastAsia"/>
        </w:rPr>
        <w:t>.为统筹利用东部地区日益增长的数据算力需求和西部地区丰富的空间资源、自然资源和电力资源优势,我国于2022年2月正式全面启动“东数西算”工程,通过构建一体化新型算力网络体系,把东部地区大量生产生活数据输送到西部地区进行存储、计算、反馈,推动算力资源有序向西转移,促进解决东西部算力供需失衡问题,推动数字经济均衡发展。“东数西算”工程正在吸引企业和资本的积极参与,其经济动因是(</w:t>
      </w:r>
      <w:r>
        <w:rPr>
          <w:rFonts w:eastAsia="宋体"/>
        </w:rPr>
        <w:t xml:space="preserve">  </w:t>
      </w:r>
      <w:r>
        <w:rPr>
          <w:rFonts w:eastAsia="宋体" w:hint="eastAsia"/>
        </w:rPr>
        <w:t xml:space="preserve"> )</w:t>
      </w:r>
    </w:p>
    <w:p>
      <w:pPr>
        <w:spacing w:line="360" w:lineRule="auto"/>
        <w:rPr>
          <w:rFonts w:eastAsia="宋体"/>
        </w:rPr>
      </w:pPr>
      <w:r>
        <w:rPr>
          <w:rFonts w:eastAsia="宋体" w:hint="eastAsia"/>
        </w:rPr>
        <w:t>①西部算力具有资源比较优势,成本相对较低</w:t>
      </w:r>
    </w:p>
    <w:p>
      <w:pPr>
        <w:spacing w:line="360" w:lineRule="auto"/>
        <w:rPr>
          <w:rFonts w:eastAsia="宋体"/>
        </w:rPr>
      </w:pPr>
      <w:r>
        <w:rPr>
          <w:rFonts w:eastAsia="宋体" w:hint="eastAsia"/>
        </w:rPr>
        <w:t>②西部算力供应链完整,数字经济的优势显著</w:t>
      </w:r>
    </w:p>
    <w:p>
      <w:pPr>
        <w:spacing w:line="360" w:lineRule="auto"/>
        <w:rPr>
          <w:rFonts w:eastAsia="宋体"/>
        </w:rPr>
      </w:pPr>
      <w:r>
        <w:rPr>
          <w:rFonts w:eastAsia="宋体" w:hint="eastAsia"/>
        </w:rPr>
        <w:t>③西部对算力需求大,资本投入有良好收益预期</w:t>
      </w:r>
    </w:p>
    <w:p>
      <w:pPr>
        <w:spacing w:line="360" w:lineRule="auto"/>
        <w:rPr>
          <w:rFonts w:eastAsia="宋体"/>
        </w:rPr>
      </w:pPr>
      <w:r>
        <w:rPr>
          <w:rFonts w:eastAsia="宋体" w:hint="eastAsia"/>
        </w:rPr>
        <w:t>④算力市场的供需缺口大,具有广阔的发展空间</w:t>
      </w:r>
    </w:p>
    <w:p>
      <w:pPr>
        <w:tabs>
          <w:tab w:val="left" w:pos="2075"/>
          <w:tab w:val="left" w:pos="4156"/>
          <w:tab w:val="left" w:pos="6231"/>
        </w:tabs>
        <w:spacing w:line="360" w:lineRule="auto"/>
        <w:rPr>
          <w:rFonts w:eastAsia="宋体"/>
        </w:rPr>
      </w:pPr>
      <w:r>
        <w:rPr>
          <w:rFonts w:eastAsia="宋体" w:hint="eastAsia"/>
        </w:rPr>
        <w:t xml:space="preserve">A.①③ </w:t>
      </w:r>
      <w:r>
        <w:rPr>
          <w:rFonts w:eastAsia="宋体"/>
        </w:rPr>
        <w:tab/>
      </w:r>
      <w:r>
        <w:rPr>
          <w:rFonts w:eastAsia="宋体" w:hint="eastAsia"/>
        </w:rPr>
        <w:t xml:space="preserve">B.①④ </w:t>
      </w:r>
      <w:r>
        <w:rPr>
          <w:rFonts w:eastAsia="宋体"/>
        </w:rPr>
        <w:tab/>
      </w:r>
      <w:r>
        <w:rPr>
          <w:rFonts w:eastAsia="宋体" w:hint="eastAsia"/>
        </w:rPr>
        <w:t xml:space="preserve">C.②③ </w:t>
      </w:r>
      <w:r>
        <w:rPr>
          <w:rFonts w:eastAsia="宋体"/>
        </w:rPr>
        <w:tab/>
      </w:r>
      <w:r>
        <w:rPr>
          <w:rFonts w:eastAsia="宋体" w:hint="eastAsia"/>
        </w:rPr>
        <w:t>D.②④</w:t>
      </w:r>
    </w:p>
    <w:p>
      <w:pPr>
        <w:spacing w:line="360" w:lineRule="auto"/>
        <w:rPr>
          <w:rFonts w:eastAsia="宋体"/>
        </w:rPr>
      </w:pPr>
      <w:r>
        <w:rPr>
          <w:rFonts w:eastAsia="宋体"/>
        </w:rPr>
        <w:t>15</w:t>
      </w:r>
      <w:r>
        <w:rPr>
          <w:rFonts w:eastAsia="宋体" w:hint="eastAsia"/>
        </w:rPr>
        <w:t>.据研究预测,2022年欧洲某国经济增长将大幅放缓,经济增速将从上年的7.5%降至3.9%;2022年二季度该国通货膨胀率将升至 8%,比前月的预测高出1个百分点。5月5日,该国中央银行将利率从0.75%提高到1%, 这是该国自去年12月以来连续第四次加息。该国加息政策的目标及作用过程是(</w:t>
      </w:r>
      <w:r>
        <w:rPr>
          <w:rFonts w:eastAsia="宋体"/>
        </w:rPr>
        <w:t xml:space="preserve">  </w:t>
      </w:r>
      <w:r>
        <w:rPr>
          <w:rFonts w:eastAsia="宋体" w:hint="eastAsia"/>
        </w:rPr>
        <w:t xml:space="preserve"> )</w:t>
      </w:r>
    </w:p>
    <w:p>
      <w:pPr>
        <w:tabs>
          <w:tab w:val="left" w:pos="2075"/>
          <w:tab w:val="left" w:pos="4156"/>
          <w:tab w:val="left" w:pos="6231"/>
        </w:tabs>
        <w:spacing w:line="360" w:lineRule="auto"/>
        <w:rPr>
          <w:rFonts w:eastAsia="宋体"/>
        </w:rPr>
      </w:pPr>
      <w:r>
        <w:rPr>
          <w:rFonts w:eastAsia="宋体" w:hint="eastAsia"/>
        </w:rPr>
        <w:t>A.提高利率——流通中的货币量增加——促进消费——刺激经济增长</w:t>
      </w:r>
    </w:p>
    <w:p>
      <w:pPr>
        <w:tabs>
          <w:tab w:val="left" w:pos="2075"/>
          <w:tab w:val="left" w:pos="4156"/>
          <w:tab w:val="left" w:pos="6231"/>
        </w:tabs>
        <w:spacing w:line="360" w:lineRule="auto"/>
        <w:rPr>
          <w:rFonts w:eastAsia="宋体"/>
        </w:rPr>
      </w:pPr>
      <w:r>
        <w:rPr>
          <w:rFonts w:eastAsia="宋体" w:hint="eastAsia"/>
        </w:rPr>
        <w:t>B.提高利率——流通中的货币量减少——物价下降——抑制通货膨胀</w:t>
      </w:r>
    </w:p>
    <w:p>
      <w:pPr>
        <w:tabs>
          <w:tab w:val="left" w:pos="2075"/>
          <w:tab w:val="left" w:pos="4156"/>
          <w:tab w:val="left" w:pos="6231"/>
        </w:tabs>
        <w:spacing w:line="360" w:lineRule="auto"/>
        <w:rPr>
          <w:rFonts w:eastAsia="宋体"/>
        </w:rPr>
      </w:pPr>
      <w:r>
        <w:rPr>
          <w:rFonts w:eastAsia="宋体" w:hint="eastAsia"/>
        </w:rPr>
        <w:t>C.提高利率——储蓄增加——投资规模扩大——商品供给增加——抑制通货膨胀</w:t>
      </w:r>
    </w:p>
    <w:p>
      <w:pPr>
        <w:tabs>
          <w:tab w:val="left" w:pos="2075"/>
          <w:tab w:val="left" w:pos="4156"/>
          <w:tab w:val="left" w:pos="6231"/>
        </w:tabs>
        <w:spacing w:line="360" w:lineRule="auto"/>
        <w:rPr>
          <w:rFonts w:eastAsia="宋体"/>
        </w:rPr>
      </w:pPr>
      <w:r>
        <w:rPr>
          <w:rFonts w:eastAsia="宋体" w:hint="eastAsia"/>
        </w:rPr>
        <w:t>D.提高利率——境外资金流入——本币贬值——促进商品出口——刺激经济增长</w:t>
      </w:r>
    </w:p>
    <w:p>
      <w:pPr>
        <w:spacing w:line="360" w:lineRule="auto"/>
        <w:rPr>
          <w:rFonts w:eastAsia="宋体"/>
        </w:rPr>
      </w:pPr>
      <w:r>
        <w:rPr>
          <w:rFonts w:eastAsia="宋体"/>
        </w:rPr>
        <w:t>16</w:t>
      </w:r>
      <w:r>
        <w:rPr>
          <w:rFonts w:eastAsia="宋体" w:hint="eastAsia"/>
        </w:rPr>
        <w:t>.某市建立惠企平台,接入税务、社保、市场监管等部门数据,进行数据协同、数据比对、数据审核,实现了企业诉求在线直达、政府服务在线落地、政策绩效在线评价、审批许可在线完成等功能。用“数据跑”代替“企业跑”(</w:t>
      </w:r>
      <w:r>
        <w:rPr>
          <w:rFonts w:eastAsia="宋体"/>
        </w:rPr>
        <w:t xml:space="preserve">  </w:t>
      </w:r>
      <w:r>
        <w:rPr>
          <w:rFonts w:eastAsia="宋体" w:hint="eastAsia"/>
        </w:rPr>
        <w:t xml:space="preserve"> )</w:t>
      </w:r>
    </w:p>
    <w:p>
      <w:pPr>
        <w:spacing w:line="360" w:lineRule="auto"/>
        <w:rPr>
          <w:rFonts w:eastAsia="宋体"/>
        </w:rPr>
      </w:pPr>
      <w:r>
        <w:rPr>
          <w:rFonts w:eastAsia="宋体" w:hint="eastAsia"/>
        </w:rPr>
        <w:t>①下放了行政事权,有助于理顺政企关系</w:t>
      </w:r>
    </w:p>
    <w:p>
      <w:pPr>
        <w:spacing w:line="360" w:lineRule="auto"/>
        <w:rPr>
          <w:rFonts w:eastAsia="宋体"/>
        </w:rPr>
      </w:pPr>
      <w:r>
        <w:rPr>
          <w:rFonts w:eastAsia="宋体" w:hint="eastAsia"/>
        </w:rPr>
        <w:t>②引入了科技手段,有助于提高行政效率</w:t>
      </w:r>
    </w:p>
    <w:p>
      <w:pPr>
        <w:spacing w:line="360" w:lineRule="auto"/>
        <w:rPr>
          <w:rFonts w:eastAsia="宋体"/>
        </w:rPr>
      </w:pPr>
      <w:r>
        <w:rPr>
          <w:rFonts w:eastAsia="宋体" w:hint="eastAsia"/>
        </w:rPr>
        <w:t>③扩大了监管职能,有助于维护市场秩序</w:t>
      </w:r>
    </w:p>
    <w:p>
      <w:pPr>
        <w:spacing w:line="360" w:lineRule="auto"/>
        <w:rPr>
          <w:rFonts w:eastAsia="宋体"/>
        </w:rPr>
      </w:pPr>
      <w:r>
        <w:rPr>
          <w:rFonts w:eastAsia="宋体" w:hint="eastAsia"/>
        </w:rPr>
        <w:t>④优化了政务服务,有助于改善营商环境</w:t>
      </w:r>
    </w:p>
    <w:p>
      <w:pPr>
        <w:tabs>
          <w:tab w:val="left" w:pos="2075"/>
          <w:tab w:val="left" w:pos="4156"/>
          <w:tab w:val="left" w:pos="6231"/>
        </w:tabs>
        <w:spacing w:line="360" w:lineRule="auto"/>
        <w:rPr>
          <w:rFonts w:eastAsia="宋体"/>
        </w:rPr>
      </w:pPr>
      <w:r>
        <w:rPr>
          <w:rFonts w:eastAsia="宋体" w:hint="eastAsia"/>
        </w:rPr>
        <w:t xml:space="preserve">A.①③ </w:t>
      </w:r>
      <w:r>
        <w:rPr>
          <w:rFonts w:eastAsia="宋体"/>
        </w:rPr>
        <w:tab/>
      </w:r>
      <w:r>
        <w:rPr>
          <w:rFonts w:eastAsia="宋体" w:hint="eastAsia"/>
        </w:rPr>
        <w:t xml:space="preserve">B.①④ </w:t>
      </w:r>
      <w:r>
        <w:rPr>
          <w:rFonts w:eastAsia="宋体"/>
        </w:rPr>
        <w:tab/>
      </w:r>
      <w:r>
        <w:rPr>
          <w:rFonts w:eastAsia="宋体" w:hint="eastAsia"/>
        </w:rPr>
        <w:t xml:space="preserve">C.②③ </w:t>
      </w:r>
      <w:r>
        <w:rPr>
          <w:rFonts w:eastAsia="宋体"/>
        </w:rPr>
        <w:tab/>
      </w:r>
      <w:r>
        <w:rPr>
          <w:rFonts w:eastAsia="宋体" w:hint="eastAsia"/>
        </w:rPr>
        <w:t>D.②④</w:t>
      </w:r>
    </w:p>
    <w:p>
      <w:pPr>
        <w:spacing w:line="360" w:lineRule="auto"/>
        <w:rPr>
          <w:rFonts w:eastAsia="宋体"/>
        </w:rPr>
        <w:sectPr>
          <w:type w:val="nextPage"/>
          <w:pgSz w:w="11906" w:h="16838"/>
          <w:pgMar w:top="1440" w:right="1800" w:bottom="1440" w:left="1800" w:header="851" w:footer="992" w:gutter="0"/>
          <w:pgNumType w:start="4"/>
          <w:cols w:num="1" w:space="425"/>
          <w:titlePg w:val="0"/>
          <w:docGrid w:type="lines" w:linePitch="312" w:charSpace="0"/>
        </w:sectPr>
      </w:pPr>
      <w:r>
        <w:rPr>
          <w:rFonts w:eastAsia="宋体"/>
        </w:rPr>
        <w:t>17</w:t>
      </w:r>
    </w:p>
    <w:p>
      <w:pPr>
        <w:spacing w:line="360" w:lineRule="auto"/>
        <w:rPr>
          <w:rFonts w:eastAsia="宋体"/>
        </w:rPr>
      </w:pPr>
      <w:r>
        <w:rPr>
          <w:rFonts w:eastAsia="宋体" w:hint="eastAsia"/>
        </w:rPr>
        <w:t>.2021年开始施行的《云南省民族团结进步示范区建设条例实施细则》规定,省、州(市)、县(市、区)、乡镇(街道)、村(社区)民族团结进步五级联创,推进民族团结进步创建进机关、进企业、进社区(村)、进乡镇(街道)、进学校、进铁路、进医院、进部队、进宗教活动场所、进出入境边防检查机构等。上述规定(</w:t>
      </w:r>
      <w:r>
        <w:rPr>
          <w:rFonts w:eastAsia="宋体"/>
        </w:rPr>
        <w:t xml:space="preserve">  </w:t>
      </w:r>
      <w:r>
        <w:rPr>
          <w:rFonts w:eastAsia="宋体" w:hint="eastAsia"/>
        </w:rPr>
        <w:t xml:space="preserve"> )</w:t>
      </w:r>
    </w:p>
    <w:p>
      <w:pPr>
        <w:spacing w:line="360" w:lineRule="auto"/>
        <w:rPr>
          <w:rFonts w:eastAsia="宋体"/>
        </w:rPr>
      </w:pPr>
      <w:r>
        <w:rPr>
          <w:rFonts w:eastAsia="宋体" w:hint="eastAsia"/>
        </w:rPr>
        <w:t>①有利于统筹推进民族团结进步工作机制的建设</w:t>
      </w:r>
    </w:p>
    <w:p>
      <w:pPr>
        <w:spacing w:line="360" w:lineRule="auto"/>
        <w:rPr>
          <w:rFonts w:eastAsia="宋体"/>
        </w:rPr>
      </w:pPr>
      <w:r>
        <w:rPr>
          <w:rFonts w:eastAsia="宋体" w:hint="eastAsia"/>
        </w:rPr>
        <w:t>②</w:t>
      </w:r>
      <w:r>
        <w:rPr>
          <w:rFonts w:eastAsia="宋体"/>
        </w:rPr>
        <w:t>构成了边疆民族地区强边固防工作的法规基础</w:t>
      </w:r>
    </w:p>
    <w:p>
      <w:pPr>
        <w:spacing w:line="360" w:lineRule="auto"/>
        <w:rPr>
          <w:rFonts w:eastAsia="宋体"/>
        </w:rPr>
      </w:pPr>
      <w:r>
        <w:rPr>
          <w:rFonts w:eastAsia="宋体" w:hint="eastAsia"/>
        </w:rPr>
        <w:t>③进一步强调全民参与民族团结进步事业的义务和责任</w:t>
      </w:r>
    </w:p>
    <w:p>
      <w:pPr>
        <w:spacing w:line="360" w:lineRule="auto"/>
        <w:rPr>
          <w:rFonts w:eastAsia="宋体"/>
        </w:rPr>
      </w:pPr>
      <w:r>
        <w:rPr>
          <w:rFonts w:eastAsia="宋体" w:hint="eastAsia"/>
        </w:rPr>
        <w:t>④是民族自治机关根据本地情况贯彻执行国家政策的表现</w:t>
      </w:r>
    </w:p>
    <w:p>
      <w:pPr>
        <w:tabs>
          <w:tab w:val="left" w:pos="2075"/>
          <w:tab w:val="left" w:pos="4156"/>
          <w:tab w:val="left" w:pos="6231"/>
        </w:tabs>
        <w:spacing w:line="360" w:lineRule="auto"/>
        <w:rPr>
          <w:rFonts w:eastAsia="宋体"/>
        </w:rPr>
      </w:pPr>
      <w:r>
        <w:rPr>
          <w:rFonts w:eastAsia="宋体" w:hint="eastAsia"/>
        </w:rPr>
        <w:t xml:space="preserve">A.①② </w:t>
      </w:r>
      <w:r>
        <w:rPr>
          <w:rFonts w:eastAsia="宋体"/>
        </w:rPr>
        <w:tab/>
      </w:r>
      <w:r>
        <w:rPr>
          <w:rFonts w:eastAsia="宋体" w:hint="eastAsia"/>
        </w:rPr>
        <w:t xml:space="preserve">B.①③ </w:t>
      </w:r>
      <w:r>
        <w:rPr>
          <w:rFonts w:eastAsia="宋体"/>
        </w:rPr>
        <w:tab/>
      </w:r>
      <w:r>
        <w:rPr>
          <w:rFonts w:eastAsia="宋体" w:hint="eastAsia"/>
        </w:rPr>
        <w:t xml:space="preserve">C.②④ </w:t>
      </w:r>
      <w:r>
        <w:rPr>
          <w:rFonts w:eastAsia="宋体"/>
        </w:rPr>
        <w:tab/>
      </w:r>
      <w:r>
        <w:rPr>
          <w:rFonts w:eastAsia="宋体" w:hint="eastAsia"/>
        </w:rPr>
        <w:t>D.③④</w:t>
      </w:r>
    </w:p>
    <w:p>
      <w:pPr>
        <w:spacing w:line="360" w:lineRule="auto"/>
        <w:rPr>
          <w:rFonts w:eastAsia="宋体"/>
        </w:rPr>
      </w:pPr>
      <w:r>
        <w:rPr>
          <w:rFonts w:eastAsia="宋体"/>
        </w:rPr>
        <w:t>18</w:t>
      </w:r>
      <w:r>
        <w:rPr>
          <w:rFonts w:eastAsia="宋体" w:hint="eastAsia"/>
        </w:rPr>
        <w:t>.澜湄合作机制成立6年多来,中国和湄公河五国围绕水资源合作召开部长级会议,成立水资源合作中心,举办合作论坛,开展近60场次技术交流活动,招收培养100多名湄公河青年水利人才,实施包括大坝安全、农村安全饮水、水文监测及预报预警等在内的一系列项目。澜湄水资源合作(</w:t>
      </w:r>
      <w:r>
        <w:rPr>
          <w:rFonts w:eastAsia="宋体"/>
        </w:rPr>
        <w:t xml:space="preserve">  </w:t>
      </w:r>
      <w:r>
        <w:rPr>
          <w:rFonts w:eastAsia="宋体" w:hint="eastAsia"/>
        </w:rPr>
        <w:t xml:space="preserve"> )</w:t>
      </w:r>
    </w:p>
    <w:p>
      <w:pPr>
        <w:spacing w:line="360" w:lineRule="auto"/>
        <w:rPr>
          <w:rFonts w:eastAsia="宋体"/>
        </w:rPr>
      </w:pPr>
      <w:r>
        <w:rPr>
          <w:rFonts w:eastAsia="宋体" w:hint="eastAsia"/>
        </w:rPr>
        <w:t>①形成了区域经济一体化的新模式</w:t>
      </w:r>
    </w:p>
    <w:p>
      <w:pPr>
        <w:spacing w:line="360" w:lineRule="auto"/>
        <w:rPr>
          <w:rFonts w:eastAsia="宋体"/>
        </w:rPr>
      </w:pPr>
      <w:r>
        <w:rPr>
          <w:rFonts w:eastAsia="宋体" w:hint="eastAsia"/>
        </w:rPr>
        <w:t>②能够推进流域各国务实合作、巩固政治互信</w:t>
      </w:r>
    </w:p>
    <w:p>
      <w:pPr>
        <w:spacing w:line="360" w:lineRule="auto"/>
        <w:rPr>
          <w:rFonts w:eastAsia="宋体"/>
        </w:rPr>
      </w:pPr>
      <w:r>
        <w:rPr>
          <w:rFonts w:eastAsia="宋体" w:hint="eastAsia"/>
        </w:rPr>
        <w:t>③反映流域各国坚持相同的对外交流合作政策</w:t>
      </w:r>
    </w:p>
    <w:p>
      <w:pPr>
        <w:spacing w:line="360" w:lineRule="auto"/>
        <w:rPr>
          <w:rFonts w:eastAsia="宋体"/>
        </w:rPr>
      </w:pPr>
      <w:r>
        <w:rPr>
          <w:rFonts w:eastAsia="宋体" w:hint="eastAsia"/>
        </w:rPr>
        <w:t>④有利于增进流域各国民生福祉、推动可持续发展</w:t>
      </w:r>
    </w:p>
    <w:p>
      <w:pPr>
        <w:tabs>
          <w:tab w:val="left" w:pos="2075"/>
          <w:tab w:val="left" w:pos="4156"/>
          <w:tab w:val="left" w:pos="6231"/>
        </w:tabs>
        <w:spacing w:line="360" w:lineRule="auto"/>
        <w:rPr>
          <w:rFonts w:eastAsia="宋体"/>
        </w:rPr>
      </w:pPr>
      <w:r>
        <w:rPr>
          <w:rFonts w:eastAsia="宋体" w:hint="eastAsia"/>
        </w:rPr>
        <w:t xml:space="preserve">A.①② </w:t>
      </w:r>
      <w:r>
        <w:rPr>
          <w:rFonts w:eastAsia="宋体"/>
        </w:rPr>
        <w:tab/>
      </w:r>
      <w:r>
        <w:rPr>
          <w:rFonts w:eastAsia="宋体" w:hint="eastAsia"/>
        </w:rPr>
        <w:t xml:space="preserve">B.①③ </w:t>
      </w:r>
      <w:r>
        <w:rPr>
          <w:rFonts w:eastAsia="宋体"/>
        </w:rPr>
        <w:tab/>
      </w:r>
      <w:r>
        <w:rPr>
          <w:rFonts w:eastAsia="宋体" w:hint="eastAsia"/>
        </w:rPr>
        <w:t xml:space="preserve">C.②④ </w:t>
      </w:r>
      <w:r>
        <w:rPr>
          <w:rFonts w:eastAsia="宋体"/>
        </w:rPr>
        <w:tab/>
      </w:r>
      <w:r>
        <w:rPr>
          <w:rFonts w:eastAsia="宋体"/>
        </w:rPr>
        <w:t>D</w:t>
      </w:r>
      <w:r>
        <w:rPr>
          <w:rFonts w:eastAsia="宋体" w:hint="eastAsia"/>
        </w:rPr>
        <w:t>.③④</w:t>
      </w:r>
    </w:p>
    <w:p>
      <w:pPr>
        <w:spacing w:line="360" w:lineRule="auto"/>
        <w:rPr>
          <w:rFonts w:eastAsia="宋体"/>
        </w:rPr>
      </w:pPr>
      <w:r>
        <w:rPr>
          <w:rFonts w:eastAsia="宋体"/>
        </w:rPr>
        <w:t>19</w:t>
      </w:r>
      <w:r>
        <w:rPr>
          <w:rFonts w:eastAsia="宋体" w:hint="eastAsia"/>
        </w:rPr>
        <w:t xml:space="preserve">.2022 年2月举办的北京第二十四届冬季奥林匹克运动会被誉为一届“无与伦比”的冬奥会,近3 000名中外运动健儿闪耀赛场,18 000多名赛会志愿者默默奉献,2项世界纪录和17项冬奥会纪录被刷新,带动中国3亿多人参与冰雪运动,是迄今收视率最高的一届冬奥会, 完美演绎了“更快、更高、更强更团结” 的奥林匹克格言。这表明( </w:t>
      </w:r>
      <w:r>
        <w:rPr>
          <w:rFonts w:eastAsia="宋体"/>
        </w:rPr>
        <w:t xml:space="preserve">  </w:t>
      </w:r>
      <w:r>
        <w:rPr>
          <w:rFonts w:eastAsia="宋体" w:hint="eastAsia"/>
        </w:rPr>
        <w:t>)</w:t>
      </w:r>
    </w:p>
    <w:p>
      <w:pPr>
        <w:spacing w:line="360" w:lineRule="auto"/>
        <w:rPr>
          <w:rFonts w:eastAsia="宋体"/>
        </w:rPr>
      </w:pPr>
      <w:r>
        <w:rPr>
          <w:rFonts w:eastAsia="宋体" w:hint="eastAsia"/>
        </w:rPr>
        <w:t>①体育运动以彰显文化自信为根本价值追求</w:t>
      </w:r>
    </w:p>
    <w:p>
      <w:pPr>
        <w:spacing w:line="360" w:lineRule="auto"/>
        <w:rPr>
          <w:rFonts w:eastAsia="宋体"/>
        </w:rPr>
      </w:pPr>
      <w:r>
        <w:rPr>
          <w:rFonts w:eastAsia="宋体" w:hint="eastAsia"/>
        </w:rPr>
        <w:t>②人民是体育运动的价值创造者和价值享受者</w:t>
      </w:r>
    </w:p>
    <w:p>
      <w:pPr>
        <w:spacing w:line="360" w:lineRule="auto"/>
        <w:rPr>
          <w:rFonts w:eastAsia="宋体"/>
        </w:rPr>
      </w:pPr>
      <w:r>
        <w:rPr>
          <w:rFonts w:eastAsia="宋体" w:hint="eastAsia"/>
        </w:rPr>
        <w:t>③体育运动具有塑造人生、促进全面发展的育人功能</w:t>
      </w:r>
    </w:p>
    <w:p>
      <w:pPr>
        <w:spacing w:line="360" w:lineRule="auto"/>
        <w:rPr>
          <w:rFonts w:eastAsia="宋体"/>
        </w:rPr>
      </w:pPr>
      <w:r>
        <w:rPr>
          <w:rFonts w:eastAsia="宋体" w:hint="eastAsia"/>
        </w:rPr>
        <w:t>④体育运动是消弭文化差异、促进文化融合的重要手段</w:t>
      </w:r>
    </w:p>
    <w:p>
      <w:pPr>
        <w:tabs>
          <w:tab w:val="left" w:pos="2075"/>
          <w:tab w:val="left" w:pos="4156"/>
          <w:tab w:val="left" w:pos="6231"/>
        </w:tabs>
        <w:spacing w:line="360" w:lineRule="auto"/>
        <w:rPr>
          <w:rFonts w:eastAsia="宋体"/>
        </w:rPr>
      </w:pPr>
      <w:r>
        <w:rPr>
          <w:rFonts w:eastAsia="宋体" w:hint="eastAsia"/>
        </w:rPr>
        <w:t xml:space="preserve">A.①② </w:t>
      </w:r>
      <w:r>
        <w:rPr>
          <w:rFonts w:eastAsia="宋体"/>
        </w:rPr>
        <w:tab/>
      </w:r>
      <w:r>
        <w:rPr>
          <w:rFonts w:eastAsia="宋体" w:hint="eastAsia"/>
        </w:rPr>
        <w:t xml:space="preserve">B.①④ </w:t>
      </w:r>
      <w:r>
        <w:rPr>
          <w:rFonts w:eastAsia="宋体"/>
        </w:rPr>
        <w:tab/>
      </w:r>
      <w:r>
        <w:rPr>
          <w:rFonts w:eastAsia="宋体" w:hint="eastAsia"/>
        </w:rPr>
        <w:t xml:space="preserve">C.②③ </w:t>
      </w:r>
      <w:r>
        <w:rPr>
          <w:rFonts w:eastAsia="宋体"/>
        </w:rPr>
        <w:tab/>
      </w:r>
      <w:r>
        <w:rPr>
          <w:rFonts w:eastAsia="宋体" w:hint="eastAsia"/>
        </w:rPr>
        <w:t>D.③④</w:t>
      </w:r>
    </w:p>
    <w:p>
      <w:pPr>
        <w:spacing w:line="360" w:lineRule="auto"/>
        <w:rPr>
          <w:rFonts w:eastAsia="宋体"/>
        </w:rPr>
      </w:pPr>
      <w:r>
        <w:rPr>
          <w:rFonts w:eastAsia="宋体"/>
        </w:rPr>
        <w:t>20</w:t>
      </w:r>
      <w:r>
        <w:rPr>
          <w:rFonts w:eastAsia="宋体" w:hint="eastAsia"/>
        </w:rPr>
        <w:t xml:space="preserve">.在抗击新冠肺炎疫情的人民战争中,千百万志愿者投入疫情阻击战。他们忙碌在社区,买菜送药、排查隐患;奔走在街头,维持秩序、义务接送;活跃于网络,辅导学业、疏导情绪,展现了勇于担当、甘于奉献的精神风貌。志愿者的感人事迹( </w:t>
      </w:r>
      <w:r>
        <w:rPr>
          <w:rFonts w:eastAsia="宋体"/>
        </w:rPr>
        <w:t xml:space="preserve">  </w:t>
      </w:r>
      <w:r>
        <w:rPr>
          <w:rFonts w:eastAsia="宋体" w:hint="eastAsia"/>
        </w:rPr>
        <w:t>)</w:t>
      </w:r>
    </w:p>
    <w:p>
      <w:pPr>
        <w:spacing w:line="360" w:lineRule="auto"/>
        <w:rPr>
          <w:rFonts w:eastAsia="宋体"/>
        </w:rPr>
      </w:pPr>
      <w:r>
        <w:rPr>
          <w:rFonts w:eastAsia="宋体" w:hint="eastAsia"/>
        </w:rPr>
        <w:t>①赋予集体主义精神新的实践内涵</w:t>
      </w:r>
    </w:p>
    <w:p>
      <w:pPr>
        <w:spacing w:line="360" w:lineRule="auto"/>
        <w:rPr>
          <w:rFonts w:eastAsia="宋体"/>
        </w:rPr>
        <w:sectPr>
          <w:type w:val="nextPage"/>
          <w:pgSz w:w="11906" w:h="16838"/>
          <w:pgMar w:top="1440" w:right="1800" w:bottom="1440" w:left="1800" w:header="851" w:footer="992" w:gutter="0"/>
          <w:pgNumType w:start="5"/>
          <w:cols w:num="1" w:space="425"/>
          <w:titlePg w:val="0"/>
          <w:docGrid w:type="lines" w:linePitch="312" w:charSpace="0"/>
        </w:sectPr>
      </w:pPr>
      <w:r>
        <w:rPr>
          <w:rFonts w:eastAsia="宋体" w:hint="eastAsia"/>
        </w:rPr>
        <w:t>②是社会主义核心价值观的生动写照</w:t>
      </w:r>
    </w:p>
    <w:p>
      <w:pPr>
        <w:spacing w:line="360" w:lineRule="auto"/>
        <w:rPr>
          <w:rFonts w:eastAsia="宋体"/>
        </w:rPr>
      </w:pPr>
      <w:r>
        <w:rPr>
          <w:rFonts w:eastAsia="宋体" w:hint="eastAsia"/>
        </w:rPr>
        <w:t>③表明时代精神根源于中华传统文化</w:t>
      </w:r>
    </w:p>
    <w:p>
      <w:pPr>
        <w:spacing w:line="360" w:lineRule="auto"/>
        <w:rPr>
          <w:rFonts w:eastAsia="宋体"/>
        </w:rPr>
      </w:pPr>
      <w:r>
        <w:rPr>
          <w:rFonts w:eastAsia="宋体" w:hint="eastAsia"/>
        </w:rPr>
        <w:t>④彭显了根植于多样化实践的文化多样性</w:t>
      </w:r>
    </w:p>
    <w:p>
      <w:pPr>
        <w:tabs>
          <w:tab w:val="left" w:pos="2075"/>
          <w:tab w:val="left" w:pos="4156"/>
          <w:tab w:val="left" w:pos="6231"/>
        </w:tabs>
        <w:spacing w:line="360" w:lineRule="auto"/>
        <w:rPr>
          <w:rFonts w:eastAsia="宋体"/>
        </w:rPr>
      </w:pPr>
      <w:r>
        <w:rPr>
          <w:rFonts w:eastAsia="宋体" w:hint="eastAsia"/>
        </w:rPr>
        <w:t xml:space="preserve">A.①② </w:t>
      </w:r>
      <w:r>
        <w:rPr>
          <w:rFonts w:eastAsia="宋体"/>
        </w:rPr>
        <w:tab/>
      </w:r>
      <w:r>
        <w:rPr>
          <w:rFonts w:eastAsia="宋体" w:hint="eastAsia"/>
        </w:rPr>
        <w:t xml:space="preserve">B.①④ </w:t>
      </w:r>
      <w:r>
        <w:rPr>
          <w:rFonts w:eastAsia="宋体"/>
        </w:rPr>
        <w:tab/>
      </w:r>
      <w:r>
        <w:rPr>
          <w:rFonts w:eastAsia="宋体" w:hint="eastAsia"/>
        </w:rPr>
        <w:t xml:space="preserve">C.②③ </w:t>
      </w:r>
      <w:r>
        <w:rPr>
          <w:rFonts w:eastAsia="宋体"/>
        </w:rPr>
        <w:tab/>
      </w:r>
      <w:r>
        <w:rPr>
          <w:rFonts w:eastAsia="宋体" w:hint="eastAsia"/>
        </w:rPr>
        <w:t>D.③④</w:t>
      </w:r>
    </w:p>
    <w:p>
      <w:pPr>
        <w:spacing w:line="360" w:lineRule="auto"/>
        <w:rPr>
          <w:rFonts w:eastAsia="宋体"/>
        </w:rPr>
      </w:pPr>
      <w:r>
        <w:rPr>
          <w:rFonts w:eastAsia="宋体"/>
        </w:rPr>
        <w:t>21</w:t>
      </w:r>
      <w:r>
        <w:rPr>
          <w:rFonts w:eastAsia="宋体" w:hint="eastAsia"/>
        </w:rPr>
        <w:t xml:space="preserve">.2022 年2月27日,以某高校学生为主研制的遥感卫星“启明星”发射升空,学生可以根据需要给卫星发指令获得地球观测数据,用来验证自己的创意是否合理可行。通过研制卫星,学生巩固了专业知识,极大地提升了专业能力。由此获得的启示是( </w:t>
      </w:r>
      <w:r>
        <w:rPr>
          <w:rFonts w:eastAsia="宋体"/>
        </w:rPr>
        <w:t xml:space="preserve">  </w:t>
      </w:r>
      <w:r>
        <w:rPr>
          <w:rFonts w:eastAsia="宋体" w:hint="eastAsia"/>
        </w:rPr>
        <w:t>)</w:t>
      </w:r>
    </w:p>
    <w:p>
      <w:pPr>
        <w:spacing w:line="360" w:lineRule="auto"/>
        <w:rPr>
          <w:rFonts w:eastAsia="宋体"/>
        </w:rPr>
      </w:pPr>
      <w:r>
        <w:rPr>
          <w:rFonts w:eastAsia="宋体" w:hint="eastAsia"/>
        </w:rPr>
        <w:t>①认识的目的全在于从实践中获得真理</w:t>
      </w:r>
    </w:p>
    <w:p>
      <w:pPr>
        <w:spacing w:line="360" w:lineRule="auto"/>
        <w:rPr>
          <w:rFonts w:eastAsia="宋体"/>
        </w:rPr>
      </w:pPr>
      <w:r>
        <w:rPr>
          <w:rFonts w:eastAsia="宋体" w:hint="eastAsia"/>
        </w:rPr>
        <w:t>②亲身参与实践获得的知识才是可靠的知识</w:t>
      </w:r>
    </w:p>
    <w:p>
      <w:pPr>
        <w:spacing w:line="360" w:lineRule="auto"/>
        <w:rPr>
          <w:rFonts w:eastAsia="宋体"/>
        </w:rPr>
      </w:pPr>
      <w:r>
        <w:rPr>
          <w:rFonts w:eastAsia="宋体" w:hint="eastAsia"/>
        </w:rPr>
        <w:t>③间接经验同直接经验相结合能够深化认识</w:t>
      </w:r>
    </w:p>
    <w:p>
      <w:pPr>
        <w:spacing w:line="360" w:lineRule="auto"/>
        <w:rPr>
          <w:rFonts w:eastAsia="宋体"/>
        </w:rPr>
      </w:pPr>
      <w:r>
        <w:rPr>
          <w:rFonts w:eastAsia="宋体" w:hint="eastAsia"/>
        </w:rPr>
        <w:t>④只有通过实践才能验证认识的客观真理性</w:t>
      </w:r>
    </w:p>
    <w:p>
      <w:pPr>
        <w:tabs>
          <w:tab w:val="left" w:pos="2075"/>
          <w:tab w:val="left" w:pos="4156"/>
          <w:tab w:val="left" w:pos="6231"/>
        </w:tabs>
        <w:spacing w:line="360" w:lineRule="auto"/>
        <w:rPr>
          <w:rFonts w:eastAsia="宋体"/>
        </w:rPr>
      </w:pPr>
      <w:r>
        <w:rPr>
          <w:rFonts w:eastAsia="宋体" w:hint="eastAsia"/>
        </w:rPr>
        <w:t xml:space="preserve">A.①② </w:t>
      </w:r>
      <w:r>
        <w:rPr>
          <w:rFonts w:eastAsia="宋体"/>
        </w:rPr>
        <w:tab/>
      </w:r>
      <w:r>
        <w:rPr>
          <w:rFonts w:eastAsia="宋体" w:hint="eastAsia"/>
        </w:rPr>
        <w:t xml:space="preserve">B.①④ </w:t>
      </w:r>
      <w:r>
        <w:rPr>
          <w:rFonts w:eastAsia="宋体"/>
        </w:rPr>
        <w:tab/>
      </w:r>
      <w:r>
        <w:rPr>
          <w:rFonts w:eastAsia="宋体" w:hint="eastAsia"/>
        </w:rPr>
        <w:t xml:space="preserve">C.②③ </w:t>
      </w:r>
      <w:r>
        <w:rPr>
          <w:rFonts w:eastAsia="宋体"/>
        </w:rPr>
        <w:tab/>
      </w:r>
      <w:r>
        <w:rPr>
          <w:rFonts w:eastAsia="宋体" w:hint="eastAsia"/>
        </w:rPr>
        <w:t>D.③④</w:t>
      </w:r>
    </w:p>
    <w:p>
      <w:pPr>
        <w:spacing w:line="360" w:lineRule="auto"/>
        <w:rPr>
          <w:rFonts w:eastAsia="宋体"/>
        </w:rPr>
      </w:pPr>
      <w:r>
        <w:rPr>
          <w:rFonts w:eastAsia="宋体"/>
        </w:rPr>
        <w:t>22</w:t>
      </w:r>
      <w:r>
        <w:rPr>
          <w:rFonts w:eastAsia="宋体" w:hint="eastAsia"/>
        </w:rPr>
        <w:t>.《中共中央关于党的百年奋斗重大成就和历史经验的决议》指出,勇于自我革命是中国共产党区别于其他政党的显著标志。自我革命精神是党永葆青春活力的强大支撑。先进的马克思主义政党不是天生的,而是在不断自我革命中淬炼而成为。上述论断的哲学依据是(</w:t>
      </w:r>
      <w:r>
        <w:rPr>
          <w:rFonts w:eastAsia="宋体"/>
        </w:rPr>
        <w:t xml:space="preserve">  </w:t>
      </w:r>
      <w:r>
        <w:rPr>
          <w:rFonts w:eastAsia="宋体" w:hint="eastAsia"/>
        </w:rPr>
        <w:t xml:space="preserve"> )</w:t>
      </w:r>
    </w:p>
    <w:p>
      <w:pPr>
        <w:spacing w:line="360" w:lineRule="auto"/>
        <w:rPr>
          <w:rFonts w:eastAsia="宋体"/>
        </w:rPr>
      </w:pPr>
      <w:r>
        <w:rPr>
          <w:rFonts w:eastAsia="宋体" w:hint="eastAsia"/>
        </w:rPr>
        <w:t>①辩证法本质上是批判的和革命的</w:t>
      </w:r>
    </w:p>
    <w:p>
      <w:pPr>
        <w:spacing w:line="360" w:lineRule="auto"/>
        <w:rPr>
          <w:rFonts w:eastAsia="宋体"/>
        </w:rPr>
      </w:pPr>
      <w:r>
        <w:rPr>
          <w:rFonts w:eastAsia="宋体" w:hint="eastAsia"/>
        </w:rPr>
        <w:t>②辩证否定是事物联系和发展的环节</w:t>
      </w:r>
    </w:p>
    <w:p>
      <w:pPr>
        <w:spacing w:line="360" w:lineRule="auto"/>
        <w:rPr>
          <w:rFonts w:eastAsia="宋体"/>
        </w:rPr>
      </w:pPr>
      <w:r>
        <w:rPr>
          <w:rFonts w:eastAsia="宋体" w:hint="eastAsia"/>
        </w:rPr>
        <w:t>③具体问题具体分析是马克思主义的活的灵魂</w:t>
      </w:r>
    </w:p>
    <w:p>
      <w:pPr>
        <w:spacing w:line="360" w:lineRule="auto"/>
        <w:rPr>
          <w:rFonts w:eastAsia="宋体"/>
        </w:rPr>
      </w:pPr>
      <w:r>
        <w:rPr>
          <w:rFonts w:eastAsia="宋体" w:hint="eastAsia"/>
        </w:rPr>
        <w:t>④新事物代替旧事物是事物发展变化的基本状态</w:t>
      </w:r>
    </w:p>
    <w:p>
      <w:pPr>
        <w:tabs>
          <w:tab w:val="left" w:pos="2075"/>
          <w:tab w:val="left" w:pos="4156"/>
          <w:tab w:val="left" w:pos="6231"/>
        </w:tabs>
        <w:spacing w:line="360" w:lineRule="auto"/>
        <w:rPr>
          <w:rFonts w:eastAsia="宋体"/>
        </w:rPr>
      </w:pPr>
      <w:r>
        <w:rPr>
          <w:rFonts w:eastAsia="宋体" w:hint="eastAsia"/>
        </w:rPr>
        <w:t xml:space="preserve">A.①② </w:t>
      </w:r>
      <w:r>
        <w:rPr>
          <w:rFonts w:eastAsia="宋体"/>
        </w:rPr>
        <w:tab/>
      </w:r>
      <w:r>
        <w:rPr>
          <w:rFonts w:eastAsia="宋体" w:hint="eastAsia"/>
        </w:rPr>
        <w:t xml:space="preserve">B.①③ </w:t>
      </w:r>
      <w:r>
        <w:rPr>
          <w:rFonts w:eastAsia="宋体"/>
        </w:rPr>
        <w:tab/>
      </w:r>
      <w:r>
        <w:rPr>
          <w:rFonts w:eastAsia="宋体" w:hint="eastAsia"/>
        </w:rPr>
        <w:t xml:space="preserve">C.②④ </w:t>
      </w:r>
      <w:r>
        <w:rPr>
          <w:rFonts w:eastAsia="宋体"/>
        </w:rPr>
        <w:tab/>
      </w:r>
      <w:r>
        <w:rPr>
          <w:rFonts w:eastAsia="宋体" w:hint="eastAsia"/>
        </w:rPr>
        <w:t>D.③④</w:t>
      </w:r>
    </w:p>
    <w:p>
      <w:pPr>
        <w:spacing w:line="360" w:lineRule="auto"/>
        <w:rPr>
          <w:rFonts w:eastAsia="宋体"/>
        </w:rPr>
      </w:pPr>
      <w:r>
        <w:rPr>
          <w:rFonts w:eastAsia="宋体"/>
        </w:rPr>
        <w:t>23</w:t>
      </w:r>
      <w:r>
        <w:rPr>
          <w:rFonts w:eastAsia="宋体" w:hint="eastAsia"/>
        </w:rPr>
        <w:t>.某市是以铜业为主的资源型城市。近年来,该市抓住国家支持资源型城市专型发展的机遇,持续开展解放思想大讨论,按照“抓住铜、延伸铜,不唯铜、超越铜”的思路,狠抓传统产业升级和新动能培育。如今,不仅铜冶炼技术达到世界领先水平,半导体、新能源汽车、工业互联网等战略性新兴产业也蓬勃发展,千年铜都正迈向“智造新铜都”。该市的转型发展表明(</w:t>
      </w:r>
      <w:r>
        <w:rPr>
          <w:rFonts w:eastAsia="宋体"/>
        </w:rPr>
        <w:t xml:space="preserve">  </w:t>
      </w:r>
      <w:r>
        <w:rPr>
          <w:rFonts w:eastAsia="宋体" w:hint="eastAsia"/>
        </w:rPr>
        <w:t xml:space="preserve"> )</w:t>
      </w:r>
    </w:p>
    <w:p>
      <w:pPr>
        <w:spacing w:line="360" w:lineRule="auto"/>
        <w:rPr>
          <w:rFonts w:eastAsia="宋体"/>
        </w:rPr>
      </w:pPr>
      <w:r>
        <w:rPr>
          <w:rFonts w:eastAsia="宋体" w:hint="eastAsia"/>
        </w:rPr>
        <w:t>①实践创新的高度取决于观念更新的程度</w:t>
      </w:r>
    </w:p>
    <w:p>
      <w:pPr>
        <w:spacing w:line="360" w:lineRule="auto"/>
        <w:rPr>
          <w:rFonts w:eastAsia="宋体"/>
        </w:rPr>
      </w:pPr>
      <w:r>
        <w:rPr>
          <w:rFonts w:eastAsia="宋体" w:hint="eastAsia"/>
        </w:rPr>
        <w:t>②善于抓住机遇是实践创新成功的重要条件</w:t>
      </w:r>
    </w:p>
    <w:p>
      <w:pPr>
        <w:spacing w:line="360" w:lineRule="auto"/>
        <w:rPr>
          <w:rFonts w:eastAsia="宋体"/>
        </w:rPr>
      </w:pPr>
      <w:r>
        <w:rPr>
          <w:rFonts w:eastAsia="宋体" w:hint="eastAsia"/>
        </w:rPr>
        <w:t>③只有不断创新,才能发挥意识的能动作用</w:t>
      </w:r>
    </w:p>
    <w:p>
      <w:pPr>
        <w:spacing w:line="360" w:lineRule="auto"/>
        <w:rPr>
          <w:rFonts w:eastAsia="宋体"/>
        </w:rPr>
      </w:pPr>
      <w:r>
        <w:rPr>
          <w:rFonts w:eastAsia="宋体" w:hint="eastAsia"/>
        </w:rPr>
        <w:t>④只有解放思想,才能实事求是、开拓创新</w:t>
      </w:r>
    </w:p>
    <w:p>
      <w:pPr>
        <w:tabs>
          <w:tab w:val="left" w:pos="2075"/>
          <w:tab w:val="left" w:pos="4156"/>
          <w:tab w:val="left" w:pos="6231"/>
        </w:tabs>
        <w:spacing w:line="360" w:lineRule="auto"/>
        <w:rPr>
          <w:rFonts w:eastAsia="宋体"/>
        </w:rPr>
      </w:pPr>
      <w:r>
        <w:rPr>
          <w:rFonts w:eastAsia="宋体" w:hint="eastAsia"/>
        </w:rPr>
        <w:t xml:space="preserve">A.①③ </w:t>
      </w:r>
      <w:r>
        <w:rPr>
          <w:rFonts w:eastAsia="宋体"/>
        </w:rPr>
        <w:tab/>
      </w:r>
      <w:r>
        <w:rPr>
          <w:rFonts w:eastAsia="宋体" w:hint="eastAsia"/>
        </w:rPr>
        <w:t xml:space="preserve">B.①④ </w:t>
      </w:r>
      <w:r>
        <w:rPr>
          <w:rFonts w:eastAsia="宋体"/>
        </w:rPr>
        <w:tab/>
      </w:r>
      <w:r>
        <w:rPr>
          <w:rFonts w:eastAsia="宋体" w:hint="eastAsia"/>
        </w:rPr>
        <w:t xml:space="preserve">C.②③ </w:t>
      </w:r>
      <w:r>
        <w:rPr>
          <w:rFonts w:eastAsia="宋体"/>
        </w:rPr>
        <w:tab/>
      </w:r>
      <w:r>
        <w:rPr>
          <w:rFonts w:eastAsia="宋体" w:hint="eastAsia"/>
        </w:rPr>
        <w:t>D.②④</w:t>
      </w:r>
    </w:p>
    <w:p>
      <w:pPr>
        <w:tabs>
          <w:tab w:val="left" w:pos="2075"/>
          <w:tab w:val="left" w:pos="4156"/>
          <w:tab w:val="left" w:pos="6231"/>
        </w:tabs>
        <w:spacing w:line="360" w:lineRule="auto"/>
        <w:textAlignment w:val="center"/>
        <w:rPr>
          <w:color w:val="000000"/>
        </w:rPr>
        <w:sectPr>
          <w:type w:val="nextPage"/>
          <w:pgSz w:w="11906" w:h="16838"/>
          <w:pgMar w:top="1440" w:right="1800" w:bottom="1440" w:left="1800" w:header="851" w:footer="992" w:gutter="0"/>
          <w:pgNumType w:start="6"/>
          <w:cols w:num="1" w:space="425"/>
          <w:titlePg w:val="0"/>
          <w:docGrid w:type="lines" w:linePitch="312" w:charSpace="0"/>
        </w:sectPr>
      </w:pPr>
      <w:r>
        <w:rPr>
          <w:color w:val="000000"/>
        </w:rPr>
        <w:t>24</w:t>
      </w:r>
      <w:r>
        <w:rPr>
          <w:rFonts w:hint="eastAsia"/>
          <w:color w:val="000000"/>
        </w:rPr>
        <w:t>、汉晋时期有多种文本记载</w:t>
      </w:r>
      <w:r>
        <w:rPr>
          <w:color w:val="000000"/>
        </w:rPr>
        <w:t>,</w:t>
      </w:r>
      <w:r>
        <w:rPr>
          <w:rFonts w:hint="eastAsia"/>
          <w:color w:val="000000"/>
        </w:rPr>
        <w:t>帝尧之时</w:t>
      </w:r>
      <w:r>
        <w:rPr>
          <w:color w:val="000000"/>
        </w:rPr>
        <w:t>,</w:t>
      </w:r>
      <w:r>
        <w:rPr>
          <w:rFonts w:hint="eastAsia"/>
          <w:color w:val="000000"/>
        </w:rPr>
        <w:t>“天下太和</w:t>
      </w:r>
      <w:r>
        <w:rPr>
          <w:color w:val="000000"/>
        </w:rPr>
        <w:t>,</w:t>
      </w:r>
      <w:r>
        <w:rPr>
          <w:rFonts w:hint="eastAsia"/>
          <w:color w:val="000000"/>
        </w:rPr>
        <w:t>百姓无事”。有老者“击壤”而戏</w:t>
      </w:r>
      <w:r>
        <w:rPr>
          <w:color w:val="000000"/>
        </w:rPr>
        <w:t>,</w:t>
      </w:r>
      <w:r>
        <w:rPr>
          <w:rFonts w:hint="eastAsia"/>
          <w:color w:val="000000"/>
        </w:rPr>
        <w:t>围观者称颂帝尧。老者歌云</w:t>
      </w:r>
      <w:r>
        <w:rPr>
          <w:color w:val="000000"/>
        </w:rPr>
        <w:t>:</w:t>
      </w:r>
      <w:r>
        <w:rPr>
          <w:rFonts w:hint="eastAsia"/>
          <w:color w:val="000000"/>
        </w:rPr>
        <w:t>“吾日出而作</w:t>
      </w:r>
      <w:r>
        <w:rPr>
          <w:color w:val="000000"/>
        </w:rPr>
        <w:t>,</w:t>
      </w:r>
      <w:r>
        <w:rPr>
          <w:rFonts w:hint="eastAsia"/>
          <w:color w:val="000000"/>
        </w:rPr>
        <w:t>日入而息</w:t>
      </w:r>
      <w:r>
        <w:rPr>
          <w:color w:val="000000"/>
        </w:rPr>
        <w:t>,</w:t>
      </w:r>
      <w:r>
        <w:rPr>
          <w:rFonts w:hint="eastAsia"/>
          <w:color w:val="000000"/>
        </w:rPr>
        <w:t>凿井而饮</w:t>
      </w:r>
      <w:r>
        <w:rPr>
          <w:color w:val="000000"/>
        </w:rPr>
        <w:t>,</w:t>
      </w:r>
      <w:r>
        <w:rPr>
          <w:rFonts w:hint="eastAsia"/>
          <w:color w:val="000000"/>
        </w:rPr>
        <w:t>耕地而食</w:t>
      </w:r>
      <w:r>
        <w:rPr>
          <w:color w:val="000000"/>
        </w:rPr>
        <w:t>,</w:t>
      </w:r>
      <w:r>
        <w:rPr>
          <w:rFonts w:hint="eastAsia"/>
          <w:color w:val="000000"/>
        </w:rPr>
        <w:t>帝何德于我哉</w:t>
      </w:r>
      <w:r>
        <w:rPr>
          <w:color w:val="000000"/>
        </w:rPr>
        <w:t>!</w:t>
      </w:r>
    </w:p>
    <w:p>
      <w:pPr>
        <w:tabs>
          <w:tab w:val="left" w:pos="2075"/>
          <w:tab w:val="left" w:pos="4156"/>
          <w:tab w:val="left" w:pos="6231"/>
        </w:tabs>
        <w:spacing w:line="360" w:lineRule="auto"/>
        <w:textAlignment w:val="center"/>
        <w:rPr>
          <w:color w:val="000000"/>
        </w:rPr>
      </w:pPr>
      <w:r>
        <w:rPr>
          <w:rFonts w:hint="eastAsia"/>
          <w:color w:val="000000"/>
        </w:rPr>
        <w:t>”上述记载所体现的政治理念最接近</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孔子</w:t>
      </w:r>
      <w:r>
        <w:rPr>
          <w:color w:val="000000"/>
        </w:rPr>
        <w:tab/>
      </w:r>
      <w:r>
        <w:rPr>
          <w:color w:val="000000"/>
        </w:rPr>
        <w:t>B.</w:t>
      </w:r>
      <w:r>
        <w:rPr>
          <w:rFonts w:hint="eastAsia"/>
          <w:color w:val="000000"/>
        </w:rPr>
        <w:t>老子</w:t>
      </w:r>
      <w:r>
        <w:rPr>
          <w:color w:val="000000"/>
        </w:rPr>
        <w:tab/>
      </w:r>
      <w:r>
        <w:rPr>
          <w:color w:val="000000"/>
        </w:rPr>
        <w:t>C.</w:t>
      </w:r>
      <w:r>
        <w:rPr>
          <w:rFonts w:hint="eastAsia"/>
          <w:color w:val="000000"/>
        </w:rPr>
        <w:t>韩非</w:t>
      </w:r>
      <w:r>
        <w:rPr>
          <w:color w:val="000000"/>
        </w:rPr>
        <w:tab/>
      </w:r>
      <w:r>
        <w:rPr>
          <w:color w:val="000000"/>
        </w:rPr>
        <w:t>D.</w:t>
      </w:r>
      <w:r>
        <w:rPr>
          <w:rFonts w:hint="eastAsia"/>
          <w:color w:val="000000"/>
        </w:rPr>
        <w:t>墨子</w:t>
      </w:r>
    </w:p>
    <w:p>
      <w:pPr>
        <w:tabs>
          <w:tab w:val="left" w:pos="2075"/>
          <w:tab w:val="left" w:pos="4156"/>
          <w:tab w:val="left" w:pos="6231"/>
        </w:tabs>
        <w:spacing w:line="360" w:lineRule="auto"/>
        <w:textAlignment w:val="center"/>
        <w:rPr>
          <w:color w:val="000000"/>
        </w:rPr>
      </w:pPr>
      <w:r>
        <w:rPr>
          <w:color w:val="000000"/>
        </w:rPr>
        <w:t>25</w:t>
      </w:r>
      <w:r>
        <w:rPr>
          <w:rFonts w:hint="eastAsia"/>
          <w:color w:val="000000"/>
        </w:rPr>
        <w:t>、西晋至唐初</w:t>
      </w:r>
      <w:r>
        <w:rPr>
          <w:color w:val="000000"/>
        </w:rPr>
        <w:t>,</w:t>
      </w:r>
      <w:r>
        <w:rPr>
          <w:rFonts w:hint="eastAsia"/>
          <w:color w:val="000000"/>
        </w:rPr>
        <w:t>皇子皇弟封王开府</w:t>
      </w:r>
      <w:r>
        <w:rPr>
          <w:color w:val="000000"/>
        </w:rPr>
        <w:t>,</w:t>
      </w:r>
      <w:r>
        <w:rPr>
          <w:rFonts w:hint="eastAsia"/>
          <w:color w:val="000000"/>
        </w:rPr>
        <w:t>坐镇地方</w:t>
      </w:r>
      <w:r>
        <w:rPr>
          <w:color w:val="000000"/>
        </w:rPr>
        <w:t>,</w:t>
      </w:r>
      <w:r>
        <w:rPr>
          <w:rFonts w:hint="eastAsia"/>
          <w:color w:val="000000"/>
        </w:rPr>
        <w:t>手握重权。唐玄宗在京城专门修建一座大宅邸</w:t>
      </w:r>
      <w:r>
        <w:rPr>
          <w:color w:val="000000"/>
        </w:rPr>
        <w:t>,</w:t>
      </w:r>
      <w:r>
        <w:rPr>
          <w:rFonts w:hint="eastAsia"/>
          <w:color w:val="000000"/>
        </w:rPr>
        <w:t>集中安置诸王</w:t>
      </w:r>
      <w:r>
        <w:rPr>
          <w:color w:val="000000"/>
        </w:rPr>
        <w:t>,</w:t>
      </w:r>
      <w:r>
        <w:rPr>
          <w:rFonts w:hint="eastAsia"/>
          <w:color w:val="000000"/>
        </w:rPr>
        <w:t>由宦官管理</w:t>
      </w:r>
      <w:r>
        <w:rPr>
          <w:color w:val="000000"/>
        </w:rPr>
        <w:t>,</w:t>
      </w:r>
      <w:r>
        <w:rPr>
          <w:rFonts w:hint="eastAsia"/>
          <w:color w:val="000000"/>
        </w:rPr>
        <w:t>称为“十王宅”</w:t>
      </w:r>
      <w:r>
        <w:rPr>
          <w:color w:val="000000"/>
        </w:rPr>
        <w:t>,</w:t>
      </w:r>
      <w:r>
        <w:rPr>
          <w:rFonts w:hint="eastAsia"/>
          <w:color w:val="000000"/>
        </w:rPr>
        <w:t>又仿此建“百孙院”。此后</w:t>
      </w:r>
      <w:r>
        <w:rPr>
          <w:color w:val="000000"/>
        </w:rPr>
        <w:t>,</w:t>
      </w:r>
      <w:r>
        <w:rPr>
          <w:rFonts w:hint="eastAsia"/>
          <w:color w:val="000000"/>
        </w:rPr>
        <w:t>唐朝沿用该制度。由此可知</w:t>
      </w:r>
      <w:r>
        <w:rPr>
          <w:color w:val="000000"/>
        </w:rPr>
        <w:t>,</w:t>
      </w:r>
      <w:r>
        <w:rPr>
          <w:rFonts w:hint="eastAsia"/>
          <w:color w:val="000000"/>
        </w:rPr>
        <w:t>唐后期对皇子皇孙的安置</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削弱了藩镇势力</w:t>
      </w:r>
      <w:r>
        <w:rPr>
          <w:color w:val="000000"/>
        </w:rPr>
        <w:tab/>
      </w:r>
      <w:r>
        <w:rPr>
          <w:color w:val="000000"/>
        </w:rPr>
        <w:t>B.</w:t>
      </w:r>
      <w:r>
        <w:rPr>
          <w:rFonts w:hint="eastAsia"/>
          <w:color w:val="000000"/>
        </w:rPr>
        <w:t>强化了分封体制</w:t>
      </w:r>
      <w:r>
        <w:rPr>
          <w:color w:val="000000"/>
        </w:rPr>
        <w:tab/>
      </w:r>
      <w:r>
        <w:rPr>
          <w:color w:val="000000"/>
        </w:rPr>
        <w:t>C.</w:t>
      </w:r>
      <w:r>
        <w:rPr>
          <w:rFonts w:hint="eastAsia"/>
          <w:color w:val="000000"/>
        </w:rPr>
        <w:t>凸显了专制集权</w:t>
      </w:r>
      <w:r>
        <w:rPr>
          <w:color w:val="000000"/>
        </w:rPr>
        <w:tab/>
      </w:r>
      <w:r>
        <w:rPr>
          <w:color w:val="000000"/>
        </w:rPr>
        <w:t>D.</w:t>
      </w:r>
      <w:r>
        <w:rPr>
          <w:rFonts w:hint="eastAsia"/>
          <w:color w:val="000000"/>
        </w:rPr>
        <w:t>动摇了宗法制度</w:t>
      </w:r>
    </w:p>
    <w:p>
      <w:pPr>
        <w:tabs>
          <w:tab w:val="left" w:pos="2075"/>
          <w:tab w:val="left" w:pos="4156"/>
          <w:tab w:val="left" w:pos="6231"/>
        </w:tabs>
        <w:spacing w:line="360" w:lineRule="auto"/>
        <w:textAlignment w:val="center"/>
        <w:rPr>
          <w:color w:val="000000"/>
        </w:rPr>
      </w:pPr>
      <w:r>
        <w:rPr>
          <w:color w:val="000000"/>
        </w:rPr>
        <w:t>26</w:t>
      </w:r>
      <w:r>
        <w:rPr>
          <w:rFonts w:hint="eastAsia"/>
          <w:color w:val="000000"/>
        </w:rPr>
        <w:t>、宋朝海外贸易中</w:t>
      </w:r>
      <w:r>
        <w:rPr>
          <w:color w:val="000000"/>
        </w:rPr>
        <w:t>,</w:t>
      </w:r>
      <w:r>
        <w:rPr>
          <w:rFonts w:hint="eastAsia"/>
          <w:color w:val="000000"/>
        </w:rPr>
        <w:t>输出的商品主要是丝织品、瓷器、漆器、铁器等</w:t>
      </w:r>
      <w:r>
        <w:rPr>
          <w:color w:val="000000"/>
        </w:rPr>
        <w:t>,</w:t>
      </w:r>
      <w:r>
        <w:rPr>
          <w:rFonts w:hint="eastAsia"/>
          <w:color w:val="000000"/>
        </w:rPr>
        <w:t>输入的商品以香料、犀角、象牙、珊瑚、珍珠等为大宗。政府每年从海上进口贸易中获利颇丰。这表明</w:t>
      </w:r>
      <w:r>
        <w:rPr>
          <w:color w:val="000000"/>
        </w:rPr>
        <w:t>,</w:t>
      </w:r>
      <w:r>
        <w:rPr>
          <w:rFonts w:hint="eastAsia"/>
          <w:color w:val="000000"/>
        </w:rPr>
        <w:t>在宋朝</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进口商品成为基本生产资料</w:t>
      </w:r>
      <w:r>
        <w:rPr>
          <w:color w:val="000000"/>
        </w:rPr>
        <w:tab/>
      </w:r>
      <w:r>
        <w:rPr>
          <w:color w:val="000000"/>
        </w:rPr>
        <w:t>B.</w:t>
      </w:r>
      <w:r>
        <w:rPr>
          <w:rFonts w:hint="eastAsia"/>
          <w:color w:val="000000"/>
        </w:rPr>
        <w:t>开辟了海上丝绸之路</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外贸成为国家税收主要来源</w:t>
      </w:r>
      <w:r>
        <w:rPr>
          <w:color w:val="000000"/>
        </w:rPr>
        <w:tab/>
      </w:r>
      <w:r>
        <w:rPr>
          <w:color w:val="000000"/>
        </w:rPr>
        <w:t>D.</w:t>
      </w:r>
      <w:r>
        <w:rPr>
          <w:rFonts w:hint="eastAsia"/>
          <w:color w:val="000000"/>
        </w:rPr>
        <w:t>手工业生产较为发达</w:t>
      </w:r>
    </w:p>
    <w:p>
      <w:pPr>
        <w:tabs>
          <w:tab w:val="left" w:pos="2075"/>
          <w:tab w:val="left" w:pos="4156"/>
          <w:tab w:val="left" w:pos="6231"/>
        </w:tabs>
        <w:spacing w:line="360" w:lineRule="auto"/>
        <w:textAlignment w:val="center"/>
        <w:rPr>
          <w:color w:val="000000"/>
        </w:rPr>
      </w:pPr>
      <w:r>
        <w:rPr>
          <w:color w:val="000000"/>
        </w:rPr>
        <w:t>27</w:t>
      </w:r>
      <w:r>
        <w:rPr>
          <w:rFonts w:hint="eastAsia"/>
          <w:color w:val="000000"/>
        </w:rPr>
        <w:t>、康熙年间</w:t>
      </w:r>
      <w:r>
        <w:rPr>
          <w:color w:val="000000"/>
        </w:rPr>
        <w:t>,</w:t>
      </w:r>
      <w:r>
        <w:rPr>
          <w:rFonts w:hint="eastAsia"/>
          <w:color w:val="000000"/>
        </w:rPr>
        <w:t>多次令各地举荐山林隐逸</w:t>
      </w:r>
      <w:r>
        <w:rPr>
          <w:color w:val="000000"/>
        </w:rPr>
        <w:t>,</w:t>
      </w:r>
      <w:r>
        <w:rPr>
          <w:rFonts w:hint="eastAsia"/>
          <w:color w:val="000000"/>
        </w:rPr>
        <w:t>又令官员推举博学鸿儒</w:t>
      </w:r>
      <w:r>
        <w:rPr>
          <w:color w:val="000000"/>
        </w:rPr>
        <w:t>,</w:t>
      </w:r>
      <w:r>
        <w:rPr>
          <w:rFonts w:hint="eastAsia"/>
          <w:color w:val="000000"/>
        </w:rPr>
        <w:t>吸收学行兼优之士。开设明史馆</w:t>
      </w:r>
      <w:r>
        <w:rPr>
          <w:color w:val="000000"/>
        </w:rPr>
        <w:t>,</w:t>
      </w:r>
      <w:r>
        <w:rPr>
          <w:rFonts w:hint="eastAsia"/>
          <w:color w:val="000000"/>
        </w:rPr>
        <w:t>召集文人编纂明史</w:t>
      </w:r>
      <w:r>
        <w:rPr>
          <w:color w:val="000000"/>
        </w:rPr>
        <w:t>,</w:t>
      </w:r>
      <w:r>
        <w:rPr>
          <w:rFonts w:hint="eastAsia"/>
          <w:color w:val="000000"/>
        </w:rPr>
        <w:t>还进行多部儒经传注的修纂</w:t>
      </w:r>
      <w:r>
        <w:rPr>
          <w:color w:val="000000"/>
        </w:rPr>
        <w:t>,</w:t>
      </w:r>
      <w:r>
        <w:rPr>
          <w:rFonts w:hint="eastAsia"/>
          <w:color w:val="000000"/>
        </w:rPr>
        <w:t>编成《康熙字典》。上述措施的主要目的是</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承续华夏传统</w:t>
      </w:r>
      <w:r>
        <w:rPr>
          <w:color w:val="000000"/>
        </w:rPr>
        <w:t xml:space="preserve"> </w:t>
      </w:r>
      <w:r>
        <w:rPr>
          <w:color w:val="000000"/>
        </w:rPr>
        <w:tab/>
      </w:r>
      <w:r>
        <w:rPr>
          <w:color w:val="000000"/>
        </w:rPr>
        <w:t>B.</w:t>
      </w:r>
      <w:r>
        <w:rPr>
          <w:rFonts w:hint="eastAsia"/>
          <w:color w:val="000000"/>
        </w:rPr>
        <w:t>倡导疑古辨伪</w:t>
      </w:r>
      <w:r>
        <w:rPr>
          <w:color w:val="000000"/>
        </w:rPr>
        <w:t xml:space="preserve"> </w:t>
      </w:r>
      <w:r>
        <w:rPr>
          <w:color w:val="000000"/>
        </w:rPr>
        <w:tab/>
      </w:r>
      <w:r>
        <w:rPr>
          <w:color w:val="000000"/>
        </w:rPr>
        <w:t>C.</w:t>
      </w:r>
      <w:r>
        <w:rPr>
          <w:rFonts w:hint="eastAsia"/>
          <w:color w:val="000000"/>
        </w:rPr>
        <w:t>弘扬程朱理学</w:t>
      </w:r>
      <w:r>
        <w:rPr>
          <w:color w:val="000000"/>
        </w:rPr>
        <w:t xml:space="preserve"> </w:t>
      </w:r>
      <w:r>
        <w:rPr>
          <w:color w:val="000000"/>
        </w:rPr>
        <w:tab/>
      </w:r>
      <w:r>
        <w:rPr>
          <w:color w:val="000000"/>
        </w:rPr>
        <w:t>D.</w:t>
      </w:r>
      <w:r>
        <w:rPr>
          <w:rFonts w:hint="eastAsia"/>
          <w:color w:val="000000"/>
        </w:rPr>
        <w:t>保存历史文献</w:t>
      </w:r>
    </w:p>
    <w:p>
      <w:pPr>
        <w:tabs>
          <w:tab w:val="left" w:pos="2075"/>
          <w:tab w:val="left" w:pos="4156"/>
          <w:tab w:val="left" w:pos="6231"/>
        </w:tabs>
        <w:spacing w:line="360" w:lineRule="auto"/>
        <w:textAlignment w:val="center"/>
        <w:rPr>
          <w:color w:val="000000"/>
        </w:rPr>
      </w:pPr>
      <w:r>
        <w:rPr>
          <w:color w:val="000000"/>
        </w:rPr>
        <w:t>28</w:t>
      </w:r>
      <w:r>
        <w:rPr>
          <w:rFonts w:hint="eastAsia"/>
          <w:color w:val="000000"/>
        </w:rPr>
        <w:t>、</w:t>
      </w:r>
      <w:r>
        <w:rPr>
          <w:color w:val="000000"/>
        </w:rPr>
        <w:t>1846</w:t>
      </w:r>
      <w:r>
        <w:rPr>
          <w:rFonts w:hint="eastAsia"/>
          <w:color w:val="000000"/>
        </w:rPr>
        <w:t>年</w:t>
      </w:r>
      <w:r>
        <w:rPr>
          <w:color w:val="000000"/>
        </w:rPr>
        <w:t>,</w:t>
      </w:r>
      <w:r>
        <w:rPr>
          <w:rFonts w:hint="eastAsia"/>
          <w:color w:val="000000"/>
        </w:rPr>
        <w:t>上海的进口货值较前一年下降</w:t>
      </w:r>
      <w:r>
        <w:rPr>
          <w:color w:val="000000"/>
        </w:rPr>
        <w:t>13%,1847</w:t>
      </w:r>
      <w:r>
        <w:rPr>
          <w:rFonts w:hint="eastAsia"/>
          <w:color w:val="000000"/>
        </w:rPr>
        <w:t>年又减少</w:t>
      </w:r>
      <w:r>
        <w:rPr>
          <w:color w:val="000000"/>
        </w:rPr>
        <w:t>5.4%,1848</w:t>
      </w:r>
      <w:r>
        <w:rPr>
          <w:rFonts w:hint="eastAsia"/>
          <w:color w:val="000000"/>
        </w:rPr>
        <w:t>年更大幅度地下降</w:t>
      </w:r>
      <w:r>
        <w:rPr>
          <w:color w:val="000000"/>
        </w:rPr>
        <w:t>20.1%</w:t>
      </w:r>
      <w:r>
        <w:rPr>
          <w:rFonts w:hint="eastAsia"/>
          <w:color w:val="000000"/>
        </w:rPr>
        <w:t>。此后虽有回升</w:t>
      </w:r>
      <w:r>
        <w:rPr>
          <w:color w:val="000000"/>
        </w:rPr>
        <w:t>,</w:t>
      </w:r>
      <w:r>
        <w:rPr>
          <w:rFonts w:hint="eastAsia"/>
          <w:color w:val="000000"/>
        </w:rPr>
        <w:t>但极不稳定</w:t>
      </w:r>
      <w:r>
        <w:rPr>
          <w:color w:val="000000"/>
        </w:rPr>
        <w:t>,</w:t>
      </w:r>
      <w:r>
        <w:rPr>
          <w:rFonts w:hint="eastAsia"/>
          <w:color w:val="000000"/>
        </w:rPr>
        <w:t>一直到</w:t>
      </w:r>
      <w:r>
        <w:rPr>
          <w:color w:val="000000"/>
        </w:rPr>
        <w:t>1854</w:t>
      </w:r>
      <w:r>
        <w:rPr>
          <w:rFonts w:hint="eastAsia"/>
          <w:color w:val="000000"/>
        </w:rPr>
        <w:t>年还没有恢复到</w:t>
      </w:r>
      <w:r>
        <w:rPr>
          <w:color w:val="000000"/>
        </w:rPr>
        <w:t>1845</w:t>
      </w:r>
      <w:r>
        <w:rPr>
          <w:rFonts w:hint="eastAsia"/>
          <w:color w:val="000000"/>
        </w:rPr>
        <w:t>年的水平。这可用于说明</w:t>
      </w:r>
      <w:r>
        <w:rPr>
          <w:color w:val="000000"/>
        </w:rPr>
        <w:t>,</w:t>
      </w:r>
      <w:r>
        <w:rPr>
          <w:rFonts w:hint="eastAsia"/>
          <w:color w:val="000000"/>
        </w:rPr>
        <w:t>进口货值的下降</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阻止了自然经济的解体</w:t>
      </w:r>
      <w:r>
        <w:rPr>
          <w:color w:val="000000"/>
        </w:rPr>
        <w:t xml:space="preserve"> </w:t>
      </w:r>
      <w:r>
        <w:rPr>
          <w:color w:val="000000"/>
        </w:rPr>
        <w:tab/>
      </w:r>
      <w:r>
        <w:rPr>
          <w:color w:val="000000"/>
        </w:rPr>
        <w:t>B.</w:t>
      </w:r>
      <w:r>
        <w:rPr>
          <w:rFonts w:hint="eastAsia"/>
          <w:color w:val="000000"/>
        </w:rPr>
        <w:t>导致西方商品倾销重心转移</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促使传统手工业的恢复</w:t>
      </w:r>
      <w:r>
        <w:rPr>
          <w:color w:val="000000"/>
        </w:rPr>
        <w:tab/>
      </w:r>
      <w:r>
        <w:rPr>
          <w:color w:val="000000"/>
        </w:rPr>
        <w:t>D.</w:t>
      </w:r>
      <w:r>
        <w:rPr>
          <w:rFonts w:hint="eastAsia"/>
          <w:color w:val="000000"/>
        </w:rPr>
        <w:t>成为列强进一步侵华的借口</w:t>
      </w:r>
    </w:p>
    <w:p>
      <w:pPr>
        <w:tabs>
          <w:tab w:val="left" w:pos="2075"/>
          <w:tab w:val="left" w:pos="4156"/>
          <w:tab w:val="left" w:pos="6231"/>
        </w:tabs>
        <w:spacing w:line="360" w:lineRule="auto"/>
        <w:textAlignment w:val="center"/>
        <w:rPr>
          <w:color w:val="000000"/>
        </w:rPr>
      </w:pPr>
      <w:r>
        <w:rPr>
          <w:color w:val="000000"/>
        </w:rPr>
        <w:t>29</w:t>
      </w:r>
      <w:r>
        <w:rPr>
          <w:rFonts w:hint="eastAsia"/>
          <w:color w:val="000000"/>
        </w:rPr>
        <w:t>、“百日维新”前</w:t>
      </w:r>
      <w:r>
        <w:rPr>
          <w:color w:val="000000"/>
        </w:rPr>
        <w:t>,</w:t>
      </w:r>
      <w:r>
        <w:rPr>
          <w:rFonts w:hint="eastAsia"/>
          <w:color w:val="000000"/>
        </w:rPr>
        <w:t>梁启超任教于湖南时务学堂</w:t>
      </w:r>
      <w:r>
        <w:rPr>
          <w:color w:val="000000"/>
        </w:rPr>
        <w:t>,</w:t>
      </w:r>
      <w:r>
        <w:rPr>
          <w:rFonts w:hint="eastAsia"/>
          <w:color w:val="000000"/>
        </w:rPr>
        <w:t>“所言皆当时一派之民权论”</w:t>
      </w:r>
      <w:r>
        <w:rPr>
          <w:color w:val="000000"/>
        </w:rPr>
        <w:t>,</w:t>
      </w:r>
      <w:r>
        <w:rPr>
          <w:rFonts w:hint="eastAsia"/>
          <w:color w:val="000000"/>
        </w:rPr>
        <w:t>又窃印《明夷待访录》《扬州十日记》等禁书</w:t>
      </w:r>
      <w:r>
        <w:rPr>
          <w:color w:val="000000"/>
        </w:rPr>
        <w:t>,</w:t>
      </w:r>
      <w:r>
        <w:rPr>
          <w:rFonts w:hint="eastAsia"/>
          <w:color w:val="000000"/>
        </w:rPr>
        <w:t>“加以案语</w:t>
      </w:r>
      <w:r>
        <w:rPr>
          <w:color w:val="000000"/>
        </w:rPr>
        <w:t>,</w:t>
      </w:r>
      <w:r>
        <w:rPr>
          <w:rFonts w:hint="eastAsia"/>
          <w:color w:val="000000"/>
        </w:rPr>
        <w:t>秘密分布</w:t>
      </w:r>
      <w:r>
        <w:rPr>
          <w:color w:val="000000"/>
        </w:rPr>
        <w:t>,</w:t>
      </w:r>
      <w:r>
        <w:rPr>
          <w:rFonts w:hint="eastAsia"/>
          <w:color w:val="000000"/>
        </w:rPr>
        <w:t>传播革命思想</w:t>
      </w:r>
      <w:r>
        <w:rPr>
          <w:color w:val="000000"/>
        </w:rPr>
        <w:t>,</w:t>
      </w:r>
      <w:r>
        <w:rPr>
          <w:rFonts w:hint="eastAsia"/>
          <w:color w:val="000000"/>
        </w:rPr>
        <w:t>信奉者日众”</w:t>
      </w:r>
      <w:r>
        <w:rPr>
          <w:color w:val="000000"/>
        </w:rPr>
        <w:t>,</w:t>
      </w:r>
      <w:r>
        <w:rPr>
          <w:rFonts w:hint="eastAsia"/>
          <w:color w:val="000000"/>
        </w:rPr>
        <w:t>于是“湖南新旧派大哄”。这反映出</w:t>
      </w:r>
      <w:r>
        <w:rPr>
          <w:color w:val="000000"/>
        </w:rPr>
        <w:t>,</w:t>
      </w:r>
      <w:r>
        <w:rPr>
          <w:rFonts w:hint="eastAsia"/>
          <w:color w:val="000000"/>
        </w:rPr>
        <w:t>当时</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革命已成为主要思潮</w:t>
      </w:r>
      <w:r>
        <w:rPr>
          <w:color w:val="000000"/>
        </w:rPr>
        <w:t xml:space="preserve"> </w:t>
      </w:r>
      <w:r>
        <w:rPr>
          <w:color w:val="000000"/>
        </w:rPr>
        <w:tab/>
      </w:r>
      <w:r>
        <w:rPr>
          <w:color w:val="000000"/>
        </w:rPr>
        <w:t>B.</w:t>
      </w:r>
      <w:r>
        <w:rPr>
          <w:rFonts w:hint="eastAsia"/>
          <w:color w:val="000000"/>
        </w:rPr>
        <w:t>维新派变法策略未能统一</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变法思想的根本转变</w:t>
      </w:r>
      <w:r>
        <w:rPr>
          <w:color w:val="000000"/>
        </w:rPr>
        <w:t xml:space="preserve"> </w:t>
      </w:r>
      <w:r>
        <w:rPr>
          <w:color w:val="000000"/>
        </w:rPr>
        <w:tab/>
      </w:r>
      <w:r>
        <w:rPr>
          <w:color w:val="000000"/>
        </w:rPr>
        <w:t>D.</w:t>
      </w:r>
      <w:r>
        <w:rPr>
          <w:rFonts w:hint="eastAsia"/>
          <w:color w:val="000000"/>
        </w:rPr>
        <w:t>维新派侧重动员民众变法</w:t>
      </w:r>
    </w:p>
    <w:p>
      <w:pPr>
        <w:tabs>
          <w:tab w:val="left" w:pos="2075"/>
          <w:tab w:val="left" w:pos="4156"/>
          <w:tab w:val="left" w:pos="6231"/>
        </w:tabs>
        <w:spacing w:line="360" w:lineRule="auto"/>
        <w:textAlignment w:val="center"/>
        <w:rPr>
          <w:color w:val="000000"/>
        </w:rPr>
      </w:pPr>
      <w:r>
        <w:rPr>
          <w:color w:val="000000"/>
        </w:rPr>
        <w:t>30</w:t>
      </w:r>
      <w:r>
        <w:rPr>
          <w:rFonts w:hint="eastAsia"/>
          <w:color w:val="000000"/>
        </w:rPr>
        <w:t>、</w:t>
      </w:r>
      <w:r>
        <w:rPr>
          <w:color w:val="000000"/>
        </w:rPr>
        <w:t>1939</w:t>
      </w:r>
      <w:r>
        <w:rPr>
          <w:rFonts w:hint="eastAsia"/>
          <w:color w:val="000000"/>
        </w:rPr>
        <w:t>年</w:t>
      </w:r>
      <w:r>
        <w:rPr>
          <w:color w:val="000000"/>
        </w:rPr>
        <w:t>,</w:t>
      </w:r>
      <w:r>
        <w:rPr>
          <w:rFonts w:hint="eastAsia"/>
          <w:color w:val="000000"/>
        </w:rPr>
        <w:t>朱德指出</w:t>
      </w:r>
      <w:r>
        <w:rPr>
          <w:color w:val="000000"/>
        </w:rPr>
        <w:t>,</w:t>
      </w:r>
      <w:r>
        <w:rPr>
          <w:rFonts w:hint="eastAsia"/>
          <w:color w:val="000000"/>
        </w:rPr>
        <w:t>“在中国</w:t>
      </w:r>
      <w:r>
        <w:rPr>
          <w:color w:val="000000"/>
        </w:rPr>
        <w:t>,</w:t>
      </w:r>
      <w:r>
        <w:rPr>
          <w:rFonts w:hint="eastAsia"/>
          <w:color w:val="000000"/>
        </w:rPr>
        <w:t>由议会选举政府</w:t>
      </w:r>
      <w:r>
        <w:rPr>
          <w:color w:val="000000"/>
        </w:rPr>
        <w:t>,</w:t>
      </w:r>
      <w:r>
        <w:rPr>
          <w:rFonts w:hint="eastAsia"/>
          <w:color w:val="000000"/>
        </w:rPr>
        <w:t>决定施政方针</w:t>
      </w:r>
      <w:r>
        <w:rPr>
          <w:color w:val="000000"/>
        </w:rPr>
        <w:t>,</w:t>
      </w:r>
      <w:r>
        <w:rPr>
          <w:rFonts w:hint="eastAsia"/>
          <w:color w:val="000000"/>
        </w:rPr>
        <w:t>边区是第一个”。</w:t>
      </w:r>
      <w:r>
        <w:rPr>
          <w:color w:val="000000"/>
        </w:rPr>
        <w:t>1940</w:t>
      </w:r>
      <w:r>
        <w:rPr>
          <w:rFonts w:hint="eastAsia"/>
          <w:color w:val="000000"/>
        </w:rPr>
        <w:t>年</w:t>
      </w:r>
      <w:r>
        <w:rPr>
          <w:color w:val="000000"/>
        </w:rPr>
        <w:t>,</w:t>
      </w:r>
      <w:r>
        <w:rPr>
          <w:rFonts w:hint="eastAsia"/>
          <w:color w:val="000000"/>
        </w:rPr>
        <w:t>毛泽东再次强调</w:t>
      </w:r>
      <w:r>
        <w:rPr>
          <w:color w:val="000000"/>
        </w:rPr>
        <w:t>,</w:t>
      </w:r>
      <w:r>
        <w:rPr>
          <w:rFonts w:hint="eastAsia"/>
          <w:color w:val="000000"/>
        </w:rPr>
        <w:t>这种政权“是一切赞成抗日又赞成民主的人们的政权</w:t>
      </w:r>
      <w:r>
        <w:rPr>
          <w:color w:val="000000"/>
        </w:rPr>
        <w:t>,</w:t>
      </w:r>
      <w:r>
        <w:rPr>
          <w:rFonts w:hint="eastAsia"/>
          <w:color w:val="000000"/>
        </w:rPr>
        <w:t>是几个革命阶级联合起来对于汉奸和反动派的民主专政”。这说明</w:t>
      </w:r>
      <w:r>
        <w:rPr>
          <w:color w:val="000000"/>
        </w:rPr>
        <w:t>,</w:t>
      </w:r>
      <w:r>
        <w:rPr>
          <w:rFonts w:hint="eastAsia"/>
          <w:color w:val="000000"/>
        </w:rPr>
        <w:t>边区政府</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具备了新民主主义的特征</w:t>
      </w:r>
      <w:r>
        <w:rPr>
          <w:color w:val="000000"/>
        </w:rPr>
        <w:tab/>
      </w:r>
      <w:r>
        <w:rPr>
          <w:color w:val="000000"/>
        </w:rPr>
        <w:t>B.</w:t>
      </w:r>
      <w:r>
        <w:rPr>
          <w:rFonts w:hint="eastAsia"/>
          <w:color w:val="000000"/>
        </w:rPr>
        <w:t>脱离了国民政府管辖</w:t>
      </w:r>
    </w:p>
    <w:p>
      <w:pPr>
        <w:tabs>
          <w:tab w:val="left" w:pos="2075"/>
          <w:tab w:val="left" w:pos="4156"/>
          <w:tab w:val="left" w:pos="6231"/>
        </w:tabs>
        <w:spacing w:line="360" w:lineRule="auto"/>
        <w:textAlignment w:val="center"/>
        <w:rPr>
          <w:color w:val="000000"/>
        </w:rPr>
        <w:sectPr>
          <w:type w:val="nextPage"/>
          <w:pgSz w:w="11906" w:h="16838"/>
          <w:pgMar w:top="1440" w:right="1800" w:bottom="1440" w:left="1800" w:header="851" w:footer="992" w:gutter="0"/>
          <w:pgNumType w:start="7"/>
          <w:cols w:num="1" w:space="425"/>
          <w:titlePg w:val="0"/>
          <w:docGrid w:type="lines" w:linePitch="312" w:charSpace="0"/>
        </w:sectPr>
      </w:pPr>
      <w:r>
        <w:rPr>
          <w:color w:val="000000"/>
        </w:rPr>
        <w:t>C.</w:t>
      </w:r>
      <w:r>
        <w:rPr>
          <w:rFonts w:hint="eastAsia"/>
          <w:color w:val="000000"/>
        </w:rPr>
        <w:t>代表根据地社会全体意志</w:t>
      </w:r>
      <w:r>
        <w:rPr>
          <w:color w:val="000000"/>
        </w:rPr>
        <w:t xml:space="preserve"> </w:t>
      </w:r>
      <w:r>
        <w:rPr>
          <w:color w:val="000000"/>
        </w:rPr>
        <w:tab/>
      </w:r>
      <w:r>
        <w:rPr>
          <w:color w:val="000000"/>
        </w:rPr>
        <w:t>D.</w:t>
      </w:r>
      <w:r>
        <w:rPr>
          <w:rFonts w:hint="eastAsia"/>
          <w:color w:val="000000"/>
        </w:rPr>
        <w:t>仿行苏联的政治制度</w:t>
      </w:r>
    </w:p>
    <w:p>
      <w:pPr>
        <w:tabs>
          <w:tab w:val="left" w:pos="2075"/>
          <w:tab w:val="left" w:pos="4156"/>
          <w:tab w:val="left" w:pos="6231"/>
        </w:tabs>
        <w:spacing w:line="360" w:lineRule="auto"/>
        <w:textAlignment w:val="center"/>
        <w:rPr>
          <w:color w:val="000000"/>
        </w:rPr>
      </w:pPr>
      <w:r>
        <w:rPr>
          <w:color w:val="000000"/>
        </w:rPr>
        <w:t>31</w:t>
      </w:r>
      <w:r>
        <w:rPr>
          <w:rFonts w:hint="eastAsia"/>
          <w:color w:val="000000"/>
        </w:rPr>
        <w:t>、下图为</w:t>
      </w:r>
      <w:r>
        <w:rPr>
          <w:color w:val="000000"/>
        </w:rPr>
        <w:t>1978</w:t>
      </w:r>
      <w:r>
        <w:rPr>
          <w:rFonts w:hint="eastAsia"/>
          <w:color w:val="000000"/>
        </w:rPr>
        <w:t>年和</w:t>
      </w:r>
      <w:r>
        <w:rPr>
          <w:color w:val="000000"/>
        </w:rPr>
        <w:t>1987</w:t>
      </w:r>
      <w:r>
        <w:rPr>
          <w:rFonts w:hint="eastAsia"/>
          <w:color w:val="000000"/>
        </w:rPr>
        <w:t>年全国社会商品零售总额中各经济成分所占比重图。图示占比变化反映出</w:t>
      </w:r>
      <w:r>
        <w:rPr>
          <w:color w:val="000000"/>
        </w:rPr>
        <w:t>(   )</w:t>
      </w:r>
    </w:p>
    <w:p>
      <w:pPr>
        <w:tabs>
          <w:tab w:val="left" w:pos="2075"/>
          <w:tab w:val="left" w:pos="4156"/>
          <w:tab w:val="left" w:pos="6231"/>
        </w:tabs>
        <w:spacing w:line="360" w:lineRule="auto"/>
        <w:textAlignment w:val="center"/>
        <w:rPr>
          <w:color w:val="000000"/>
        </w:rPr>
      </w:pPr>
      <w:r>
        <w:drawing>
          <wp:inline distT="0" distB="0" distL="0" distR="0">
            <wp:extent cx="4057650" cy="16192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4057650" cy="1619250"/>
                    </a:xfrm>
                    <a:prstGeom prst="rect">
                      <a:avLst/>
                    </a:prstGeom>
                    <a:noFill/>
                    <a:ln>
                      <a:noFill/>
                    </a:ln>
                  </pic:spPr>
                </pic:pic>
              </a:graphicData>
            </a:graphic>
          </wp:inline>
        </w:drawing>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经济体制改革目标的实现</w:t>
      </w:r>
      <w:r>
        <w:rPr>
          <w:color w:val="000000"/>
        </w:rPr>
        <w:tab/>
      </w:r>
      <w:r>
        <w:rPr>
          <w:color w:val="000000"/>
        </w:rPr>
        <w:t>B.</w:t>
      </w:r>
      <w:r>
        <w:rPr>
          <w:rFonts w:hint="eastAsia"/>
          <w:color w:val="000000"/>
        </w:rPr>
        <w:t>民众就业观念的转变</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计划管理调控作用的增强</w:t>
      </w:r>
      <w:r>
        <w:rPr>
          <w:color w:val="000000"/>
        </w:rPr>
        <w:tab/>
      </w:r>
      <w:r>
        <w:rPr>
          <w:color w:val="000000"/>
        </w:rPr>
        <w:t>D.</w:t>
      </w:r>
      <w:r>
        <w:rPr>
          <w:rFonts w:hint="eastAsia"/>
          <w:color w:val="000000"/>
        </w:rPr>
        <w:t>经济结构调整的完成</w:t>
      </w:r>
    </w:p>
    <w:p>
      <w:pPr>
        <w:tabs>
          <w:tab w:val="left" w:pos="2075"/>
          <w:tab w:val="left" w:pos="4156"/>
          <w:tab w:val="left" w:pos="6231"/>
        </w:tabs>
        <w:spacing w:line="360" w:lineRule="auto"/>
        <w:textAlignment w:val="center"/>
        <w:rPr>
          <w:color w:val="000000"/>
        </w:rPr>
      </w:pPr>
      <w:r>
        <w:rPr>
          <w:color w:val="000000"/>
        </w:rPr>
        <w:t>32</w:t>
      </w:r>
      <w:r>
        <w:rPr>
          <w:rFonts w:hint="eastAsia"/>
          <w:color w:val="000000"/>
        </w:rPr>
        <w:t>、梭伦为了鼓动雅典人重开争夺萨拉米斯岛之战</w:t>
      </w:r>
      <w:r>
        <w:rPr>
          <w:color w:val="000000"/>
        </w:rPr>
        <w:t>,</w:t>
      </w:r>
      <w:r>
        <w:rPr>
          <w:rFonts w:hint="eastAsia"/>
          <w:color w:val="000000"/>
        </w:rPr>
        <w:t>在广场上当众朗诵自己的诗歌</w:t>
      </w:r>
      <w:r>
        <w:rPr>
          <w:color w:val="000000"/>
        </w:rPr>
        <w:t>,</w:t>
      </w:r>
      <w:r>
        <w:rPr>
          <w:rFonts w:hint="eastAsia"/>
          <w:color w:val="000000"/>
        </w:rPr>
        <w:t>促使雅典人废除了禁止公民提议争夺萨拉米斯岛的法律。某主战派统帅在战前说服雅典人把金钱用于建造海军</w:t>
      </w:r>
      <w:r>
        <w:rPr>
          <w:color w:val="000000"/>
        </w:rPr>
        <w:t>,</w:t>
      </w:r>
      <w:r>
        <w:rPr>
          <w:rFonts w:hint="eastAsia"/>
          <w:color w:val="000000"/>
        </w:rPr>
        <w:t>在战时又说服雅典人留在萨拉米斯。出现这种现象的主要原因是</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领袖人物具有绝对权威</w:t>
      </w:r>
      <w:r>
        <w:rPr>
          <w:color w:val="000000"/>
        </w:rPr>
        <w:tab/>
      </w:r>
      <w:r>
        <w:rPr>
          <w:color w:val="000000"/>
        </w:rPr>
        <w:t>B.</w:t>
      </w:r>
      <w:r>
        <w:rPr>
          <w:rFonts w:hint="eastAsia"/>
          <w:color w:val="000000"/>
        </w:rPr>
        <w:t>平民与贵族的关系融洽</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智者学派雄辩术的普及</w:t>
      </w:r>
      <w:r>
        <w:rPr>
          <w:color w:val="000000"/>
        </w:rPr>
        <w:tab/>
      </w:r>
      <w:r>
        <w:rPr>
          <w:color w:val="000000"/>
        </w:rPr>
        <w:t>D.</w:t>
      </w:r>
      <w:r>
        <w:rPr>
          <w:rFonts w:hint="eastAsia"/>
          <w:color w:val="000000"/>
        </w:rPr>
        <w:t>公民直接参与城邦事务</w:t>
      </w:r>
    </w:p>
    <w:p>
      <w:pPr>
        <w:tabs>
          <w:tab w:val="left" w:pos="2075"/>
          <w:tab w:val="left" w:pos="4156"/>
          <w:tab w:val="left" w:pos="6231"/>
        </w:tabs>
        <w:spacing w:line="360" w:lineRule="auto"/>
        <w:textAlignment w:val="center"/>
        <w:rPr>
          <w:rFonts w:hint="eastAsia"/>
          <w:color w:val="000000"/>
        </w:rPr>
      </w:pPr>
      <w:r>
        <w:rPr>
          <w:rFonts w:hint="eastAsia"/>
          <w:color w:val="000000"/>
        </w:rPr>
        <w:t>3</w:t>
      </w:r>
      <w:r>
        <w:rPr>
          <w:color w:val="000000"/>
        </w:rPr>
        <w:t>3、</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69"/>
        <w:gridCol w:w="2813"/>
        <w:gridCol w:w="281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322" w:type="dxa"/>
            <w:vMerge w:val="restart"/>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color w:val="000000"/>
              </w:rPr>
            </w:pPr>
            <w:r>
              <w:rPr>
                <w:rFonts w:ascii="楷体" w:eastAsia="楷体" w:hAnsi="楷体" w:hint="eastAsia"/>
                <w:color w:val="000000"/>
              </w:rPr>
              <w:t>进口货物</w:t>
            </w:r>
          </w:p>
        </w:tc>
        <w:tc>
          <w:tcPr>
            <w:tcW w:w="6646" w:type="dxa"/>
            <w:gridSpan w:val="2"/>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占总货物的价值比（%）</w:t>
            </w:r>
          </w:p>
        </w:tc>
      </w:tr>
      <w:tr>
        <w:tblPrEx>
          <w:tblW w:w="0" w:type="auto"/>
          <w:tblInd w:w="0" w:type="dxa"/>
          <w:tblCellMar>
            <w:top w:w="0" w:type="dxa"/>
            <w:left w:w="108" w:type="dxa"/>
            <w:bottom w:w="0" w:type="dxa"/>
            <w:right w:w="108" w:type="dxa"/>
          </w:tblCellMar>
        </w:tblPrEx>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pPr>
              <w:rPr>
                <w:rFonts w:ascii="楷体" w:eastAsia="楷体" w:hAnsi="楷体"/>
                <w:color w:val="000000"/>
                <w:szCs w:val="24"/>
              </w:rPr>
            </w:pP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1664-1670</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1731-1740年</w:t>
            </w:r>
          </w:p>
        </w:tc>
      </w:tr>
      <w:tr>
        <w:tblPrEx>
          <w:tblW w:w="0" w:type="auto"/>
          <w:tblInd w:w="0" w:type="dxa"/>
          <w:tblCellMar>
            <w:top w:w="0" w:type="dxa"/>
            <w:left w:w="108" w:type="dxa"/>
            <w:bottom w:w="0" w:type="dxa"/>
            <w:right w:w="108" w:type="dxa"/>
          </w:tblCellMar>
        </w:tblPrEx>
        <w:tc>
          <w:tcPr>
            <w:tcW w:w="3322"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胡椒</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20.1</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4.3</w:t>
            </w:r>
          </w:p>
        </w:tc>
      </w:tr>
      <w:tr>
        <w:tblPrEx>
          <w:tblW w:w="0" w:type="auto"/>
          <w:tblInd w:w="0" w:type="dxa"/>
          <w:tblCellMar>
            <w:top w:w="0" w:type="dxa"/>
            <w:left w:w="108" w:type="dxa"/>
            <w:bottom w:w="0" w:type="dxa"/>
            <w:right w:w="108" w:type="dxa"/>
          </w:tblCellMar>
        </w:tblPrEx>
        <w:tc>
          <w:tcPr>
            <w:tcW w:w="3322"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茶叶</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0.02</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9.26</w:t>
            </w:r>
          </w:p>
        </w:tc>
      </w:tr>
      <w:tr>
        <w:tblPrEx>
          <w:tblW w:w="0" w:type="auto"/>
          <w:tblInd w:w="0" w:type="dxa"/>
          <w:tblCellMar>
            <w:top w:w="0" w:type="dxa"/>
            <w:left w:w="108" w:type="dxa"/>
            <w:bottom w:w="0" w:type="dxa"/>
            <w:right w:w="108" w:type="dxa"/>
          </w:tblCellMar>
        </w:tblPrEx>
        <w:tc>
          <w:tcPr>
            <w:tcW w:w="3322"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咖啡</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0.63</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5.35</w:t>
            </w:r>
          </w:p>
        </w:tc>
      </w:tr>
      <w:tr>
        <w:tblPrEx>
          <w:tblW w:w="0" w:type="auto"/>
          <w:tblInd w:w="0" w:type="dxa"/>
          <w:tblCellMar>
            <w:top w:w="0" w:type="dxa"/>
            <w:left w:w="108" w:type="dxa"/>
            <w:bottom w:w="0" w:type="dxa"/>
            <w:right w:w="108" w:type="dxa"/>
          </w:tblCellMar>
        </w:tblPrEx>
        <w:tc>
          <w:tcPr>
            <w:tcW w:w="3322"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棉纺织品</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62.59</w:t>
            </w:r>
          </w:p>
        </w:tc>
        <w:tc>
          <w:tcPr>
            <w:tcW w:w="3323" w:type="dxa"/>
            <w:tcBorders>
              <w:top w:val="single" w:sz="4" w:space="0" w:color="auto"/>
              <w:left w:val="single" w:sz="4" w:space="0" w:color="auto"/>
              <w:bottom w:val="single" w:sz="4" w:space="0" w:color="auto"/>
              <w:right w:val="single" w:sz="4" w:space="0" w:color="auto"/>
            </w:tcBorders>
            <w:shd w:val="clear" w:color="auto" w:fill="auto"/>
          </w:tcPr>
          <w:p>
            <w:pPr>
              <w:tabs>
                <w:tab w:val="left" w:pos="2075"/>
                <w:tab w:val="left" w:pos="4156"/>
                <w:tab w:val="left" w:pos="6231"/>
              </w:tabs>
              <w:spacing w:line="360" w:lineRule="auto"/>
              <w:jc w:val="center"/>
              <w:textAlignment w:val="center"/>
              <w:rPr>
                <w:rFonts w:ascii="楷体" w:eastAsia="楷体" w:hAnsi="楷体" w:hint="eastAsia"/>
                <w:color w:val="000000"/>
              </w:rPr>
            </w:pPr>
            <w:r>
              <w:rPr>
                <w:rFonts w:ascii="楷体" w:eastAsia="楷体" w:hAnsi="楷体" w:hint="eastAsia"/>
                <w:color w:val="000000"/>
              </w:rPr>
              <w:t>65.35</w:t>
            </w:r>
          </w:p>
        </w:tc>
      </w:tr>
    </w:tbl>
    <w:p>
      <w:pPr>
        <w:tabs>
          <w:tab w:val="left" w:pos="2075"/>
          <w:tab w:val="left" w:pos="4156"/>
          <w:tab w:val="left" w:pos="6231"/>
        </w:tabs>
        <w:spacing w:line="360" w:lineRule="auto"/>
        <w:textAlignment w:val="center"/>
        <w:rPr>
          <w:rFonts w:ascii="Times New Roman" w:hAnsi="Times New Roman" w:hint="eastAsia"/>
          <w:color w:val="000000"/>
        </w:rPr>
      </w:pPr>
      <w:r>
        <w:rPr>
          <w:rFonts w:hint="eastAsia"/>
          <w:color w:val="000000"/>
        </w:rPr>
        <w:t>上表是学者统计的</w:t>
      </w:r>
      <w:r>
        <w:rPr>
          <w:color w:val="000000"/>
        </w:rPr>
        <w:t>17-18</w:t>
      </w:r>
      <w:r>
        <w:rPr>
          <w:rFonts w:hint="eastAsia"/>
          <w:color w:val="000000"/>
        </w:rPr>
        <w:t>世纪英国东印度公司进口的部分亚洲货物价值占比。据表可知</w:t>
      </w:r>
      <w:r>
        <w:rPr>
          <w:color w:val="000000"/>
        </w:rPr>
        <w:t>,</w:t>
      </w:r>
      <w:r>
        <w:rPr>
          <w:rFonts w:hint="eastAsia"/>
          <w:color w:val="000000"/>
        </w:rPr>
        <w:t>该时期</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生产方式决定进口货物价值占比</w:t>
      </w:r>
      <w:r>
        <w:rPr>
          <w:color w:val="000000"/>
        </w:rPr>
        <w:tab/>
      </w:r>
      <w:r>
        <w:rPr>
          <w:color w:val="000000"/>
        </w:rPr>
        <w:t xml:space="preserve"> B.</w:t>
      </w:r>
      <w:r>
        <w:rPr>
          <w:rFonts w:hint="eastAsia"/>
          <w:color w:val="000000"/>
        </w:rPr>
        <w:t>英国确立海上贸易的霸主地位</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殖民扩张推动了消费结构的变化</w:t>
      </w:r>
      <w:r>
        <w:rPr>
          <w:color w:val="000000"/>
        </w:rPr>
        <w:t xml:space="preserve"> </w:t>
      </w:r>
      <w:r>
        <w:rPr>
          <w:color w:val="000000"/>
        </w:rPr>
        <w:tab/>
      </w:r>
      <w:r>
        <w:rPr>
          <w:color w:val="000000"/>
        </w:rPr>
        <w:t>D.</w:t>
      </w:r>
      <w:r>
        <w:rPr>
          <w:rFonts w:hint="eastAsia"/>
          <w:color w:val="000000"/>
        </w:rPr>
        <w:t>工业革命促进东西方贸易增长</w:t>
      </w:r>
    </w:p>
    <w:p>
      <w:pPr>
        <w:tabs>
          <w:tab w:val="left" w:pos="2075"/>
          <w:tab w:val="left" w:pos="4156"/>
          <w:tab w:val="left" w:pos="6231"/>
        </w:tabs>
        <w:spacing w:line="360" w:lineRule="auto"/>
        <w:textAlignment w:val="center"/>
        <w:rPr>
          <w:color w:val="000000"/>
        </w:rPr>
        <w:sectPr>
          <w:type w:val="nextPage"/>
          <w:pgSz w:w="11906" w:h="16838"/>
          <w:pgMar w:top="1440" w:right="1800" w:bottom="1440" w:left="1800" w:header="851" w:footer="992" w:gutter="0"/>
          <w:pgNumType w:start="8"/>
          <w:cols w:num="1" w:space="425"/>
          <w:titlePg w:val="0"/>
          <w:docGrid w:type="lines" w:linePitch="312" w:charSpace="0"/>
        </w:sectPr>
      </w:pPr>
      <w:r>
        <w:rPr>
          <w:color w:val="000000"/>
        </w:rPr>
        <w:t>34</w:t>
      </w:r>
      <w:r>
        <w:rPr>
          <w:rFonts w:hint="eastAsia"/>
          <w:color w:val="000000"/>
        </w:rPr>
        <w:t>、蒸汽机发明后</w:t>
      </w:r>
      <w:r>
        <w:rPr>
          <w:color w:val="000000"/>
        </w:rPr>
        <w:t>,</w:t>
      </w:r>
      <w:r>
        <w:rPr>
          <w:rFonts w:hint="eastAsia"/>
          <w:color w:val="000000"/>
        </w:rPr>
        <w:t>日益成为欧美国家雇佣大农场机器动力的重要来源</w:t>
      </w:r>
      <w:r>
        <w:rPr>
          <w:color w:val="000000"/>
        </w:rPr>
        <w:t>,</w:t>
      </w:r>
      <w:r>
        <w:rPr>
          <w:rFonts w:hint="eastAsia"/>
          <w:color w:val="000000"/>
        </w:rPr>
        <w:t>需要多人协同操作。</w:t>
      </w:r>
      <w:r>
        <w:rPr>
          <w:color w:val="000000"/>
        </w:rPr>
        <w:t>20</w:t>
      </w:r>
      <w:r>
        <w:rPr>
          <w:rFonts w:hint="eastAsia"/>
          <w:color w:val="000000"/>
        </w:rPr>
        <w:t>世纪初</w:t>
      </w:r>
      <w:r>
        <w:rPr>
          <w:color w:val="000000"/>
        </w:rPr>
        <w:t>,</w:t>
      </w:r>
      <w:r>
        <w:rPr>
          <w:rFonts w:hint="eastAsia"/>
          <w:color w:val="000000"/>
        </w:rPr>
        <w:t>农业机器的使用变得个人化、小型化</w:t>
      </w:r>
      <w:r>
        <w:rPr>
          <w:color w:val="000000"/>
        </w:rPr>
        <w:t>,</w:t>
      </w:r>
      <w:r>
        <w:rPr>
          <w:rFonts w:hint="eastAsia"/>
          <w:color w:val="000000"/>
        </w:rPr>
        <w:t>家庭农场在劳动生产率方面缩小了与雇佣大农场的差距</w:t>
      </w:r>
      <w:r>
        <w:rPr>
          <w:color w:val="000000"/>
        </w:rPr>
        <w:t>,</w:t>
      </w:r>
      <w:r>
        <w:rPr>
          <w:rFonts w:hint="eastAsia"/>
          <w:color w:val="000000"/>
        </w:rPr>
        <w:t>后者日趋衰落。这一系列变化表明</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内燃机的应用改变农业生产组织形式</w:t>
      </w:r>
      <w:r>
        <w:rPr>
          <w:color w:val="000000"/>
        </w:rPr>
        <w:tab/>
      </w:r>
      <w:r>
        <w:rPr>
          <w:color w:val="000000"/>
        </w:rPr>
        <w:t>B.</w:t>
      </w:r>
      <w:r>
        <w:rPr>
          <w:rFonts w:hint="eastAsia"/>
          <w:color w:val="000000"/>
        </w:rPr>
        <w:t>农业技术发展导致失业人口大量增加</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蒸汽机成为农业生产的机器动力来源</w:t>
      </w:r>
      <w:r>
        <w:rPr>
          <w:color w:val="000000"/>
        </w:rPr>
        <w:tab/>
      </w:r>
      <w:r>
        <w:rPr>
          <w:color w:val="000000"/>
        </w:rPr>
        <w:t>D.</w:t>
      </w:r>
      <w:r>
        <w:rPr>
          <w:rFonts w:hint="eastAsia"/>
          <w:color w:val="000000"/>
        </w:rPr>
        <w:t>农业生产效率的提高依赖于生产规模</w:t>
      </w:r>
    </w:p>
    <w:p>
      <w:pPr>
        <w:tabs>
          <w:tab w:val="left" w:pos="2075"/>
          <w:tab w:val="left" w:pos="4156"/>
          <w:tab w:val="left" w:pos="6231"/>
        </w:tabs>
        <w:spacing w:line="360" w:lineRule="auto"/>
        <w:textAlignment w:val="center"/>
        <w:rPr>
          <w:color w:val="000000"/>
        </w:rPr>
      </w:pPr>
      <w:r>
        <w:rPr>
          <w:color w:val="000000"/>
        </w:rPr>
        <w:t>35</w:t>
      </w:r>
      <w:r>
        <w:rPr>
          <w:rFonts w:hint="eastAsia"/>
          <w:color w:val="000000"/>
        </w:rPr>
        <w:t>、</w:t>
      </w:r>
      <w:r>
        <w:rPr>
          <w:color w:val="000000"/>
        </w:rPr>
        <w:t>1951</w:t>
      </w:r>
      <w:r>
        <w:rPr>
          <w:rFonts w:hint="eastAsia"/>
          <w:color w:val="000000"/>
        </w:rPr>
        <w:t>年</w:t>
      </w:r>
      <w:r>
        <w:rPr>
          <w:color w:val="000000"/>
        </w:rPr>
        <w:t>,</w:t>
      </w:r>
      <w:r>
        <w:rPr>
          <w:rFonts w:hint="eastAsia"/>
          <w:color w:val="000000"/>
        </w:rPr>
        <w:t>美国黑人团体民权大会向联合国发起请愿活动</w:t>
      </w:r>
      <w:r>
        <w:rPr>
          <w:color w:val="000000"/>
        </w:rPr>
        <w:t>,</w:t>
      </w:r>
      <w:r>
        <w:rPr>
          <w:rFonts w:hint="eastAsia"/>
          <w:color w:val="000000"/>
        </w:rPr>
        <w:t>指控美国政府对黑人犯有种族灭绝罪行。美国政府指责请愿活动是共产主义的宣传</w:t>
      </w:r>
      <w:r>
        <w:rPr>
          <w:color w:val="000000"/>
        </w:rPr>
        <w:t>,</w:t>
      </w:r>
      <w:r>
        <w:rPr>
          <w:rFonts w:hint="eastAsia"/>
          <w:color w:val="000000"/>
        </w:rPr>
        <w:t>并寻找支持政府的黑人来驳斥这些指控。这反映出当时</w:t>
      </w:r>
      <w:r>
        <w:rPr>
          <w:color w:val="000000"/>
        </w:rPr>
        <w:t>(   )</w:t>
      </w:r>
    </w:p>
    <w:p>
      <w:pPr>
        <w:tabs>
          <w:tab w:val="left" w:pos="2075"/>
          <w:tab w:val="left" w:pos="4156"/>
          <w:tab w:val="left" w:pos="6231"/>
        </w:tabs>
        <w:spacing w:line="360" w:lineRule="auto"/>
        <w:textAlignment w:val="center"/>
        <w:rPr>
          <w:color w:val="000000"/>
        </w:rPr>
      </w:pPr>
      <w:r>
        <w:rPr>
          <w:color w:val="000000"/>
        </w:rPr>
        <w:t>A.</w:t>
      </w:r>
      <w:r>
        <w:rPr>
          <w:rFonts w:hint="eastAsia"/>
          <w:color w:val="000000"/>
        </w:rPr>
        <w:t>美苏两极对峙格局的正式形成</w:t>
      </w:r>
      <w:r>
        <w:rPr>
          <w:color w:val="000000"/>
        </w:rPr>
        <w:t xml:space="preserve"> </w:t>
      </w:r>
      <w:r>
        <w:rPr>
          <w:color w:val="000000"/>
        </w:rPr>
        <w:tab/>
      </w:r>
      <w:r>
        <w:rPr>
          <w:color w:val="000000"/>
        </w:rPr>
        <w:t>B.</w:t>
      </w:r>
      <w:r>
        <w:rPr>
          <w:rFonts w:hint="eastAsia"/>
          <w:color w:val="000000"/>
        </w:rPr>
        <w:t>民权大会的指控缺乏事实依据</w:t>
      </w:r>
    </w:p>
    <w:p>
      <w:pPr>
        <w:tabs>
          <w:tab w:val="left" w:pos="2075"/>
          <w:tab w:val="left" w:pos="4156"/>
          <w:tab w:val="left" w:pos="6231"/>
        </w:tabs>
        <w:spacing w:line="360" w:lineRule="auto"/>
        <w:textAlignment w:val="center"/>
        <w:rPr>
          <w:color w:val="000000"/>
        </w:rPr>
      </w:pPr>
      <w:r>
        <w:rPr>
          <w:color w:val="000000"/>
        </w:rPr>
        <w:t>C.</w:t>
      </w:r>
      <w:r>
        <w:rPr>
          <w:rFonts w:hint="eastAsia"/>
          <w:color w:val="000000"/>
        </w:rPr>
        <w:t>美国对待种族问题的态度受冷战意识影响</w:t>
      </w:r>
      <w:r>
        <w:rPr>
          <w:color w:val="000000"/>
        </w:rPr>
        <w:tab/>
      </w:r>
      <w:r>
        <w:rPr>
          <w:color w:val="000000"/>
        </w:rPr>
        <w:t>D.</w:t>
      </w:r>
      <w:r>
        <w:rPr>
          <w:rFonts w:hint="eastAsia"/>
          <w:color w:val="000000"/>
        </w:rPr>
        <w:t>美国政府对国内的种族平等问题漠不关心</w:t>
      </w:r>
    </w:p>
    <w:p>
      <w:pPr>
        <w:rPr>
          <w:b/>
        </w:rPr>
      </w:pPr>
      <w:r>
        <w:rPr>
          <w:rFonts w:hint="eastAsia"/>
          <w:b/>
        </w:rPr>
        <w:t>二、非选择题：共160分。第36～42题为必考题，每个试题考生都必须作答。第43～47题为选考题，考生根据要求作答。</w:t>
      </w:r>
    </w:p>
    <w:p>
      <w:pPr>
        <w:rPr>
          <w:b/>
        </w:rPr>
      </w:pPr>
      <w:r>
        <w:rPr>
          <w:b/>
        </w:rPr>
        <w:t>（一）必考题：</w:t>
      </w:r>
      <w:r>
        <w:rPr>
          <w:rFonts w:hint="eastAsia"/>
          <w:b/>
        </w:rPr>
        <w:t>1</w:t>
      </w:r>
      <w:r>
        <w:rPr>
          <w:b/>
        </w:rPr>
        <w:t>35分</w:t>
      </w:r>
    </w:p>
    <w:p>
      <w:pPr>
        <w:spacing w:line="360" w:lineRule="auto"/>
        <w:rPr>
          <w:rFonts w:eastAsia="宋体"/>
          <w:color w:val="000000"/>
        </w:rPr>
      </w:pPr>
      <w:r>
        <w:rPr>
          <w:rFonts w:eastAsia="宋体"/>
          <w:color w:val="000000"/>
        </w:rPr>
        <w:t>36</w:t>
      </w:r>
      <w:r>
        <w:rPr>
          <w:rFonts w:eastAsia="宋体" w:hint="eastAsia"/>
          <w:color w:val="000000"/>
        </w:rPr>
        <w:t>.阅读图文材料,完成下列要求。</w:t>
      </w:r>
    </w:p>
    <w:p>
      <w:pPr>
        <w:spacing w:line="360" w:lineRule="auto"/>
        <w:ind w:firstLine="420" w:firstLineChars="200"/>
        <w:rPr>
          <w:rFonts w:ascii="楷体" w:eastAsia="楷体" w:hAnsi="楷体"/>
          <w:color w:val="000000"/>
        </w:rPr>
      </w:pPr>
      <w:r>
        <w:rPr>
          <w:rFonts w:ascii="楷体" w:eastAsia="楷体" w:hAnsi="楷体" w:hint="eastAsia"/>
          <w:color w:val="000000"/>
        </w:rPr>
        <w:t>瑞士矿产资源贫乏,经济发达。年降水1000毫米以上,河湖众多,工业、金融业、旅游业为经济的三大支柱,工业以低原料消耗的机械制造、精细化工、医药、钟表等为主,技术先进。有完整的金融法律和监管体系,提供广泛、专业、高度国际化的金融服务。在能源消费构成中,水电占0%以上。下图示意瑞士的地形。</w:t>
      </w:r>
    </w:p>
    <w:p>
      <w:pPr>
        <w:spacing w:line="360" w:lineRule="auto"/>
        <w:rPr>
          <w:rFonts w:eastAsia="宋体"/>
          <w:color w:val="000000"/>
        </w:rPr>
      </w:pPr>
      <w:r>
        <w:drawing>
          <wp:inline distT="0" distB="0" distL="0" distR="0">
            <wp:extent cx="4191000" cy="1932940"/>
            <wp:effectExtent l="0" t="0" r="0" b="0"/>
            <wp:docPr id="16279022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902255" name="图片 1"/>
                    <pic:cNvPicPr>
                      <a:picLocks noChangeAspect="1"/>
                    </pic:cNvPicPr>
                  </pic:nvPicPr>
                  <pic:blipFill>
                    <a:blip xmlns:r="http://schemas.openxmlformats.org/officeDocument/2006/relationships" r:embed="rId8"/>
                    <a:stretch>
                      <a:fillRect/>
                    </a:stretch>
                  </pic:blipFill>
                  <pic:spPr>
                    <a:xfrm>
                      <a:off x="0" y="0"/>
                      <a:ext cx="4218415" cy="1946135"/>
                    </a:xfrm>
                    <a:prstGeom prst="rect">
                      <a:avLst/>
                    </a:prstGeom>
                  </pic:spPr>
                </pic:pic>
              </a:graphicData>
            </a:graphic>
          </wp:inline>
        </w:drawing>
      </w:r>
    </w:p>
    <w:p>
      <w:pPr>
        <w:spacing w:line="360" w:lineRule="auto"/>
        <w:rPr>
          <w:rFonts w:eastAsia="宋体"/>
          <w:color w:val="000000"/>
        </w:rPr>
      </w:pPr>
      <w:r>
        <w:rPr>
          <w:rFonts w:eastAsia="宋体" w:hint="eastAsia"/>
          <w:color w:val="000000"/>
        </w:rPr>
        <w:t>(1)说明瑞士利用优势自然资源发展的非农产业。</w:t>
      </w:r>
    </w:p>
    <w:p>
      <w:pPr>
        <w:spacing w:line="360" w:lineRule="auto"/>
        <w:rPr>
          <w:rFonts w:eastAsia="宋体"/>
          <w:color w:val="000000"/>
        </w:rPr>
      </w:pPr>
      <w:r>
        <w:rPr>
          <w:rFonts w:eastAsia="宋体" w:hint="eastAsia"/>
          <w:color w:val="000000"/>
        </w:rPr>
        <w:t>(2)分析瑞士主要发展低原料消耗的工业部门的原因。</w:t>
      </w:r>
    </w:p>
    <w:p>
      <w:pPr>
        <w:spacing w:line="360" w:lineRule="auto"/>
        <w:rPr>
          <w:rFonts w:eastAsia="宋体"/>
          <w:color w:val="000000"/>
        </w:rPr>
      </w:pPr>
      <w:r>
        <w:rPr>
          <w:rFonts w:eastAsia="宋体" w:hint="eastAsia"/>
          <w:color w:val="000000"/>
        </w:rPr>
        <w:t>(3)指出瑞士发展金融业的自身优势因素。</w:t>
      </w:r>
    </w:p>
    <w:p>
      <w:pPr>
        <w:spacing w:line="360" w:lineRule="auto"/>
        <w:rPr>
          <w:rFonts w:eastAsia="宋体"/>
          <w:color w:val="000000"/>
        </w:rPr>
      </w:pPr>
      <w:r>
        <w:rPr>
          <w:rFonts w:eastAsia="宋体" w:hint="eastAsia"/>
          <w:color w:val="000000"/>
        </w:rPr>
        <w:t>(4)简述瑞士经济发展特点给区域经济发展带来的启示。</w:t>
      </w:r>
    </w:p>
    <w:p>
      <w:pPr>
        <w:spacing w:line="360" w:lineRule="auto"/>
        <w:rPr>
          <w:rFonts w:eastAsia="宋体"/>
          <w:color w:val="000000"/>
        </w:rPr>
      </w:pPr>
      <w:r>
        <w:rPr>
          <w:rFonts w:eastAsia="宋体"/>
          <w:color w:val="000000"/>
        </w:rPr>
        <w:t>37</w:t>
      </w:r>
      <w:r>
        <w:rPr>
          <w:rFonts w:eastAsia="宋体" w:hint="eastAsia"/>
          <w:color w:val="000000"/>
        </w:rPr>
        <w:t>.阅读图文材料,完成下列要求。</w:t>
      </w:r>
    </w:p>
    <w:p>
      <w:pPr>
        <w:spacing w:line="360" w:lineRule="auto"/>
        <w:ind w:firstLine="420" w:firstLineChars="200"/>
        <w:rPr>
          <w:rFonts w:ascii="楷体" w:eastAsia="楷体" w:hAnsi="楷体"/>
          <w:color w:val="000000"/>
        </w:rPr>
        <w:sectPr>
          <w:type w:val="nextPage"/>
          <w:pgSz w:w="11906" w:h="16838"/>
          <w:pgMar w:top="1440" w:right="1800" w:bottom="1440" w:left="1800" w:header="851" w:footer="992" w:gutter="0"/>
          <w:pgNumType w:start="9"/>
          <w:cols w:num="1" w:space="425"/>
          <w:titlePg w:val="0"/>
          <w:docGrid w:type="lines" w:linePitch="312" w:charSpace="0"/>
        </w:sectPr>
      </w:pPr>
      <w:r>
        <w:rPr>
          <w:rFonts w:ascii="楷体" w:eastAsia="楷体" w:hAnsi="楷体" w:hint="eastAsia"/>
          <w:color w:val="000000"/>
        </w:rPr>
        <w:t>2002年4~10月,澳大利亚大部分地区气候严重异常。同年10月22~23日,一场沙尘量创纪录的沙尘暴袭击了澳大利亚部分地区。下图示意澳大利亚及周边区域当地时间10月23日4时的海平面气压分布。</w:t>
      </w:r>
    </w:p>
    <w:p>
      <w:pPr>
        <w:spacing w:line="360" w:lineRule="auto"/>
        <w:rPr>
          <w:rFonts w:eastAsia="宋体"/>
          <w:color w:val="000000"/>
        </w:rPr>
      </w:pPr>
      <w:r>
        <w:drawing>
          <wp:inline distT="0" distB="0" distL="0" distR="0">
            <wp:extent cx="3867150" cy="1981835"/>
            <wp:effectExtent l="0" t="0" r="0" b="0"/>
            <wp:docPr id="549509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50973" name="图片 1"/>
                    <pic:cNvPicPr>
                      <a:picLocks noChangeAspect="1"/>
                    </pic:cNvPicPr>
                  </pic:nvPicPr>
                  <pic:blipFill>
                    <a:blip xmlns:r="http://schemas.openxmlformats.org/officeDocument/2006/relationships" r:embed="rId9"/>
                    <a:stretch>
                      <a:fillRect/>
                    </a:stretch>
                  </pic:blipFill>
                  <pic:spPr>
                    <a:xfrm>
                      <a:off x="0" y="0"/>
                      <a:ext cx="3903877" cy="2000738"/>
                    </a:xfrm>
                    <a:prstGeom prst="rect">
                      <a:avLst/>
                    </a:prstGeom>
                  </pic:spPr>
                </pic:pic>
              </a:graphicData>
            </a:graphic>
          </wp:inline>
        </w:drawing>
      </w:r>
    </w:p>
    <w:p>
      <w:pPr>
        <w:spacing w:line="360" w:lineRule="auto"/>
        <w:rPr>
          <w:rFonts w:eastAsia="宋体"/>
          <w:color w:val="000000"/>
        </w:rPr>
      </w:pPr>
      <w:r>
        <w:rPr>
          <w:rFonts w:eastAsia="宋体" w:hint="eastAsia"/>
          <w:color w:val="000000"/>
        </w:rPr>
        <w:t>(1)推测当年4~10月澳大利亚气候异常的表现,并分析其在沙尘暴形成中的作用。</w:t>
      </w:r>
    </w:p>
    <w:p>
      <w:pPr>
        <w:spacing w:line="360" w:lineRule="auto"/>
        <w:rPr>
          <w:rFonts w:eastAsia="宋体"/>
          <w:color w:val="000000"/>
        </w:rPr>
      </w:pPr>
      <w:r>
        <w:rPr>
          <w:rFonts w:eastAsia="宋体" w:hint="eastAsia"/>
          <w:color w:val="000000"/>
        </w:rPr>
        <w:t>(2)在图示甲乙丙丁四地区中,指出10月23日4时正在经历沙尘暴的地区并说明判断依据。</w:t>
      </w:r>
    </w:p>
    <w:p>
      <w:pPr>
        <w:spacing w:line="360" w:lineRule="auto"/>
        <w:rPr>
          <w:rFonts w:eastAsia="宋体"/>
          <w:color w:val="000000"/>
        </w:rPr>
      </w:pPr>
      <w:r>
        <w:rPr>
          <w:rFonts w:eastAsia="宋体" w:hint="eastAsia"/>
          <w:color w:val="000000"/>
        </w:rPr>
        <w:t>(3)指出经历此次沙尘暴的地区10月22~23日风向、气温的变化。</w:t>
      </w:r>
    </w:p>
    <w:p>
      <w:pPr>
        <w:spacing w:line="360" w:lineRule="auto"/>
        <w:rPr>
          <w:rFonts w:eastAsia="宋体"/>
          <w:color w:val="000000"/>
        </w:rPr>
      </w:pPr>
      <w:r>
        <w:rPr>
          <w:rFonts w:eastAsia="宋体" w:hint="eastAsia"/>
          <w:color w:val="000000"/>
        </w:rPr>
        <w:t>(4)对于“人类是否应干预沙尘暴”这一问题,提出自己的观点,并说明理由。</w:t>
      </w:r>
    </w:p>
    <w:p>
      <w:pPr>
        <w:spacing w:line="360" w:lineRule="auto"/>
        <w:rPr>
          <w:rFonts w:eastAsia="宋体"/>
        </w:rPr>
      </w:pPr>
      <w:r>
        <w:rPr>
          <w:rFonts w:eastAsia="宋体"/>
        </w:rPr>
        <w:t>38</w:t>
      </w:r>
      <w:r>
        <w:rPr>
          <w:rFonts w:eastAsia="宋体" w:hint="eastAsia"/>
        </w:rPr>
        <w:t>.阅读材料,完成下列要求。</w:t>
      </w:r>
    </w:p>
    <w:p>
      <w:pPr>
        <w:spacing w:line="360" w:lineRule="auto"/>
        <w:ind w:firstLine="420" w:firstLineChars="200"/>
        <w:rPr>
          <w:rFonts w:ascii="楷体" w:eastAsia="楷体" w:hAnsi="楷体"/>
        </w:rPr>
      </w:pPr>
      <w:r>
        <w:rPr>
          <w:rFonts w:ascii="楷体" w:eastAsia="楷体" w:hAnsi="楷体" w:hint="eastAsia"/>
        </w:rPr>
        <w:t>甲是一家从事设计、开发、制造和行销A品牌运动鞋、服装及配饰等体育用品的中国企业。1991年甲从一家制鞋作坊起步,目前已发展成为国内最大的综合体育用品公司。甲企业的发展历程如下图所示。</w:t>
      </w:r>
    </w:p>
    <w:p>
      <w:pPr>
        <w:spacing w:line="360" w:lineRule="auto"/>
        <w:ind w:firstLine="420" w:firstLineChars="200"/>
        <w:rPr>
          <w:rFonts w:ascii="楷体" w:eastAsia="楷体" w:hAnsi="楷体"/>
        </w:rPr>
      </w:pPr>
      <w:r>
        <w:rPr>
          <w:rFonts w:ascii="楷体" w:eastAsia="楷体" w:hAnsi="楷体" w:hint="eastAsia"/>
        </w:rPr>
        <w:t>2017年</w:t>
      </w:r>
    </w:p>
    <w:p>
      <w:pPr>
        <w:spacing w:line="360" w:lineRule="auto"/>
        <w:ind w:firstLine="420" w:firstLineChars="200"/>
        <w:rPr>
          <w:rFonts w:ascii="楷体" w:eastAsia="楷体" w:hAnsi="楷体"/>
        </w:rPr>
      </w:pPr>
      <w:r>
        <w:rPr>
          <w:rFonts w:ascii="楷体" w:eastAsia="楷体" w:hAnsi="楷体" w:hint="eastAsia"/>
        </w:rPr>
        <w:t>启动苗壮成长公益方案,3年内向农村贫困地区青少年捐赠价值9000万元的运动装备。</w:t>
      </w:r>
    </w:p>
    <w:p>
      <w:pPr>
        <w:spacing w:line="360" w:lineRule="auto"/>
        <w:ind w:firstLine="420" w:firstLineChars="200"/>
        <w:rPr>
          <w:rFonts w:ascii="楷体" w:eastAsia="楷体" w:hAnsi="楷体"/>
        </w:rPr>
      </w:pPr>
      <w:r>
        <w:rPr>
          <w:rFonts w:ascii="楷体" w:eastAsia="楷体" w:hAnsi="楷体" w:hint="eastAsia"/>
        </w:rPr>
        <w:t>2009年</w:t>
      </w:r>
    </w:p>
    <w:p>
      <w:pPr>
        <w:spacing w:line="360" w:lineRule="auto"/>
        <w:ind w:firstLine="420" w:firstLineChars="200"/>
        <w:rPr>
          <w:rFonts w:ascii="楷体" w:eastAsia="楷体" w:hAnsi="楷体"/>
        </w:rPr>
      </w:pPr>
      <w:r>
        <w:rPr>
          <w:rFonts w:ascii="楷体" w:eastAsia="楷体" w:hAnsi="楷体" w:hint="eastAsia"/>
        </w:rPr>
        <w:t>针对国内童装童鞋市场,推出附属品牌A</w:t>
      </w:r>
      <w:r>
        <w:rPr>
          <w:rFonts w:ascii="微软雅黑" w:eastAsia="微软雅黑" w:hAnsi="微软雅黑" w:cs="微软雅黑" w:hint="eastAsia"/>
        </w:rPr>
        <w:t>•</w:t>
      </w:r>
      <w:r>
        <w:rPr>
          <w:rFonts w:ascii="楷体" w:eastAsia="楷体" w:hAnsi="楷体" w:hint="eastAsia"/>
        </w:rPr>
        <w:t>KIDS;针对高端市场,收购某国际运动品牌在中华区的商标权和运营业务。</w:t>
      </w:r>
    </w:p>
    <w:p>
      <w:pPr>
        <w:spacing w:line="360" w:lineRule="auto"/>
        <w:ind w:firstLine="420" w:firstLineChars="200"/>
        <w:rPr>
          <w:rFonts w:ascii="楷体" w:eastAsia="楷体" w:hAnsi="楷体"/>
        </w:rPr>
      </w:pPr>
      <w:r>
        <w:rPr>
          <w:rFonts w:ascii="楷体" w:eastAsia="楷体" w:hAnsi="楷体" w:hint="eastAsia"/>
        </w:rPr>
        <w:t>1991年</w:t>
      </w:r>
    </w:p>
    <w:p>
      <w:pPr>
        <w:spacing w:line="360" w:lineRule="auto"/>
        <w:ind w:firstLine="420" w:firstLineChars="200"/>
        <w:rPr>
          <w:rFonts w:ascii="楷体" w:eastAsia="楷体" w:hAnsi="楷体"/>
        </w:rPr>
      </w:pPr>
      <w:r>
        <w:rPr>
          <w:rFonts w:ascii="楷体" w:eastAsia="楷体" w:hAnsi="楷体" w:hint="eastAsia"/>
        </w:rPr>
        <w:t>企业创立,专注于为广大消费者提供高性价比的专业体育用品。</w:t>
      </w:r>
    </w:p>
    <w:p>
      <w:pPr>
        <w:spacing w:line="360" w:lineRule="auto"/>
        <w:ind w:firstLine="420" w:firstLineChars="200"/>
        <w:rPr>
          <w:rFonts w:ascii="楷体" w:eastAsia="楷体" w:hAnsi="楷体"/>
        </w:rPr>
      </w:pPr>
      <w:r>
        <w:rPr>
          <w:rFonts w:ascii="楷体" w:eastAsia="楷体" w:hAnsi="楷体" w:hint="eastAsia"/>
        </w:rPr>
        <w:t>2021年</w:t>
      </w:r>
    </w:p>
    <w:p>
      <w:pPr>
        <w:spacing w:line="360" w:lineRule="auto"/>
        <w:ind w:firstLine="420" w:firstLineChars="200"/>
        <w:rPr>
          <w:rFonts w:ascii="楷体" w:eastAsia="楷体" w:hAnsi="楷体"/>
        </w:rPr>
      </w:pPr>
      <w:r>
        <w:rPr>
          <w:rFonts w:ascii="楷体" w:eastAsia="楷体" w:hAnsi="楷体" w:hint="eastAsia"/>
        </w:rPr>
        <w:t>全年营业收入493亿元,同比增长38.9%;国内运动鞋服市场占有率达16.2%,排名第二。</w:t>
      </w:r>
    </w:p>
    <w:p>
      <w:pPr>
        <w:spacing w:line="360" w:lineRule="auto"/>
        <w:ind w:firstLine="420" w:firstLineChars="200"/>
        <w:rPr>
          <w:rFonts w:ascii="楷体" w:eastAsia="楷体" w:hAnsi="楷体"/>
        </w:rPr>
      </w:pPr>
      <w:r>
        <w:rPr>
          <w:rFonts w:ascii="楷体" w:eastAsia="楷体" w:hAnsi="楷体" w:hint="eastAsia"/>
        </w:rPr>
        <w:t>2015年</w:t>
      </w:r>
    </w:p>
    <w:p>
      <w:pPr>
        <w:spacing w:line="360" w:lineRule="auto"/>
        <w:ind w:firstLine="420" w:firstLineChars="200"/>
        <w:rPr>
          <w:rFonts w:ascii="楷体" w:eastAsia="楷体" w:hAnsi="楷体"/>
        </w:rPr>
      </w:pPr>
      <w:r>
        <w:rPr>
          <w:rFonts w:ascii="楷体" w:eastAsia="楷体" w:hAnsi="楷体" w:hint="eastAsia"/>
        </w:rPr>
        <w:t>推出智能跑鞋,该跑鞋可全方位监控跑姿状态;营业收入突破100亿元,企业将此归结于“一直秉承工匠精神,努力做好每一件衣服,每一双鞋”</w:t>
      </w:r>
      <w:r>
        <w:rPr>
          <w:rFonts w:ascii="楷体" w:eastAsia="楷体" w:hAnsi="楷体"/>
        </w:rPr>
        <w:t>。</w:t>
      </w:r>
    </w:p>
    <w:p>
      <w:pPr>
        <w:spacing w:line="360" w:lineRule="auto"/>
        <w:ind w:firstLine="420" w:firstLineChars="200"/>
        <w:rPr>
          <w:rFonts w:ascii="楷体" w:eastAsia="楷体" w:hAnsi="楷体"/>
        </w:rPr>
      </w:pPr>
      <w:r>
        <w:rPr>
          <w:rFonts w:ascii="楷体" w:eastAsia="楷体" w:hAnsi="楷体" w:hint="eastAsia"/>
        </w:rPr>
        <w:t>2005年</w:t>
      </w:r>
    </w:p>
    <w:p>
      <w:pPr>
        <w:spacing w:line="360" w:lineRule="auto"/>
        <w:ind w:firstLine="420" w:firstLineChars="200"/>
        <w:rPr>
          <w:rFonts w:ascii="楷体" w:eastAsia="楷体" w:hAnsi="楷体"/>
        </w:rPr>
        <w:sectPr>
          <w:type w:val="nextPage"/>
          <w:pgSz w:w="11906" w:h="16838"/>
          <w:pgMar w:top="1440" w:right="1800" w:bottom="1440" w:left="1800" w:header="851" w:footer="992" w:gutter="0"/>
          <w:pgNumType w:start="10"/>
          <w:cols w:num="1" w:space="425"/>
          <w:titlePg w:val="0"/>
          <w:docGrid w:type="lines" w:linePitch="312" w:charSpace="0"/>
        </w:sectPr>
      </w:pPr>
    </w:p>
    <w:p>
      <w:pPr>
        <w:spacing w:line="360" w:lineRule="auto"/>
        <w:ind w:firstLine="420" w:firstLineChars="200"/>
        <w:rPr>
          <w:rFonts w:ascii="楷体" w:eastAsia="楷体" w:hAnsi="楷体"/>
        </w:rPr>
      </w:pPr>
      <w:r>
        <w:rPr>
          <w:rFonts w:ascii="楷体" w:eastAsia="楷体" w:hAnsi="楷体" w:hint="eastAsia"/>
        </w:rPr>
        <w:t>建立了中国体育用品行业首家国家级企业技术中心,之后,年研发费用从原来不足销售成本的1%增至5%以上。</w:t>
      </w:r>
    </w:p>
    <w:p>
      <w:pPr>
        <w:spacing w:line="360" w:lineRule="auto"/>
        <w:rPr>
          <w:rFonts w:eastAsia="宋体"/>
        </w:rPr>
      </w:pPr>
      <w:r>
        <w:drawing>
          <wp:inline distT="0" distB="0" distL="0" distR="0">
            <wp:extent cx="3695700" cy="3028950"/>
            <wp:effectExtent l="0" t="0" r="0" b="0"/>
            <wp:docPr id="1735805326" name="图片 2"/>
            <wp:cNvGraphicFramePr/>
            <a:graphic xmlns:a="http://schemas.openxmlformats.org/drawingml/2006/main">
              <a:graphicData uri="http://schemas.openxmlformats.org/drawingml/2006/picture">
                <pic:pic xmlns:pic="http://schemas.openxmlformats.org/drawingml/2006/picture">
                  <pic:nvPicPr>
                    <pic:cNvPr id="1735805326" name="图片 2"/>
                    <pic:cNvPicPr/>
                  </pic:nvPicPr>
                  <pic:blipFill>
                    <a:blip xmlns:r="http://schemas.openxmlformats.org/officeDocument/2006/relationships" r:embed="rId10"/>
                    <a:stretch>
                      <a:fillRect/>
                    </a:stretch>
                  </pic:blipFill>
                  <pic:spPr>
                    <a:xfrm>
                      <a:off x="0" y="0"/>
                      <a:ext cx="3695700" cy="3028950"/>
                    </a:xfrm>
                    <a:prstGeom prst="rect">
                      <a:avLst/>
                    </a:prstGeom>
                  </pic:spPr>
                </pic:pic>
              </a:graphicData>
            </a:graphic>
          </wp:inline>
        </w:drawing>
      </w:r>
    </w:p>
    <w:p>
      <w:pPr>
        <w:spacing w:line="360" w:lineRule="auto"/>
        <w:rPr>
          <w:rFonts w:eastAsia="宋体"/>
        </w:rPr>
      </w:pPr>
      <w:r>
        <w:rPr>
          <w:rFonts w:eastAsia="宋体" w:hint="eastAsia"/>
        </w:rPr>
        <w:t>结合材料并运用经济知识,分析甲企业为何能够不断发展壮大。</w:t>
      </w:r>
    </w:p>
    <w:p>
      <w:pPr>
        <w:spacing w:line="360" w:lineRule="auto"/>
        <w:rPr>
          <w:rFonts w:eastAsia="宋体"/>
        </w:rPr>
      </w:pPr>
      <w:r>
        <w:rPr>
          <w:rFonts w:eastAsia="宋体"/>
        </w:rPr>
        <w:t>39</w:t>
      </w:r>
      <w:r>
        <w:rPr>
          <w:rFonts w:eastAsia="宋体" w:hint="eastAsia"/>
        </w:rPr>
        <w:t>.阅读材料,完成下列要求。</w:t>
      </w:r>
    </w:p>
    <w:p>
      <w:pPr>
        <w:spacing w:line="360" w:lineRule="auto"/>
        <w:ind w:firstLine="420" w:firstLineChars="200"/>
        <w:rPr>
          <w:rFonts w:ascii="楷体" w:eastAsia="楷体" w:hAnsi="楷体"/>
        </w:rPr>
      </w:pPr>
      <w:r>
        <w:rPr>
          <w:rFonts w:ascii="楷体" w:eastAsia="楷体" w:hAnsi="楷体" w:hint="eastAsia"/>
        </w:rPr>
        <w:t>习近平在上海市虹桥街道考察时充分肯定了基层立法联系点在发展全过程人民民主中的重要作用和意义,截至2021年7月,全国人大常委会法工委建立基层立法联系点22个、带动省、市两级人大常委会建立立法联系点4700余个。到2022年1月,全国人大常委会基层立法联系点获得建议11360余条,其中2300余条意见建议被不同程度采纳吸收。</w:t>
      </w:r>
    </w:p>
    <w:p>
      <w:pPr>
        <w:spacing w:line="360" w:lineRule="auto"/>
        <w:ind w:firstLine="420" w:firstLineChars="200"/>
        <w:rPr>
          <w:rFonts w:ascii="楷体" w:eastAsia="楷体" w:hAnsi="楷体"/>
        </w:rPr>
      </w:pPr>
      <w:r>
        <w:rPr>
          <w:rFonts w:ascii="楷体" w:eastAsia="楷体" w:hAnsi="楷体" w:hint="eastAsia"/>
        </w:rPr>
        <w:t>2020年,在某地基层立法联系点就《未成年人保护法(修订草案)》征求意见时,一所中学的学生提出,鉴于未成年人家庭经济条件的差异,建议取消草案中某条款对监护人不依法履行监护职责的行为进行经济处罚的内容,2021年施行的新修订的《未成年人保护法》吸纳了该校学生的建议,同学们表示:“自己的意见不但能得到学校重视,还能得到国家重视,深感自豪、备受鼓舞。”</w:t>
      </w:r>
    </w:p>
    <w:p>
      <w:pPr>
        <w:spacing w:line="360" w:lineRule="auto"/>
        <w:rPr>
          <w:rFonts w:eastAsia="宋体"/>
        </w:rPr>
      </w:pPr>
      <w:r>
        <w:rPr>
          <w:rFonts w:eastAsia="宋体" w:hint="eastAsia"/>
        </w:rPr>
        <w:t>结合材料并运用政治生活知识,说明公民参与基层立法联系点活动的意义。</w:t>
      </w:r>
    </w:p>
    <w:p>
      <w:pPr>
        <w:spacing w:line="360" w:lineRule="auto"/>
        <w:rPr>
          <w:rFonts w:eastAsia="宋体"/>
        </w:rPr>
      </w:pPr>
      <w:r>
        <w:rPr>
          <w:rFonts w:eastAsia="宋体"/>
        </w:rPr>
        <w:t>40</w:t>
      </w:r>
      <w:r>
        <w:rPr>
          <w:rFonts w:eastAsia="宋体" w:hint="eastAsia"/>
        </w:rPr>
        <w:t>.阅读材料,完成下列要求。</w:t>
      </w:r>
    </w:p>
    <w:p>
      <w:pPr>
        <w:spacing w:line="360" w:lineRule="auto"/>
        <w:ind w:firstLine="420" w:firstLineChars="200"/>
        <w:rPr>
          <w:rFonts w:ascii="楷体" w:eastAsia="楷体" w:hAnsi="楷体"/>
        </w:rPr>
      </w:pPr>
      <w:r>
        <w:rPr>
          <w:rFonts w:ascii="楷体" w:eastAsia="楷体" w:hAnsi="楷体" w:hint="eastAsia"/>
        </w:rPr>
        <w:t>中国共产党始终把为中国人民谋幸福、为中华民族谋复兴作为自己的初心使命,始终坚持共产主义理想和社会主义信念。</w:t>
      </w:r>
    </w:p>
    <w:p>
      <w:pPr>
        <w:spacing w:line="360" w:lineRule="auto"/>
        <w:ind w:firstLine="420" w:firstLineChars="200"/>
        <w:rPr>
          <w:rFonts w:ascii="楷体" w:eastAsia="楷体" w:hAnsi="楷体"/>
        </w:rPr>
        <w:sectPr>
          <w:type w:val="nextPage"/>
          <w:pgSz w:w="11906" w:h="16838"/>
          <w:pgMar w:top="1440" w:right="1800" w:bottom="1440" w:left="1800" w:header="851" w:footer="992" w:gutter="0"/>
          <w:pgNumType w:start="11"/>
          <w:cols w:num="1" w:space="425"/>
          <w:titlePg w:val="0"/>
          <w:docGrid w:type="lines" w:linePitch="312" w:charSpace="0"/>
        </w:sectPr>
      </w:pPr>
    </w:p>
    <w:p>
      <w:pPr>
        <w:spacing w:line="360" w:lineRule="auto"/>
        <w:ind w:firstLine="420" w:firstLineChars="200"/>
        <w:rPr>
          <w:rFonts w:ascii="楷体" w:eastAsia="楷体" w:hAnsi="楷体"/>
        </w:rPr>
      </w:pPr>
      <w:r>
        <w:rPr>
          <w:rFonts w:ascii="楷体" w:eastAsia="楷体" w:hAnsi="楷体" w:hint="eastAsia"/>
        </w:rPr>
        <w:t>心中有信仰,脚下有力量、“敌人只能砍下我们的头颅,决不能动摇我们的信仰”,这是方志敏牺牲前留下的铮铮誓言;夏明翰视死如归,写下“砍头不要紧,只要主义真”;“宁肯少活二十年,拼命也要拿下大油田”是王进喜崇高人生的写照;在脱贫攻坚第一线献出年轻生命的驻村第一书记黄文秀,下定“不获全胜,决不收兵”的决心……一代又一代的共产党人以自己的奋斗牺牲,彰显了对马克思主义的信仰、对社会主义和共产主义的信念的无限忠诚。</w:t>
      </w:r>
    </w:p>
    <w:p>
      <w:pPr>
        <w:spacing w:line="360" w:lineRule="auto"/>
        <w:ind w:firstLine="420" w:firstLineChars="200"/>
        <w:rPr>
          <w:rFonts w:ascii="楷体" w:eastAsia="楷体" w:hAnsi="楷体"/>
        </w:rPr>
      </w:pPr>
      <w:r>
        <w:rPr>
          <w:rFonts w:ascii="楷体" w:eastAsia="楷体" w:hAnsi="楷体" w:hint="eastAsia"/>
        </w:rPr>
        <w:t>江山就是人民,人民就是江山,长征途中红军战士“半条被子”的故事使老百姓认识到“共产党是只有一床被子也要分一半给你的好人”。中共七大通过的党章强调“中国共产党人必须具有全心全意为中国人民服务的精神”,新中国的第一部宪法明确“一切权力属于人民”。改革开放以来,我们党坚持“把人民拥护不拥护、赞成不赞成、高兴不高兴、答应不答应作为衡量一切工作得失的根本标准”。进入新时代,我们党提出“人民对美好生活的向往,就是我们的奋斗目标”,中国共产党始终以人民为标尺,持之以恒答好人民考卷,赢得了广大人民群众的衷心拥护和支持,中华民族迎来了从站起来、富起来到强起来的伟大飞跃。</w:t>
      </w:r>
    </w:p>
    <w:p>
      <w:pPr>
        <w:spacing w:line="360" w:lineRule="auto"/>
        <w:rPr>
          <w:rFonts w:eastAsia="宋体"/>
        </w:rPr>
      </w:pPr>
      <w:r>
        <w:rPr>
          <w:rFonts w:eastAsia="宋体" w:hint="eastAsia"/>
        </w:rPr>
        <w:t>(1)坚定理想信念是共产党人经受住任何考验的精神支柱,运用文化生活的知识并结合材料加以说明。</w:t>
      </w:r>
    </w:p>
    <w:p>
      <w:pPr>
        <w:spacing w:line="360" w:lineRule="auto"/>
        <w:rPr>
          <w:rFonts w:eastAsia="宋体"/>
        </w:rPr>
      </w:pPr>
      <w:r>
        <w:rPr>
          <w:rFonts w:eastAsia="宋体" w:hint="eastAsia"/>
        </w:rPr>
        <w:t>(2)运用党的群众观点的知识并结合材料,阐明为什么中国共产党能赢得广大人民群众的衷心拥护和支持。</w:t>
      </w:r>
    </w:p>
    <w:p>
      <w:pPr>
        <w:spacing w:line="360" w:lineRule="auto"/>
        <w:rPr>
          <w:rFonts w:eastAsia="宋体"/>
        </w:rPr>
      </w:pPr>
      <w:r>
        <w:rPr>
          <w:rFonts w:eastAsia="宋体" w:hint="eastAsia"/>
        </w:rPr>
        <w:t>(3)班级举行“请党放心,强国有我”主题班会,请列举两个发言要点。(要求主旨鲜明,朗朗上口,每个要点在15个字以内。)</w:t>
      </w:r>
    </w:p>
    <w:p>
      <w:pPr>
        <w:tabs>
          <w:tab w:val="left" w:pos="2075"/>
          <w:tab w:val="left" w:pos="4156"/>
          <w:tab w:val="left" w:pos="6231"/>
        </w:tabs>
        <w:spacing w:line="360" w:lineRule="auto"/>
        <w:textAlignment w:val="center"/>
        <w:rPr>
          <w:color w:val="000000"/>
          <w:kern w:val="0"/>
          <w:szCs w:val="24"/>
        </w:rPr>
      </w:pPr>
      <w:r>
        <w:rPr>
          <w:color w:val="000000"/>
        </w:rPr>
        <w:t>41</w:t>
      </w:r>
      <w:r>
        <w:rPr>
          <w:rFonts w:hint="eastAsia"/>
          <w:color w:val="000000"/>
        </w:rPr>
        <w:t>、阅读材料，完成下列要求。</w:t>
      </w:r>
    </w:p>
    <w:p>
      <w:pPr>
        <w:tabs>
          <w:tab w:val="left" w:pos="2075"/>
          <w:tab w:val="left" w:pos="4156"/>
          <w:tab w:val="left" w:pos="6231"/>
        </w:tabs>
        <w:spacing w:line="360" w:lineRule="auto"/>
        <w:ind w:firstLine="420" w:firstLineChars="200"/>
        <w:textAlignment w:val="center"/>
        <w:rPr>
          <w:rFonts w:ascii="楷体" w:eastAsia="楷体" w:hAnsi="楷体"/>
          <w:color w:val="000000"/>
        </w:rPr>
      </w:pPr>
      <w:r>
        <w:rPr>
          <w:rFonts w:ascii="楷体" w:eastAsia="楷体" w:hAnsi="楷体" w:hint="eastAsia"/>
          <w:b/>
          <w:color w:val="000000"/>
        </w:rPr>
        <w:t>材料一</w:t>
      </w:r>
      <w:r>
        <w:rPr>
          <w:rFonts w:ascii="楷体" w:eastAsia="楷体" w:hAnsi="楷体" w:hint="eastAsia"/>
          <w:color w:val="000000"/>
        </w:rPr>
        <w:t xml:space="preserve"> 明前期，郑和下西洋的船队阵容极为庞大，“士卒二万七千八百余人”“大舶修四十四丈、广十八丈”，航迹遍及亚、非30余国。明英宗后，官方再无远洋活动。明后期的海军以沙船、哨船等小型船只为主。明末，荷兰东印度公司企图以武力迫使明朝政府放弃海禁政策和承诺自由贸易，派遣战船入侵中国沿海。1633年，明军约150艘战船在福建金门岛料罗湾口，与荷兰及附属舰队约60艘战舰激战，获得胜利。</w:t>
      </w:r>
    </w:p>
    <w:p>
      <w:pPr>
        <w:tabs>
          <w:tab w:val="left" w:pos="2075"/>
          <w:tab w:val="left" w:pos="4156"/>
          <w:tab w:val="left" w:pos="6231"/>
        </w:tabs>
        <w:spacing w:line="360" w:lineRule="auto"/>
        <w:ind w:firstLine="420" w:firstLineChars="200"/>
        <w:jc w:val="right"/>
        <w:textAlignment w:val="center"/>
        <w:rPr>
          <w:rFonts w:ascii="楷体" w:eastAsia="楷体" w:hAnsi="楷体" w:hint="eastAsia"/>
          <w:color w:val="000000"/>
        </w:rPr>
      </w:pPr>
      <w:r>
        <w:rPr>
          <w:rFonts w:ascii="楷体" w:eastAsia="楷体" w:hAnsi="楷体" w:hint="eastAsia"/>
          <w:color w:val="000000"/>
        </w:rPr>
        <w:t>——据《中国军事通史》等</w:t>
      </w:r>
    </w:p>
    <w:p>
      <w:pPr>
        <w:tabs>
          <w:tab w:val="left" w:pos="2075"/>
          <w:tab w:val="left" w:pos="4156"/>
          <w:tab w:val="left" w:pos="6231"/>
        </w:tabs>
        <w:spacing w:line="360" w:lineRule="auto"/>
        <w:ind w:firstLine="420" w:firstLineChars="200"/>
        <w:textAlignment w:val="center"/>
        <w:rPr>
          <w:rFonts w:ascii="楷体" w:eastAsia="楷体" w:hAnsi="楷体" w:hint="eastAsia"/>
          <w:color w:val="000000"/>
        </w:rPr>
      </w:pPr>
      <w:r>
        <w:rPr>
          <w:rFonts w:ascii="楷体" w:eastAsia="楷体" w:hAnsi="楷体" w:hint="eastAsia"/>
          <w:b/>
          <w:color w:val="000000"/>
        </w:rPr>
        <w:t>材料二</w:t>
      </w:r>
      <w:r>
        <w:rPr>
          <w:rFonts w:ascii="楷体" w:eastAsia="楷体" w:hAnsi="楷体" w:hint="eastAsia"/>
          <w:color w:val="000000"/>
        </w:rPr>
        <w:t xml:space="preserve"> 中法战争后，清政府确定了优先建设北洋海军的方针。到1888年，清廷共买进大小舰船数十艘，另有少量自建舰船。1888年12月，北洋海军正式成军，此后海军建设趋缓。清政府仍未能跳出以守为战的传统海防思维，重点防守大陆沿岸。甲午战争后，清朝海军在舰船数量、装备质量和军队素质等方面，被日本全面超越。</w:t>
      </w:r>
    </w:p>
    <w:p>
      <w:pPr>
        <w:tabs>
          <w:tab w:val="left" w:pos="2075"/>
          <w:tab w:val="left" w:pos="4156"/>
          <w:tab w:val="left" w:pos="6231"/>
        </w:tabs>
        <w:spacing w:line="360" w:lineRule="auto"/>
        <w:ind w:firstLine="420" w:firstLineChars="200"/>
        <w:jc w:val="right"/>
        <w:textAlignment w:val="center"/>
        <w:rPr>
          <w:rFonts w:ascii="楷体" w:eastAsia="楷体" w:hAnsi="楷体" w:hint="eastAsia"/>
          <w:color w:val="000000"/>
        </w:rPr>
      </w:pPr>
      <w:r>
        <w:rPr>
          <w:rFonts w:ascii="楷体" w:eastAsia="楷体" w:hAnsi="楷体" w:hint="eastAsia"/>
          <w:color w:val="000000"/>
        </w:rPr>
        <w:t>——摘编自张海鹏主编《中国近代通史》等</w:t>
      </w:r>
    </w:p>
    <w:p>
      <w:pPr>
        <w:tabs>
          <w:tab w:val="left" w:pos="2075"/>
          <w:tab w:val="left" w:pos="4156"/>
          <w:tab w:val="left" w:pos="6231"/>
        </w:tabs>
        <w:spacing w:line="360" w:lineRule="auto"/>
        <w:ind w:firstLine="420" w:firstLineChars="200"/>
        <w:textAlignment w:val="center"/>
        <w:rPr>
          <w:rFonts w:ascii="楷体" w:eastAsia="楷体" w:hAnsi="楷体" w:hint="eastAsia"/>
          <w:color w:val="000000"/>
        </w:rPr>
        <w:sectPr>
          <w:type w:val="nextPage"/>
          <w:pgSz w:w="11906" w:h="16838"/>
          <w:pgMar w:top="1440" w:right="1800" w:bottom="1440" w:left="1800" w:header="851" w:footer="992" w:gutter="0"/>
          <w:pgNumType w:start="12"/>
          <w:cols w:num="1" w:space="425"/>
          <w:titlePg w:val="0"/>
          <w:docGrid w:type="lines" w:linePitch="312" w:charSpace="0"/>
        </w:sectPr>
      </w:pPr>
      <w:r>
        <w:rPr>
          <w:rFonts w:ascii="楷体" w:eastAsia="楷体" w:hAnsi="楷体" w:hint="eastAsia"/>
          <w:b/>
          <w:color w:val="000000"/>
        </w:rPr>
        <w:t>材料三</w:t>
      </w:r>
    </w:p>
    <w:p>
      <w:pPr>
        <w:tabs>
          <w:tab w:val="left" w:pos="2075"/>
          <w:tab w:val="left" w:pos="4156"/>
          <w:tab w:val="left" w:pos="6231"/>
        </w:tabs>
        <w:spacing w:line="360" w:lineRule="auto"/>
        <w:ind w:firstLine="420" w:firstLineChars="200"/>
        <w:textAlignment w:val="center"/>
        <w:rPr>
          <w:rFonts w:ascii="楷体" w:eastAsia="楷体" w:hAnsi="楷体" w:hint="eastAsia"/>
          <w:color w:val="000000"/>
        </w:rPr>
      </w:pPr>
      <w:r>
        <w:rPr>
          <w:rFonts w:ascii="楷体" w:eastAsia="楷体" w:hAnsi="楷体" w:hint="eastAsia"/>
          <w:color w:val="000000"/>
        </w:rPr>
        <w:t xml:space="preserve"> 新中国成立之初，毛泽东提出，要“有计划地逐步地建设支强大的海军”，这支海军能“保卫沿海沿江”。1979年，邓小平提出要建立“顶用”“精”“真正现代化”的海军。21世纪以来，我国已先后派出多批海军舰艇编队赴亚丁湾、索马里海域执行护航任务。一批新型驱逐舰、护卫舰、登陆舰等陆续入列，2019年，我国自主设计、自主配套、自主建造的第一艘航母山东舰入列。中国海军已经建成海陆空潜、岸基海基相结合、多兵种合成的海上综合作战体系</w:t>
      </w:r>
      <w:r>
        <w:rPr>
          <w:rFonts w:ascii="楷体" w:eastAsia="楷体" w:hAnsi="楷体" w:hint="eastAsia"/>
          <w:color w:val="000000"/>
        </w:rPr>
        <w:t>。</w:t>
      </w:r>
    </w:p>
    <w:p>
      <w:pPr>
        <w:tabs>
          <w:tab w:val="left" w:pos="2075"/>
          <w:tab w:val="left" w:pos="4156"/>
          <w:tab w:val="left" w:pos="6231"/>
        </w:tabs>
        <w:spacing w:line="360" w:lineRule="auto"/>
        <w:ind w:firstLine="420" w:firstLineChars="200"/>
        <w:jc w:val="right"/>
        <w:textAlignment w:val="center"/>
        <w:rPr>
          <w:rFonts w:ascii="楷体" w:eastAsia="楷体" w:hAnsi="楷体" w:hint="eastAsia"/>
          <w:color w:val="000000"/>
        </w:rPr>
      </w:pPr>
      <w:r>
        <w:rPr>
          <w:rFonts w:ascii="楷体" w:eastAsia="楷体" w:hAnsi="楷体" w:hint="eastAsia"/>
          <w:color w:val="000000"/>
        </w:rPr>
        <w:t>——摘编自彭克慧《新中国海洋战略发展史》等</w:t>
      </w:r>
    </w:p>
    <w:p>
      <w:pPr>
        <w:tabs>
          <w:tab w:val="left" w:pos="2075"/>
          <w:tab w:val="left" w:pos="4156"/>
          <w:tab w:val="left" w:pos="6231"/>
        </w:tabs>
        <w:spacing w:line="360" w:lineRule="auto"/>
        <w:textAlignment w:val="center"/>
        <w:rPr>
          <w:rFonts w:ascii="Times New Roman" w:hAnsi="Times New Roman" w:hint="eastAsia"/>
          <w:color w:val="000000"/>
        </w:rPr>
      </w:pPr>
      <w:r>
        <w:rPr>
          <w:color w:val="000000"/>
        </w:rPr>
        <w:t>(1)</w:t>
      </w:r>
      <w:r>
        <w:rPr>
          <w:rFonts w:hint="eastAsia"/>
          <w:color w:val="000000"/>
        </w:rPr>
        <w:t>根据材料一并结合所学知识，简析明朝的海上实力。</w:t>
      </w:r>
    </w:p>
    <w:p>
      <w:pPr>
        <w:tabs>
          <w:tab w:val="left" w:pos="2075"/>
          <w:tab w:val="left" w:pos="4156"/>
          <w:tab w:val="left" w:pos="6231"/>
        </w:tabs>
        <w:spacing w:line="360" w:lineRule="auto"/>
        <w:textAlignment w:val="center"/>
        <w:rPr>
          <w:color w:val="000000"/>
        </w:rPr>
      </w:pPr>
      <w:r>
        <w:rPr>
          <w:color w:val="000000"/>
        </w:rPr>
        <w:t>(2)</w:t>
      </w:r>
      <w:r>
        <w:rPr>
          <w:rFonts w:hint="eastAsia"/>
          <w:color w:val="000000"/>
        </w:rPr>
        <w:t>根据材料二、三并结合所学知识，说明中国海军实力从晚清到现代的变化。</w:t>
      </w:r>
    </w:p>
    <w:p>
      <w:pPr>
        <w:tabs>
          <w:tab w:val="left" w:pos="2075"/>
          <w:tab w:val="left" w:pos="4156"/>
          <w:tab w:val="left" w:pos="6231"/>
        </w:tabs>
        <w:spacing w:line="360" w:lineRule="auto"/>
        <w:textAlignment w:val="center"/>
        <w:rPr>
          <w:color w:val="000000"/>
        </w:rPr>
      </w:pPr>
      <w:r>
        <w:rPr>
          <w:color w:val="000000"/>
        </w:rPr>
        <w:t>(3)</w:t>
      </w:r>
      <w:r>
        <w:rPr>
          <w:rFonts w:hint="eastAsia"/>
          <w:color w:val="000000"/>
        </w:rPr>
        <w:t>根据材料并结合所学知识，概括影响中国海军实力的主要因素。</w:t>
      </w:r>
    </w:p>
    <w:p>
      <w:pPr>
        <w:tabs>
          <w:tab w:val="left" w:pos="2075"/>
          <w:tab w:val="left" w:pos="4156"/>
          <w:tab w:val="left" w:pos="6231"/>
        </w:tabs>
        <w:spacing w:line="360" w:lineRule="auto"/>
        <w:textAlignment w:val="center"/>
        <w:rPr>
          <w:color w:val="000000"/>
        </w:rPr>
      </w:pPr>
      <w:r>
        <w:rPr>
          <w:color w:val="000000"/>
        </w:rPr>
        <w:t>42</w:t>
      </w:r>
      <w:r>
        <w:rPr>
          <w:rFonts w:hint="eastAsia"/>
          <w:color w:val="000000"/>
        </w:rPr>
        <w:t>、阅读材料，完成下列要求。</w:t>
      </w:r>
    </w:p>
    <w:p>
      <w:pPr>
        <w:tabs>
          <w:tab w:val="left" w:pos="2075"/>
          <w:tab w:val="left" w:pos="4156"/>
          <w:tab w:val="left" w:pos="6231"/>
        </w:tabs>
        <w:spacing w:line="360" w:lineRule="auto"/>
        <w:ind w:firstLine="420" w:firstLineChars="200"/>
        <w:textAlignment w:val="center"/>
        <w:rPr>
          <w:rFonts w:ascii="楷体" w:eastAsia="楷体" w:hAnsi="楷体"/>
          <w:color w:val="000000"/>
        </w:rPr>
      </w:pPr>
      <w:r>
        <w:rPr>
          <w:rFonts w:ascii="楷体" w:eastAsia="楷体" w:hAnsi="楷体" w:hint="eastAsia"/>
          <w:b/>
          <w:color w:val="000000"/>
        </w:rPr>
        <w:t>材料</w:t>
      </w:r>
      <w:r>
        <w:rPr>
          <w:rFonts w:ascii="楷体" w:eastAsia="楷体" w:hAnsi="楷体" w:hint="eastAsia"/>
          <w:color w:val="000000"/>
        </w:rPr>
        <w:t xml:space="preserve"> 在各个积极备战的民族国家之间，存在一种均势，在这种环境下，国家开始具有了三种维度：科学国家，目的在于利用科学、技术和发明为国家服务；战争国家，随时准备保卫该国的政治、经济和帝国的利益；社会国家，它专注于解决危险的阶级问题和确保国内稳定。国家的这三个面向并列发展：它们是同一种抱负的不同侧面，同一项事业的不同分支，从柏林到巴黎，从巴黎到伦敦，再从莫斯科到纽约，它们无处不在。</w:t>
      </w:r>
    </w:p>
    <w:p>
      <w:pPr>
        <w:tabs>
          <w:tab w:val="left" w:pos="2075"/>
          <w:tab w:val="left" w:pos="4156"/>
          <w:tab w:val="left" w:pos="6231"/>
        </w:tabs>
        <w:spacing w:line="360" w:lineRule="auto"/>
        <w:ind w:firstLine="420" w:firstLineChars="200"/>
        <w:jc w:val="right"/>
        <w:textAlignment w:val="center"/>
        <w:rPr>
          <w:rFonts w:ascii="楷体" w:eastAsia="楷体" w:hAnsi="楷体" w:hint="eastAsia"/>
          <w:color w:val="000000"/>
        </w:rPr>
      </w:pPr>
      <w:r>
        <w:rPr>
          <w:rFonts w:ascii="楷体" w:eastAsia="楷体" w:hAnsi="楷体" w:hint="eastAsia"/>
          <w:color w:val="000000"/>
        </w:rPr>
        <w:t>——据（印度）萨维帕里·戈帕尔等主编《人类文明史，第7卷：20世纪》</w:t>
      </w:r>
    </w:p>
    <w:p>
      <w:pPr>
        <w:tabs>
          <w:tab w:val="left" w:pos="2075"/>
          <w:tab w:val="left" w:pos="4156"/>
          <w:tab w:val="left" w:pos="6231"/>
        </w:tabs>
        <w:spacing w:line="360" w:lineRule="auto"/>
        <w:textAlignment w:val="center"/>
        <w:rPr>
          <w:rFonts w:ascii="Times New Roman" w:hAnsi="Times New Roman" w:hint="eastAsia"/>
          <w:color w:val="000000"/>
        </w:rPr>
      </w:pPr>
      <w:r>
        <w:rPr>
          <w:rFonts w:hint="eastAsia"/>
          <w:color w:val="000000"/>
        </w:rPr>
        <w:t>上述材料是学者对</w:t>
      </w:r>
      <w:r>
        <w:rPr>
          <w:color w:val="000000"/>
        </w:rPr>
        <w:t>1914</w:t>
      </w:r>
      <w:r>
        <w:rPr>
          <w:rFonts w:hint="eastAsia"/>
          <w:color w:val="000000"/>
        </w:rPr>
        <w:t>年至</w:t>
      </w:r>
      <w:r>
        <w:rPr>
          <w:color w:val="000000"/>
        </w:rPr>
        <w:t>20</w:t>
      </w:r>
      <w:r>
        <w:rPr>
          <w:rFonts w:hint="eastAsia"/>
          <w:color w:val="000000"/>
        </w:rPr>
        <w:t>世纪</w:t>
      </w:r>
      <w:r>
        <w:rPr>
          <w:color w:val="000000"/>
        </w:rPr>
        <w:t>70</w:t>
      </w:r>
      <w:r>
        <w:rPr>
          <w:rFonts w:hint="eastAsia"/>
          <w:color w:val="000000"/>
        </w:rPr>
        <w:t>年代国家发展“面向”的定义和阐释。据此，结合所学知识，提出世界近现代某一历史时期的国家发展面向，并进行简要阐释。（要求：提出不少于两个面向，且不得与材料中的三个面向重复，史论结合，史实准确，逻辑清晰。）</w:t>
      </w:r>
    </w:p>
    <w:p>
      <w:pPr>
        <w:spacing w:line="360" w:lineRule="auto"/>
        <w:rPr>
          <w:b/>
        </w:rPr>
      </w:pPr>
      <w:r>
        <w:rPr>
          <w:rFonts w:hint="eastAsia"/>
          <w:b/>
        </w:rPr>
        <w:t>（二）选考题：共25分。请考生从2道地理题、3道历史题中每科任选一题作答。如果多做，则每科按所做的第一题计分。</w:t>
      </w:r>
    </w:p>
    <w:p>
      <w:pPr>
        <w:spacing w:line="360" w:lineRule="auto"/>
        <w:rPr>
          <w:rFonts w:eastAsia="宋体"/>
          <w:color w:val="000000"/>
        </w:rPr>
      </w:pPr>
      <w:r>
        <w:rPr>
          <w:rFonts w:eastAsia="宋体"/>
          <w:color w:val="000000"/>
        </w:rPr>
        <w:t>43</w:t>
      </w:r>
      <w:r>
        <w:rPr>
          <w:rFonts w:eastAsia="宋体" w:hint="eastAsia"/>
          <w:color w:val="000000"/>
        </w:rPr>
        <w:t>.【地理选修3:旅游地理】</w:t>
      </w:r>
    </w:p>
    <w:p>
      <w:pPr>
        <w:spacing w:line="360" w:lineRule="auto"/>
        <w:ind w:firstLine="420" w:firstLineChars="200"/>
        <w:rPr>
          <w:rFonts w:ascii="楷体" w:eastAsia="楷体" w:hAnsi="楷体"/>
          <w:color w:val="000000"/>
        </w:rPr>
      </w:pPr>
      <w:r>
        <w:rPr>
          <w:rFonts w:ascii="楷体" w:eastAsia="楷体" w:hAnsi="楷体" w:hint="eastAsia"/>
          <w:color w:val="000000"/>
        </w:rPr>
        <w:t>位于陕西省安康市汉阴县的凤堰古梯田,是目前已发现的秦巴山区面积最大、保存最完整的清代梯田。在总面积约800公顷的古梯田保护区内,分布有自清乾隆年间以来修建的古建筑民居群落、古寨堡、古庙宇、古堰渠、古塘坝等文物遗存。2019年,凤堰古梯田被列为全国重点文物保护单位。以古梯田为“展品”,以秀美的自然风光为“展厅”,凤堰古梯田被打造成保护和展示原生态生活方式、促进村镇科学发展的开放式“生态博物馆”。</w:t>
      </w:r>
    </w:p>
    <w:p>
      <w:pPr>
        <w:spacing w:line="360" w:lineRule="auto"/>
        <w:rPr>
          <w:rFonts w:eastAsia="宋体"/>
          <w:color w:val="000000"/>
        </w:rPr>
      </w:pPr>
      <w:r>
        <w:rPr>
          <w:rFonts w:eastAsia="宋体" w:hint="eastAsia"/>
          <w:color w:val="000000"/>
        </w:rPr>
        <w:t>提出该开放式“生态博物馆”开展旅游活动的旅游资源保护措施。</w:t>
      </w:r>
    </w:p>
    <w:p>
      <w:pPr>
        <w:spacing w:line="360" w:lineRule="auto"/>
        <w:rPr>
          <w:rFonts w:eastAsia="宋体"/>
          <w:color w:val="000000"/>
        </w:rPr>
      </w:pPr>
      <w:r>
        <w:rPr>
          <w:rFonts w:eastAsia="宋体"/>
          <w:color w:val="000000"/>
        </w:rPr>
        <w:t>44</w:t>
      </w:r>
      <w:r>
        <w:rPr>
          <w:rFonts w:eastAsia="宋体" w:hint="eastAsia"/>
          <w:color w:val="000000"/>
        </w:rPr>
        <w:t>.【地理一选修6:环境保护】</w:t>
      </w:r>
    </w:p>
    <w:p>
      <w:pPr>
        <w:spacing w:line="360" w:lineRule="auto"/>
        <w:ind w:firstLine="420" w:firstLineChars="200"/>
        <w:rPr>
          <w:rFonts w:ascii="楷体" w:eastAsia="楷体" w:hAnsi="楷体"/>
          <w:color w:val="000000"/>
        </w:rPr>
        <w:sectPr>
          <w:type w:val="nextPage"/>
          <w:pgSz w:w="11906" w:h="16838"/>
          <w:pgMar w:top="1440" w:right="1800" w:bottom="1440" w:left="1800" w:header="851" w:footer="992" w:gutter="0"/>
          <w:pgNumType w:start="13"/>
          <w:cols w:num="1" w:space="425"/>
          <w:titlePg w:val="0"/>
          <w:docGrid w:type="lines" w:linePitch="312" w:charSpace="0"/>
        </w:sectPr>
      </w:pPr>
      <w:r>
        <w:rPr>
          <w:rFonts w:ascii="楷体" w:eastAsia="楷体" w:hAnsi="楷体" w:hint="eastAsia"/>
          <w:color w:val="000000"/>
        </w:rPr>
        <w:t>多氯联苯曾被广泛使用,进入环境后难以降解,被公认为环境污染的元凶之一。美国于1929年最先使用,1978年禁用。时至今日,美国某湖虽然鱼类丰富,但由于存在多氯联苯污染,湖边仍立着“不建议食用鱼类”的警示牌。</w:t>
      </w:r>
    </w:p>
    <w:p>
      <w:pPr>
        <w:spacing w:line="360" w:lineRule="auto"/>
        <w:rPr>
          <w:rFonts w:eastAsia="宋体"/>
          <w:color w:val="000000"/>
        </w:rPr>
      </w:pPr>
      <w:r>
        <w:rPr>
          <w:rFonts w:eastAsia="宋体" w:hint="eastAsia"/>
          <w:color w:val="000000"/>
        </w:rPr>
        <w:t>分析该湖鱼类体内多氯联苯的来源,列出应采集的样品种类及采样点的位置,并说明理由。</w:t>
      </w:r>
    </w:p>
    <w:p>
      <w:pPr>
        <w:tabs>
          <w:tab w:val="left" w:pos="2075"/>
          <w:tab w:val="left" w:pos="4156"/>
          <w:tab w:val="left" w:pos="6231"/>
        </w:tabs>
        <w:spacing w:line="360" w:lineRule="auto"/>
        <w:textAlignment w:val="center"/>
        <w:rPr>
          <w:color w:val="000000"/>
          <w:lang w:val="zh-CN"/>
        </w:rPr>
      </w:pPr>
      <w:r>
        <w:rPr>
          <w:color w:val="000000"/>
          <w:lang w:val="zh-CN"/>
        </w:rPr>
        <w:t>45</w:t>
      </w:r>
      <w:r>
        <w:rPr>
          <w:rFonts w:hint="eastAsia"/>
          <w:color w:val="000000"/>
          <w:lang w:val="zh-CN"/>
        </w:rPr>
        <w:t>、</w:t>
      </w:r>
      <w:r>
        <w:rPr>
          <w:color w:val="000000"/>
          <w:lang w:val="zh-CN"/>
        </w:rPr>
        <w:t>[</w:t>
      </w:r>
      <w:r>
        <w:rPr>
          <w:rFonts w:hint="eastAsia"/>
          <w:color w:val="000000"/>
          <w:lang w:val="zh-CN"/>
        </w:rPr>
        <w:t>历史</w:t>
      </w:r>
      <w:r>
        <w:rPr>
          <w:color w:val="000000"/>
          <w:lang w:val="zh-CN"/>
        </w:rPr>
        <w:t>-—</w:t>
      </w:r>
      <w:r>
        <w:rPr>
          <w:rFonts w:hint="eastAsia"/>
          <w:color w:val="000000"/>
          <w:lang w:val="zh-CN"/>
        </w:rPr>
        <w:t>选修</w:t>
      </w:r>
      <w:r>
        <w:rPr>
          <w:color w:val="000000"/>
          <w:lang w:val="zh-CN"/>
        </w:rPr>
        <w:t>1</w:t>
      </w:r>
      <w:r>
        <w:rPr>
          <w:rFonts w:hint="eastAsia"/>
          <w:color w:val="000000"/>
          <w:lang w:val="zh-CN"/>
        </w:rPr>
        <w:t>：历史上重大改革回眸</w:t>
      </w:r>
      <w:r>
        <w:rPr>
          <w:color w:val="000000"/>
          <w:lang w:val="zh-CN"/>
        </w:rPr>
        <w:t>]</w:t>
      </w:r>
    </w:p>
    <w:p>
      <w:pPr>
        <w:tabs>
          <w:tab w:val="left" w:pos="2075"/>
          <w:tab w:val="left" w:pos="4156"/>
          <w:tab w:val="left" w:pos="6231"/>
        </w:tabs>
        <w:spacing w:line="360" w:lineRule="auto"/>
        <w:ind w:firstLine="420" w:firstLineChars="200"/>
        <w:textAlignment w:val="center"/>
        <w:rPr>
          <w:rFonts w:ascii="楷体" w:eastAsia="楷体" w:hAnsi="楷体"/>
          <w:color w:val="000000"/>
          <w:lang w:val="zh-CN"/>
        </w:rPr>
      </w:pPr>
      <w:r>
        <w:rPr>
          <w:rFonts w:ascii="楷体" w:eastAsia="楷体" w:hAnsi="楷体" w:hint="eastAsia"/>
          <w:b/>
          <w:color w:val="000000"/>
          <w:lang w:val="zh-CN"/>
        </w:rPr>
        <w:t>材料</w:t>
      </w:r>
      <w:r>
        <w:rPr>
          <w:rFonts w:ascii="楷体" w:eastAsia="楷体" w:hAnsi="楷体" w:hint="eastAsia"/>
          <w:color w:val="000000"/>
          <w:lang w:val="zh-CN"/>
        </w:rPr>
        <w:t xml:space="preserve"> 有学者认为，“与万国对峙”是日本明治维新的最高目标，为扭转内忧外患的局面，明治政府将“安内竞外”视为治国安邦之道，在日本官方文书中频繁出现类似“与万国对峙”的表述。1868年，日本以明治天皇名义发布的《宣扬国威哀翰》，主张“开拓万里波涛，宣布国威于四方”，勾勒出“大陆政策”的扩张方向。此后，伊藤博文把废藩视为“抵御外辱，仲张皇威于海外”“与万国并立”的条件。木户孝允提出，“以文明开化为国家富强之途径”，1870年，外务权大丞柳原前光强调，“朝鲜国北连满洲，西与清国之地相接，使之屈服，实为保全皇国之基础，将来亦为经略、夺取万国之源也”。</w:t>
      </w:r>
    </w:p>
    <w:p>
      <w:pPr>
        <w:tabs>
          <w:tab w:val="left" w:pos="2075"/>
          <w:tab w:val="left" w:pos="4156"/>
          <w:tab w:val="left" w:pos="6231"/>
        </w:tabs>
        <w:spacing w:line="360" w:lineRule="auto"/>
        <w:ind w:firstLine="420" w:firstLineChars="200"/>
        <w:jc w:val="right"/>
        <w:textAlignment w:val="center"/>
        <w:rPr>
          <w:rFonts w:ascii="楷体" w:eastAsia="楷体" w:hAnsi="楷体" w:hint="eastAsia"/>
          <w:color w:val="000000"/>
          <w:lang w:val="zh-CN"/>
        </w:rPr>
      </w:pPr>
      <w:r>
        <w:rPr>
          <w:rFonts w:ascii="楷体" w:eastAsia="楷体" w:hAnsi="楷体" w:hint="eastAsia"/>
          <w:color w:val="000000"/>
          <w:lang w:val="zh-CN"/>
        </w:rPr>
        <w:t>——摘编自宋成有《新编日本近代史》</w:t>
      </w:r>
    </w:p>
    <w:p>
      <w:pPr>
        <w:tabs>
          <w:tab w:val="left" w:pos="2075"/>
          <w:tab w:val="left" w:pos="4156"/>
          <w:tab w:val="left" w:pos="6231"/>
        </w:tabs>
        <w:spacing w:line="360" w:lineRule="auto"/>
        <w:textAlignment w:val="center"/>
        <w:rPr>
          <w:rFonts w:ascii="Times New Roman" w:hAnsi="Times New Roman" w:hint="eastAsia"/>
          <w:color w:val="000000"/>
          <w:lang w:val="zh-CN"/>
        </w:rPr>
      </w:pPr>
      <w:r>
        <w:rPr>
          <w:color w:val="000000"/>
          <w:lang w:val="zh-CN"/>
        </w:rPr>
        <w:t>(1)</w:t>
      </w:r>
      <w:r>
        <w:rPr>
          <w:rFonts w:hint="eastAsia"/>
          <w:color w:val="000000"/>
          <w:lang w:val="zh-CN"/>
        </w:rPr>
        <w:t>根据材料并结合所学知识，概括日本提出</w:t>
      </w:r>
      <w:r>
        <w:rPr>
          <w:color w:val="000000"/>
          <w:lang w:val="zh-CN"/>
        </w:rPr>
        <w:t>“</w:t>
      </w:r>
      <w:r>
        <w:rPr>
          <w:rFonts w:hint="eastAsia"/>
          <w:color w:val="000000"/>
          <w:lang w:val="zh-CN"/>
        </w:rPr>
        <w:t>与万国对峙</w:t>
      </w:r>
      <w:r>
        <w:rPr>
          <w:color w:val="000000"/>
          <w:lang w:val="zh-CN"/>
        </w:rPr>
        <w:t>”</w:t>
      </w:r>
      <w:r>
        <w:rPr>
          <w:rFonts w:hint="eastAsia"/>
          <w:color w:val="000000"/>
          <w:lang w:val="zh-CN"/>
        </w:rPr>
        <w:t>的背景及实施方略。</w:t>
      </w:r>
    </w:p>
    <w:p>
      <w:pPr>
        <w:tabs>
          <w:tab w:val="left" w:pos="2075"/>
          <w:tab w:val="left" w:pos="4156"/>
          <w:tab w:val="left" w:pos="6231"/>
        </w:tabs>
        <w:spacing w:line="360" w:lineRule="auto"/>
        <w:textAlignment w:val="center"/>
        <w:rPr>
          <w:color w:val="000000"/>
        </w:rPr>
      </w:pPr>
      <w:r>
        <w:rPr>
          <w:color w:val="000000"/>
          <w:lang w:val="zh-CN"/>
        </w:rPr>
        <w:t>(2)</w:t>
      </w:r>
      <w:r>
        <w:rPr>
          <w:rFonts w:hint="eastAsia"/>
          <w:color w:val="000000"/>
          <w:lang w:val="zh-CN"/>
        </w:rPr>
        <w:t>根据材料并结合所学知识，说明日本提出</w:t>
      </w:r>
      <w:r>
        <w:rPr>
          <w:color w:val="000000"/>
          <w:lang w:val="zh-CN"/>
        </w:rPr>
        <w:t>“</w:t>
      </w:r>
      <w:r>
        <w:rPr>
          <w:rFonts w:hint="eastAsia"/>
          <w:color w:val="000000"/>
          <w:lang w:val="zh-CN"/>
        </w:rPr>
        <w:t>与万国对峙</w:t>
      </w:r>
      <w:r>
        <w:rPr>
          <w:color w:val="000000"/>
          <w:lang w:val="zh-CN"/>
        </w:rPr>
        <w:t>”</w:t>
      </w:r>
      <w:r>
        <w:rPr>
          <w:rFonts w:hint="eastAsia"/>
          <w:color w:val="000000"/>
          <w:lang w:val="zh-CN"/>
        </w:rPr>
        <w:t>目标的历史影响。</w:t>
      </w:r>
    </w:p>
    <w:p>
      <w:pPr>
        <w:tabs>
          <w:tab w:val="left" w:pos="2075"/>
          <w:tab w:val="left" w:pos="4156"/>
          <w:tab w:val="left" w:pos="6231"/>
        </w:tabs>
        <w:spacing w:line="360" w:lineRule="auto"/>
        <w:textAlignment w:val="center"/>
        <w:rPr>
          <w:color w:val="000000"/>
          <w:lang w:val="zh-CN"/>
        </w:rPr>
      </w:pPr>
      <w:r>
        <w:rPr>
          <w:color w:val="000000"/>
          <w:lang w:val="zh-CN"/>
        </w:rPr>
        <w:t>46</w:t>
      </w:r>
      <w:r>
        <w:rPr>
          <w:rFonts w:hint="eastAsia"/>
          <w:color w:val="000000"/>
          <w:lang w:val="zh-CN"/>
        </w:rPr>
        <w:t>、</w:t>
      </w:r>
      <w:r>
        <w:rPr>
          <w:color w:val="000000"/>
          <w:lang w:val="zh-CN"/>
        </w:rPr>
        <w:t>[</w:t>
      </w:r>
      <w:r>
        <w:rPr>
          <w:rFonts w:hint="eastAsia"/>
          <w:color w:val="000000"/>
          <w:lang w:val="zh-CN"/>
        </w:rPr>
        <w:t>历史</w:t>
      </w:r>
      <w:r>
        <w:rPr>
          <w:color w:val="000000"/>
          <w:lang w:val="zh-CN"/>
        </w:rPr>
        <w:t>——</w:t>
      </w:r>
      <w:r>
        <w:rPr>
          <w:rFonts w:hint="eastAsia"/>
          <w:color w:val="000000"/>
          <w:lang w:val="zh-CN"/>
        </w:rPr>
        <w:t>选修</w:t>
      </w:r>
      <w:r>
        <w:rPr>
          <w:color w:val="000000"/>
          <w:lang w:val="zh-CN"/>
        </w:rPr>
        <w:t>3</w:t>
      </w:r>
      <w:r>
        <w:rPr>
          <w:rFonts w:hint="eastAsia"/>
          <w:color w:val="000000"/>
          <w:lang w:val="zh-CN"/>
        </w:rPr>
        <w:t>：</w:t>
      </w:r>
      <w:r>
        <w:rPr>
          <w:color w:val="000000"/>
          <w:lang w:val="zh-CN"/>
        </w:rPr>
        <w:t>20</w:t>
      </w:r>
      <w:r>
        <w:rPr>
          <w:rFonts w:hint="eastAsia"/>
          <w:color w:val="000000"/>
          <w:lang w:val="zh-CN"/>
        </w:rPr>
        <w:t>世纪的战争与和平</w:t>
      </w:r>
      <w:r>
        <w:rPr>
          <w:color w:val="000000"/>
          <w:lang w:val="zh-CN"/>
        </w:rPr>
        <w:t xml:space="preserve">] </w:t>
      </w:r>
    </w:p>
    <w:p>
      <w:pPr>
        <w:tabs>
          <w:tab w:val="left" w:pos="2075"/>
          <w:tab w:val="left" w:pos="4156"/>
          <w:tab w:val="left" w:pos="6231"/>
        </w:tabs>
        <w:spacing w:line="360" w:lineRule="auto"/>
        <w:ind w:firstLine="420" w:firstLineChars="200"/>
        <w:textAlignment w:val="center"/>
        <w:rPr>
          <w:rFonts w:ascii="楷体" w:eastAsia="楷体" w:hAnsi="楷体"/>
          <w:color w:val="000000"/>
          <w:lang w:val="zh-CN"/>
        </w:rPr>
      </w:pPr>
      <w:r>
        <w:rPr>
          <w:rFonts w:ascii="楷体" w:eastAsia="楷体" w:hAnsi="楷体" w:hint="eastAsia"/>
          <w:b/>
          <w:color w:val="000000"/>
          <w:lang w:val="zh-CN"/>
        </w:rPr>
        <w:t>材料</w:t>
      </w:r>
      <w:r>
        <w:rPr>
          <w:rFonts w:ascii="楷体" w:eastAsia="楷体" w:hAnsi="楷体" w:hint="eastAsia"/>
          <w:color w:val="000000"/>
          <w:lang w:val="zh-CN"/>
        </w:rPr>
        <w:t xml:space="preserve"> 袁世凯去世后，总统府与国务院互相争斗，双方在是否参加第一次世界大战等问题上出现激烈交锋。日本鼓动北京政府对德宣战，并许诺缓交庚子赔款、提供参战经费，得到日本支持的国务总理段棋瑞为扩充自身派系的实力，立即接受了日本的条件。为抑制日本在华势力的膨胀，美国改变了支持中国参战的态度，并向中国政府施压，强调在与美国协商之前“不要采取进一步的行动”。1917年3月，段祺瑞将对德绝交案及《加入协约国条件节略》，递交给受英美支持的总统黎元洪签字，遭拒。同月，一向反对参战的孙中山致电北京参众两院，认为参战“于国中有纷乱之虞，无改善之效”，得到不少国会议员的赞同。几经周折，国会最终还是通过了参战案。不久，孙中山策动海军总长程壁光率海军第一舰队南下广州，发动护法运动。</w:t>
      </w:r>
    </w:p>
    <w:p>
      <w:pPr>
        <w:tabs>
          <w:tab w:val="left" w:pos="2075"/>
          <w:tab w:val="left" w:pos="4156"/>
          <w:tab w:val="left" w:pos="6231"/>
        </w:tabs>
        <w:spacing w:line="360" w:lineRule="auto"/>
        <w:ind w:firstLine="420" w:firstLineChars="200"/>
        <w:jc w:val="right"/>
        <w:textAlignment w:val="center"/>
        <w:rPr>
          <w:rFonts w:ascii="楷体" w:eastAsia="楷体" w:hAnsi="楷体" w:hint="eastAsia"/>
          <w:color w:val="000000"/>
          <w:lang w:val="zh-CN"/>
        </w:rPr>
      </w:pPr>
      <w:r>
        <w:rPr>
          <w:rFonts w:ascii="楷体" w:eastAsia="楷体" w:hAnsi="楷体" w:hint="eastAsia"/>
          <w:color w:val="000000"/>
          <w:lang w:val="zh-CN"/>
        </w:rPr>
        <w:t>——摘编自桑兵主编《孙中山史事编年》等</w:t>
      </w:r>
    </w:p>
    <w:p>
      <w:pPr>
        <w:tabs>
          <w:tab w:val="left" w:pos="2075"/>
          <w:tab w:val="left" w:pos="4156"/>
          <w:tab w:val="left" w:pos="6231"/>
        </w:tabs>
        <w:spacing w:line="360" w:lineRule="auto"/>
        <w:textAlignment w:val="center"/>
        <w:rPr>
          <w:rFonts w:ascii="Times New Roman" w:hAnsi="Times New Roman" w:hint="eastAsia"/>
          <w:color w:val="000000"/>
          <w:lang w:val="zh-CN"/>
        </w:rPr>
      </w:pPr>
      <w:r>
        <w:rPr>
          <w:color w:val="000000"/>
          <w:lang w:val="zh-CN"/>
        </w:rPr>
        <w:t>(1)</w:t>
      </w:r>
      <w:r>
        <w:rPr>
          <w:rFonts w:hint="eastAsia"/>
          <w:color w:val="000000"/>
          <w:lang w:val="zh-CN"/>
        </w:rPr>
        <w:t>根据材料并结合所学知识，分析黎元洪反对参战的原因。</w:t>
      </w:r>
    </w:p>
    <w:p>
      <w:pPr>
        <w:tabs>
          <w:tab w:val="left" w:pos="2075"/>
          <w:tab w:val="left" w:pos="4156"/>
          <w:tab w:val="left" w:pos="6231"/>
        </w:tabs>
        <w:spacing w:line="360" w:lineRule="auto"/>
        <w:textAlignment w:val="center"/>
        <w:rPr>
          <w:color w:val="000000"/>
        </w:rPr>
      </w:pPr>
      <w:r>
        <w:rPr>
          <w:color w:val="000000"/>
          <w:lang w:val="zh-CN"/>
        </w:rPr>
        <w:t>(2)</w:t>
      </w:r>
      <w:r>
        <w:rPr>
          <w:rFonts w:hint="eastAsia"/>
          <w:color w:val="000000"/>
          <w:lang w:val="zh-CN"/>
        </w:rPr>
        <w:t>根据材料并结合所学知识，简述参战之争对中国政局的影响。</w:t>
      </w:r>
    </w:p>
    <w:p>
      <w:pPr>
        <w:tabs>
          <w:tab w:val="left" w:pos="2075"/>
          <w:tab w:val="left" w:pos="4156"/>
          <w:tab w:val="left" w:pos="6231"/>
        </w:tabs>
        <w:spacing w:line="360" w:lineRule="auto"/>
        <w:textAlignment w:val="center"/>
        <w:rPr>
          <w:color w:val="000000"/>
          <w:lang w:val="zh-CN"/>
        </w:rPr>
      </w:pPr>
      <w:r>
        <w:rPr>
          <w:color w:val="000000"/>
          <w:lang w:val="zh-CN"/>
        </w:rPr>
        <w:t>47</w:t>
      </w:r>
      <w:r>
        <w:rPr>
          <w:rFonts w:hint="eastAsia"/>
          <w:color w:val="000000"/>
          <w:lang w:val="zh-CN"/>
        </w:rPr>
        <w:t>、</w:t>
      </w:r>
      <w:r>
        <w:rPr>
          <w:color w:val="000000"/>
          <w:lang w:val="zh-CN"/>
        </w:rPr>
        <w:t>[</w:t>
      </w:r>
      <w:r>
        <w:rPr>
          <w:rFonts w:hint="eastAsia"/>
          <w:color w:val="000000"/>
          <w:lang w:val="zh-CN"/>
        </w:rPr>
        <w:t>历史</w:t>
      </w:r>
      <w:r>
        <w:rPr>
          <w:color w:val="000000"/>
          <w:lang w:val="zh-CN"/>
        </w:rPr>
        <w:t>——</w:t>
      </w:r>
      <w:r>
        <w:rPr>
          <w:rFonts w:hint="eastAsia"/>
          <w:color w:val="000000"/>
          <w:lang w:val="zh-CN"/>
        </w:rPr>
        <w:t>选修</w:t>
      </w:r>
      <w:r>
        <w:rPr>
          <w:color w:val="000000"/>
          <w:lang w:val="zh-CN"/>
        </w:rPr>
        <w:t>4</w:t>
      </w:r>
      <w:r>
        <w:rPr>
          <w:rFonts w:hint="eastAsia"/>
          <w:color w:val="000000"/>
          <w:lang w:val="zh-CN"/>
        </w:rPr>
        <w:t>：中外历史人物评说</w:t>
      </w:r>
      <w:r>
        <w:rPr>
          <w:color w:val="000000"/>
          <w:lang w:val="zh-CN"/>
        </w:rPr>
        <w:t xml:space="preserve">] </w:t>
      </w:r>
    </w:p>
    <w:p>
      <w:pPr>
        <w:tabs>
          <w:tab w:val="left" w:pos="2075"/>
          <w:tab w:val="left" w:pos="4156"/>
          <w:tab w:val="left" w:pos="6231"/>
        </w:tabs>
        <w:spacing w:line="360" w:lineRule="auto"/>
        <w:ind w:firstLine="420" w:firstLineChars="200"/>
        <w:textAlignment w:val="center"/>
        <w:rPr>
          <w:rFonts w:ascii="楷体" w:eastAsia="楷体" w:hAnsi="楷体"/>
          <w:color w:val="000000"/>
          <w:lang w:val="zh-CN"/>
        </w:rPr>
      </w:pPr>
      <w:r>
        <w:rPr>
          <w:rFonts w:ascii="楷体" w:eastAsia="楷体" w:hAnsi="楷体" w:hint="eastAsia"/>
          <w:b/>
          <w:color w:val="000000"/>
          <w:lang w:val="zh-CN"/>
        </w:rPr>
        <w:t>材料</w:t>
      </w:r>
      <w:r>
        <w:rPr>
          <w:rFonts w:ascii="楷体" w:eastAsia="楷体" w:hAnsi="楷体"/>
          <w:color w:val="000000"/>
          <w:lang w:val="zh-CN"/>
        </w:rPr>
        <w:br/>
      </w:r>
      <w:r>
        <w:rPr>
          <w:rFonts w:ascii="楷体" w:eastAsia="楷体" w:hAnsi="楷体"/>
          <w:color w:val="000000"/>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https://d.book118.com/838074033035006043</w:t>
        </w:r>
      </w:hyperlink>
    </w:p>
    <w:p>
      <w:pPr>
        <w:tabs>
          <w:tab w:val="left" w:pos="2075"/>
          <w:tab w:val="left" w:pos="4156"/>
          <w:tab w:val="left" w:pos="6231"/>
        </w:tabs>
        <w:spacing w:line="360" w:lineRule="auto"/>
        <w:ind w:firstLine="420" w:firstLineChars="200"/>
        <w:textAlignment w:val="center"/>
        <w:rPr>
          <w:rFonts w:ascii="楷体" w:eastAsia="楷体" w:hAnsi="楷体"/>
          <w:color w:val="000000"/>
          <w:lang w:val="zh-CN"/>
        </w:rPr>
      </w:pPr>
    </w:p>
    <w:sectPr>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376"/>
    <w:rsid w:val="00051376"/>
    <w:rsid w:val="002A7203"/>
    <w:rsid w:val="0052619F"/>
    <w:rsid w:val="00852AFB"/>
    <w:rsid w:val="00A07E63"/>
    <w:rsid w:val="00C753F2"/>
    <w:rsid w:val="00E23421"/>
    <w:rsid w:val="00F30BF7"/>
    <w:rsid w:val="4C6E392E"/>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1"/>
    <w:autoRedefine/>
    <w:semiHidden/>
    <w:unhideWhenUsed/>
    <w:qFormat/>
    <w:pPr>
      <w:spacing w:before="100" w:beforeAutospacing="1" w:after="100" w:afterAutospacing="1"/>
      <w:jc w:val="left"/>
    </w:pPr>
    <w:rPr>
      <w:kern w:val="0"/>
      <w:sz w:val="24"/>
    </w:rPr>
  </w:style>
  <w:style w:type="paragraph" w:customStyle="1" w:styleId="1">
    <w:name w:val="正文1"/>
    <w:autoRedefine/>
    <w:qFormat/>
    <w:pPr>
      <w:widowControl w:val="0"/>
      <w:jc w:val="both"/>
    </w:pPr>
    <w:rPr>
      <w:rFonts w:ascii="Calibri" w:eastAsia="宋体" w:hAnsi="Calibri" w:cs="Times New Roman"/>
      <w:kern w:val="2"/>
      <w:sz w:val="21"/>
      <w:szCs w:val="24"/>
      <w:lang w:val="en-US" w:eastAsia="zh-CN" w:bidi="ar-SA"/>
    </w:rPr>
  </w:style>
  <w:style w:type="table" w:styleId="TableGrid">
    <w:name w:val="Table Grid"/>
    <w:basedOn w:val="TableNormal"/>
    <w:autoRedefine/>
    <w:qFormat/>
    <w:rPr>
      <w:rFonts w:ascii="Times New Roman" w:eastAsia="Times New Roman" w:hAnsi="Times New Roman"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qFormat/>
    <w:rPr>
      <w:b/>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paragraph" w:styleId="ListParagraph">
    <w:name w:val="List Paragraph"/>
    <w:basedOn w:val="Normal"/>
    <w:autoRedefine/>
    <w:uiPriority w:val="34"/>
    <w:qFormat/>
    <w:pPr>
      <w:ind w:firstLine="420" w:firstLineChars="200"/>
    </w:pPr>
  </w:style>
  <w:style w:type="paragraph" w:customStyle="1" w:styleId="2">
    <w:name w:val="正文2"/>
    <w:autoRedefine/>
    <w:qFormat/>
    <w:pPr>
      <w:widowControl w:val="0"/>
      <w:jc w:val="both"/>
    </w:pPr>
    <w:rPr>
      <w:rFonts w:ascii="Calibri" w:eastAsia="宋体" w:hAnsi="Calibri" w:cs="Times New Roman"/>
      <w:kern w:val="2"/>
      <w:sz w:val="21"/>
      <w:szCs w:val="24"/>
      <w:lang w:val="en-US" w:eastAsia="zh-CN" w:bidi="ar-SA"/>
    </w:rPr>
  </w:style>
  <w:style w:type="table" w:customStyle="1" w:styleId="TableGrid0">
    <w:name w:val="Table Grid_0"/>
    <w:basedOn w:val="TableNormal"/>
    <w:autoRedefine/>
    <w:qFormat/>
    <w:rPr>
      <w:rFonts w:ascii="Times New Roman" w:eastAsia="Times New Roman" w:hAnsi="Times New Roman"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838074033035006043"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18</Pages>
  <Words>3667</Words>
  <Characters>20908</Characters>
  <Application>Microsoft Office Word</Application>
  <DocSecurity>0</DocSecurity>
  <Lines>174</Lines>
  <Paragraphs>49</Paragraphs>
  <ScaleCrop>false</ScaleCrop>
  <Company>China</Company>
  <LinksUpToDate>false</LinksUpToDate>
  <CharactersWithSpaces>24526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正确云</dc:title>
  <dc:subject>正确云</dc:subject>
  <dc:creator>Windows 用户</dc:creator>
  <cp:keywords>正确云</cp:keywords>
  <dc:description>正确云：www.zqy.com;</dc:description>
  <cp:lastModifiedBy>Jose</cp:lastModifiedBy>
  <cp:revision>3</cp:revision>
  <dcterms:created xsi:type="dcterms:W3CDTF">2022-06-17T00:42:00Z</dcterms:created>
  <dcterms:modified xsi:type="dcterms:W3CDTF">2024-03-05T15:17:59Z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9E79CFDCF90F4358BBFF452B0F76643C_12</vt:lpwstr>
  </property>
  <property fmtid="{D5CDD505-2E9C-101B-9397-08002B2CF9AE}" pid="3" name="KSOProductBuildVer">
    <vt:lpwstr>2052-12.1.0.16399</vt:lpwstr>
  </property>
</Properties>
</file>