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2024年大学试题(法学)-税法考试历年参考核心考点荟萃附答案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下列项目应确认收入实现计算销项税的是（）。</w:t>
      </w:r>
    </w:p>
    <w:p>
      <w:pPr>
        <w:pStyle w:val="Normal0"/>
        <w:jc w:val="left"/>
        <w:rPr>
          <w:rFonts w:ascii="黑体" w:eastAsia="黑体" w:hAnsi="黑体"/>
          <w:sz w:val="24"/>
          <w:szCs w:val="28"/>
        </w:rPr>
      </w:pPr>
      <w:r>
        <w:rPr>
          <w:rFonts w:ascii="黑体" w:eastAsia="黑体" w:hAnsi="黑体"/>
          <w:sz w:val="24"/>
          <w:szCs w:val="28"/>
        </w:rPr>
        <w:t>A、将购买的货物用于集体福利</w:t>
      </w:r>
    </w:p>
    <w:p>
      <w:pPr>
        <w:pStyle w:val="Normal0"/>
        <w:jc w:val="left"/>
        <w:rPr>
          <w:rFonts w:ascii="黑体" w:eastAsia="黑体" w:hAnsi="黑体"/>
          <w:sz w:val="24"/>
          <w:szCs w:val="28"/>
        </w:rPr>
      </w:pPr>
      <w:r>
        <w:rPr>
          <w:rFonts w:ascii="黑体" w:eastAsia="黑体" w:hAnsi="黑体"/>
          <w:sz w:val="24"/>
          <w:szCs w:val="28"/>
        </w:rPr>
        <w:t>B、将购买的货物用于非应税项目</w:t>
      </w:r>
    </w:p>
    <w:p>
      <w:pPr>
        <w:pStyle w:val="Normal0"/>
        <w:jc w:val="left"/>
        <w:rPr>
          <w:rFonts w:ascii="黑体" w:eastAsia="黑体" w:hAnsi="黑体"/>
          <w:sz w:val="24"/>
          <w:szCs w:val="28"/>
        </w:rPr>
      </w:pPr>
      <w:r>
        <w:rPr>
          <w:rFonts w:ascii="黑体" w:eastAsia="黑体" w:hAnsi="黑体"/>
          <w:sz w:val="24"/>
          <w:szCs w:val="28"/>
        </w:rPr>
        <w:t>C、将购买的货物交加工单位委托加工后收回继续生产使用</w:t>
      </w:r>
    </w:p>
    <w:p>
      <w:pPr>
        <w:pStyle w:val="Normal0"/>
        <w:jc w:val="left"/>
        <w:rPr>
          <w:rFonts w:ascii="黑体" w:eastAsia="黑体" w:hAnsi="黑体"/>
          <w:sz w:val="24"/>
          <w:szCs w:val="28"/>
        </w:rPr>
      </w:pPr>
      <w:r>
        <w:rPr>
          <w:rFonts w:ascii="黑体" w:eastAsia="黑体" w:hAnsi="黑体"/>
          <w:sz w:val="24"/>
          <w:szCs w:val="28"/>
        </w:rPr>
        <w:t>D、将购买的货物作为投资给其他单位</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税收课征的唯一主体是（）。</w:t>
      </w:r>
    </w:p>
    <w:p>
      <w:pPr>
        <w:pStyle w:val="Normal1"/>
        <w:jc w:val="left"/>
        <w:rPr>
          <w:rFonts w:ascii="黑体" w:eastAsia="黑体" w:hAnsi="黑体"/>
          <w:sz w:val="24"/>
          <w:szCs w:val="28"/>
        </w:rPr>
      </w:pPr>
      <w:r>
        <w:rPr>
          <w:rFonts w:ascii="黑体" w:eastAsia="黑体" w:hAnsi="黑体"/>
          <w:sz w:val="24"/>
          <w:szCs w:val="28"/>
        </w:rPr>
        <w:t>A、国家</w:t>
      </w:r>
    </w:p>
    <w:p>
      <w:pPr>
        <w:pStyle w:val="Normal1"/>
        <w:jc w:val="left"/>
        <w:rPr>
          <w:rFonts w:ascii="黑体" w:eastAsia="黑体" w:hAnsi="黑体"/>
          <w:sz w:val="24"/>
          <w:szCs w:val="28"/>
        </w:rPr>
      </w:pPr>
      <w:r>
        <w:rPr>
          <w:rFonts w:ascii="黑体" w:eastAsia="黑体" w:hAnsi="黑体"/>
          <w:sz w:val="24"/>
          <w:szCs w:val="28"/>
        </w:rPr>
        <w:t>B、企业</w:t>
      </w:r>
    </w:p>
    <w:p>
      <w:pPr>
        <w:pStyle w:val="Normal1"/>
        <w:jc w:val="left"/>
        <w:rPr>
          <w:rFonts w:ascii="黑体" w:eastAsia="黑体" w:hAnsi="黑体"/>
          <w:sz w:val="24"/>
          <w:szCs w:val="28"/>
        </w:rPr>
      </w:pPr>
      <w:r>
        <w:rPr>
          <w:rFonts w:ascii="黑体" w:eastAsia="黑体" w:hAnsi="黑体"/>
          <w:sz w:val="24"/>
          <w:szCs w:val="28"/>
        </w:rPr>
        <w:t>C、税务局</w:t>
      </w:r>
    </w:p>
    <w:p>
      <w:pPr>
        <w:pStyle w:val="Normal1"/>
        <w:jc w:val="left"/>
        <w:rPr>
          <w:rFonts w:ascii="黑体" w:eastAsia="黑体" w:hAnsi="黑体"/>
          <w:sz w:val="24"/>
          <w:szCs w:val="28"/>
        </w:rPr>
      </w:pPr>
      <w:r>
        <w:rPr>
          <w:rFonts w:ascii="黑体" w:eastAsia="黑体" w:hAnsi="黑体"/>
          <w:sz w:val="24"/>
          <w:szCs w:val="28"/>
        </w:rPr>
        <w:t>D、个人</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甲地板厂系增值税一般纳税人，2014年11月发生如下业务：</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（1）进口实木地板A一批，海关审定的关税完税价格为8万元。 </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从乙实木地板厂购进未经涂饰的素板，取得的增值税专用发票上注明价款5万元，增值税0.85万元。当月领用进口实木地板A的20%和未经涂饰素板的70%用于继续生产实木地板B，生产完成后全部对外出售，取得不含税销售收入32万元。 </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（3）采取赊销方式向某商场销售一批实木地板B，不含税销售额150万元，合同约定当月15日付款，由于商场资金周转不开，实际于下月20日支付该笔货款。 </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（4）将自产的一批实木地板C作价200万元投资给某商店，该批实木地板的最低不含增值税销售价格为160万元，平均不含增值税销售价格为180万元，最高不含增值税销售价格为200万元。 </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p>
    <w:p>
      <w:pPr>
        <w:pStyle w:val="Normal2"/>
        <w:jc w:val="left"/>
        <w:rPr>
          <w:rFonts w:ascii="黑体" w:eastAsia="黑体" w:hAnsi="黑体"/>
          <w:sz w:val="24"/>
          <w:szCs w:val="28"/>
        </w:rPr>
      </w:pPr>
      <w:r>
        <w:rPr>
          <w:rFonts w:ascii="黑体" w:eastAsia="黑体" w:hAnsi="黑体"/>
          <w:sz w:val="24"/>
          <w:szCs w:val="28"/>
        </w:rPr>
        <w:t>（5）将新生产的豪华实木地板赠送给重要客户，该批实木地板成本为90万元，市场上无同类产品的销售价格。 </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（其他相关资料：实木地板消费税税率为5%、成本利润率为5%、进口关税税率为30%；上述相关票据均已经过比对认证。）</w:t>
      </w:r>
    </w:p>
    <w:p>
      <w:pPr>
        <w:pStyle w:val="Normal2"/>
        <w:jc w:val="left"/>
        <w:rPr>
          <w:rFonts w:ascii="黑体" w:eastAsia="黑体" w:hAnsi="黑体"/>
          <w:sz w:val="24"/>
          <w:szCs w:val="28"/>
        </w:rPr>
      </w:pPr>
      <w:r>
        <w:rPr>
          <w:rFonts w:ascii="黑体" w:eastAsia="黑体" w:hAnsi="黑体"/>
          <w:sz w:val="24"/>
          <w:szCs w:val="28"/>
        </w:rPr>
        <w:t>计算甲地板厂应向税务机关缴纳的消费税。</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关于关税税率的陈述，正确的有（）。</w:t>
      </w:r>
    </w:p>
    <w:p>
      <w:pPr>
        <w:pStyle w:val="Normal3"/>
        <w:jc w:val="left"/>
        <w:rPr>
          <w:rFonts w:ascii="黑体" w:eastAsia="黑体" w:hAnsi="黑体"/>
          <w:sz w:val="24"/>
          <w:szCs w:val="28"/>
        </w:rPr>
      </w:pPr>
      <w:r>
        <w:rPr>
          <w:rFonts w:ascii="黑体" w:eastAsia="黑体" w:hAnsi="黑体"/>
          <w:sz w:val="24"/>
          <w:szCs w:val="28"/>
        </w:rPr>
        <w:t>A、进出口税则就是指根据国家关税政策和经济政策，通过一定的立法程序制定公布实施的关税税率表</w:t>
      </w:r>
    </w:p>
    <w:p>
      <w:pPr>
        <w:pStyle w:val="Normal3"/>
        <w:jc w:val="left"/>
        <w:rPr>
          <w:rFonts w:ascii="黑体" w:eastAsia="黑体" w:hAnsi="黑体"/>
          <w:sz w:val="24"/>
          <w:szCs w:val="28"/>
        </w:rPr>
      </w:pPr>
      <w:r>
        <w:rPr>
          <w:rFonts w:ascii="黑体" w:eastAsia="黑体" w:hAnsi="黑体"/>
          <w:sz w:val="24"/>
          <w:szCs w:val="28"/>
        </w:rPr>
        <w:t>B、进出口税则以税率表为主体，通常还包括实施税则的法令、使用税则的有关说明和附录等</w:t>
      </w:r>
    </w:p>
    <w:p>
      <w:pPr>
        <w:pStyle w:val="Normal3"/>
        <w:jc w:val="left"/>
        <w:rPr>
          <w:rFonts w:ascii="黑体" w:eastAsia="黑体" w:hAnsi="黑体"/>
          <w:sz w:val="24"/>
          <w:szCs w:val="28"/>
        </w:rPr>
      </w:pPr>
      <w:r>
        <w:rPr>
          <w:rFonts w:ascii="黑体" w:eastAsia="黑体" w:hAnsi="黑体"/>
          <w:sz w:val="24"/>
          <w:szCs w:val="28"/>
        </w:rPr>
        <w:t>C、税率表作为税则主体，包括税则商品分类目录和税率栏两大部分</w:t>
      </w:r>
    </w:p>
    <w:p>
      <w:pPr>
        <w:pStyle w:val="Normal3"/>
        <w:jc w:val="left"/>
        <w:rPr>
          <w:rFonts w:ascii="黑体" w:eastAsia="黑体" w:hAnsi="黑体"/>
          <w:sz w:val="24"/>
          <w:szCs w:val="28"/>
        </w:rPr>
      </w:pPr>
      <w:r>
        <w:rPr>
          <w:rFonts w:ascii="黑体" w:eastAsia="黑体" w:hAnsi="黑体"/>
          <w:sz w:val="24"/>
          <w:szCs w:val="28"/>
        </w:rPr>
        <w:t>D、自2004年1月1日起，我国进口税则设有最惠国税率、协定税率、特惠税率、普通税率、关税配额税率等税率形式</w:t>
      </w:r>
    </w:p>
    <w:p>
      <w:pPr>
        <w:pStyle w:val="Normal3"/>
        <w:jc w:val="left"/>
        <w:rPr>
          <w:rFonts w:ascii="黑体" w:eastAsia="黑体" w:hAnsi="黑体"/>
          <w:sz w:val="24"/>
          <w:szCs w:val="28"/>
        </w:rPr>
      </w:pPr>
      <w:r>
        <w:rPr>
          <w:rFonts w:ascii="黑体" w:eastAsia="黑体" w:hAnsi="黑体"/>
          <w:sz w:val="24"/>
          <w:szCs w:val="28"/>
        </w:rPr>
        <w:t>E、原产地不明的进口货物，不能适用普通税率</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某啤酒厂自产啤酒10吨，无偿提供给某啤酒节，已知每吨成本1000元，无同类产品售价。试计算应纳的消费税和增值税。（税务机关核定的消费税单位税额为220元/吨，成本利润率为10% ）</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甲企业委托乙企业生产木制一次性筷子，甲企业提供的主要原材料实际成本为12万元，支付的不含税加工费为1万元。乙企业代垫辅料的不含税金额为0.87万元。木制一次性筷子的消费税税率为5%，乙企业代收代缴消费税的组成计税价格是多少？</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下列关于国际重复征税的表述中，正确的是（）。</w:t>
      </w:r>
    </w:p>
    <w:p>
      <w:pPr>
        <w:pStyle w:val="Normal6"/>
        <w:jc w:val="left"/>
        <w:rPr>
          <w:rFonts w:ascii="黑体" w:eastAsia="黑体" w:hAnsi="黑体"/>
          <w:sz w:val="24"/>
          <w:szCs w:val="28"/>
        </w:rPr>
      </w:pPr>
      <w:r>
        <w:rPr>
          <w:rFonts w:ascii="黑体" w:eastAsia="黑体" w:hAnsi="黑体"/>
          <w:sz w:val="24"/>
          <w:szCs w:val="28"/>
        </w:rPr>
        <w:t>A、抵免法是可以彻底避免国际重复征税的方法</w:t>
      </w:r>
    </w:p>
    <w:p>
      <w:pPr>
        <w:pStyle w:val="Normal6"/>
        <w:jc w:val="left"/>
        <w:rPr>
          <w:rFonts w:ascii="黑体" w:eastAsia="黑体" w:hAnsi="黑体"/>
          <w:sz w:val="24"/>
          <w:szCs w:val="28"/>
        </w:rPr>
      </w:pPr>
      <w:r>
        <w:rPr>
          <w:rFonts w:ascii="黑体" w:eastAsia="黑体" w:hAnsi="黑体"/>
          <w:sz w:val="24"/>
          <w:szCs w:val="28"/>
        </w:rPr>
        <w:t>B、严格地说，税收饶让不是一种独立的避免国际重复征税的方法，它只是抵免法的附加</w:t>
      </w:r>
    </w:p>
    <w:p>
      <w:pPr>
        <w:pStyle w:val="Normal6"/>
        <w:jc w:val="left"/>
        <w:rPr>
          <w:rFonts w:ascii="黑体" w:eastAsia="黑体" w:hAnsi="黑体"/>
          <w:sz w:val="24"/>
          <w:szCs w:val="28"/>
        </w:rPr>
      </w:pPr>
      <w:r>
        <w:rPr>
          <w:rFonts w:ascii="黑体" w:eastAsia="黑体" w:hAnsi="黑体"/>
          <w:sz w:val="24"/>
          <w:szCs w:val="28"/>
        </w:rPr>
        <w:t>C、目前世界各国所采取的避免国际重复征税的方式均为多边方式</w:t>
      </w:r>
    </w:p>
    <w:p>
      <w:pPr>
        <w:pStyle w:val="Normal6"/>
        <w:jc w:val="left"/>
        <w:rPr>
          <w:rFonts w:ascii="黑体" w:eastAsia="黑体" w:hAnsi="黑体"/>
          <w:sz w:val="24"/>
          <w:szCs w:val="28"/>
        </w:rPr>
      </w:pPr>
      <w:r>
        <w:rPr>
          <w:rFonts w:ascii="黑体" w:eastAsia="黑体" w:hAnsi="黑体"/>
          <w:sz w:val="24"/>
          <w:szCs w:val="28"/>
        </w:rPr>
        <w:t>D、直接抵免法适用于母子公司的经营方式</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下列应税消费品应纳消费税的有（）。</w:t>
      </w:r>
    </w:p>
    <w:p>
      <w:pPr>
        <w:pStyle w:val="Normal7"/>
        <w:jc w:val="left"/>
        <w:rPr>
          <w:rFonts w:ascii="黑体" w:eastAsia="黑体" w:hAnsi="黑体"/>
          <w:sz w:val="24"/>
          <w:szCs w:val="28"/>
        </w:rPr>
      </w:pPr>
      <w:r>
        <w:rPr>
          <w:rFonts w:ascii="黑体" w:eastAsia="黑体" w:hAnsi="黑体"/>
          <w:sz w:val="24"/>
          <w:szCs w:val="28"/>
        </w:rPr>
        <w:t>A、委托加工的应税消费品（受托方已代收代缴消费税），委托方收回后用于直接销售的</w:t>
      </w:r>
    </w:p>
    <w:p>
      <w:pPr>
        <w:pStyle w:val="Normal7"/>
        <w:jc w:val="left"/>
        <w:rPr>
          <w:rFonts w:ascii="黑体" w:eastAsia="黑体" w:hAnsi="黑体"/>
          <w:sz w:val="24"/>
          <w:szCs w:val="28"/>
        </w:rPr>
      </w:pPr>
      <w:r>
        <w:rPr>
          <w:rFonts w:ascii="黑体" w:eastAsia="黑体" w:hAnsi="黑体"/>
          <w:sz w:val="24"/>
          <w:szCs w:val="28"/>
        </w:rPr>
        <w:t>B、自产自用的应税消费品，用于连续生产应税消费品的</w:t>
      </w:r>
    </w:p>
    <w:p>
      <w:pPr>
        <w:pStyle w:val="Normal7"/>
        <w:jc w:val="left"/>
        <w:rPr>
          <w:rFonts w:ascii="黑体" w:eastAsia="黑体" w:hAnsi="黑体"/>
          <w:sz w:val="24"/>
          <w:szCs w:val="28"/>
        </w:rPr>
      </w:pPr>
      <w:r>
        <w:rPr>
          <w:rFonts w:ascii="黑体" w:eastAsia="黑体" w:hAnsi="黑体"/>
          <w:sz w:val="24"/>
          <w:szCs w:val="28"/>
        </w:rPr>
        <w:t>C、委托非个体经营者加工的应税消费品（受托方已代收代缴消费税），委托方收回后用于连续加工生产应税消费品</w:t>
      </w:r>
    </w:p>
    <w:p>
      <w:pPr>
        <w:pStyle w:val="Normal7"/>
        <w:jc w:val="left"/>
        <w:rPr>
          <w:rFonts w:ascii="黑体" w:eastAsia="黑体" w:hAnsi="黑体"/>
          <w:sz w:val="24"/>
          <w:szCs w:val="28"/>
        </w:rPr>
      </w:pPr>
      <w:r>
        <w:rPr>
          <w:rFonts w:ascii="黑体" w:eastAsia="黑体" w:hAnsi="黑体"/>
          <w:sz w:val="24"/>
          <w:szCs w:val="28"/>
        </w:rPr>
        <w:t>D、自产自用消费品，用于在建工程的</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以下关于房地产企业进行土地增值税清算相关问题的处理中，正确的有（）</w:t>
      </w:r>
    </w:p>
    <w:p>
      <w:pPr>
        <w:pStyle w:val="Normal8"/>
        <w:jc w:val="left"/>
        <w:rPr>
          <w:rFonts w:ascii="黑体" w:eastAsia="黑体" w:hAnsi="黑体"/>
          <w:sz w:val="24"/>
          <w:szCs w:val="28"/>
        </w:rPr>
      </w:pPr>
      <w:r>
        <w:rPr>
          <w:rFonts w:ascii="黑体" w:eastAsia="黑体" w:hAnsi="黑体"/>
          <w:sz w:val="24"/>
          <w:szCs w:val="28"/>
        </w:rPr>
        <w:t>A、土地增值税清算时，未开具发票或未全额开具发票的，以税务机关核定的金额确认收入 </w:t>
      </w:r>
    </w:p>
    <w:p>
      <w:pPr>
        <w:pStyle w:val="Normal8"/>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B、房地产开发企业为取得土地使用权所支付的契税，计入“取得土地使用权支付的金额”中扣除  </w:t>
      </w:r>
    </w:p>
    <w:p>
      <w:pPr>
        <w:pStyle w:val="Normal8"/>
        <w:jc w:val="left"/>
        <w:rPr>
          <w:rFonts w:ascii="黑体" w:eastAsia="黑体" w:hAnsi="黑体"/>
          <w:sz w:val="24"/>
          <w:szCs w:val="28"/>
        </w:rPr>
      </w:pPr>
      <w:r>
        <w:rPr>
          <w:rFonts w:ascii="黑体" w:eastAsia="黑体" w:hAnsi="黑体"/>
          <w:sz w:val="24"/>
          <w:szCs w:val="28"/>
        </w:rPr>
        <w:t>C、房地产开发企业逾期开发缴纳的土地闲置费可以扣除  </w:t>
      </w:r>
    </w:p>
    <w:p>
      <w:pPr>
        <w:pStyle w:val="Normal8"/>
        <w:jc w:val="left"/>
        <w:rPr>
          <w:rFonts w:ascii="黑体" w:eastAsia="黑体" w:hAnsi="黑体"/>
          <w:sz w:val="24"/>
          <w:szCs w:val="28"/>
        </w:rPr>
      </w:pPr>
      <w:r>
        <w:rPr>
          <w:rFonts w:ascii="黑体" w:eastAsia="黑体" w:hAnsi="黑体"/>
          <w:sz w:val="24"/>
          <w:szCs w:val="28"/>
        </w:rPr>
        <w:t>D、纳税人按规定预缴土地增值税后，清算补缴的土地增值税，在主管税务机关规定的期限内补缴的，不加收滞纳金  </w:t>
      </w:r>
    </w:p>
    <w:p>
      <w:pPr>
        <w:pStyle w:val="Normal8"/>
        <w:jc w:val="left"/>
        <w:rPr>
          <w:rFonts w:ascii="黑体" w:eastAsia="黑体" w:hAnsi="黑体"/>
          <w:sz w:val="24"/>
          <w:szCs w:val="28"/>
        </w:rPr>
      </w:pPr>
      <w:r>
        <w:rPr>
          <w:rFonts w:ascii="黑体" w:eastAsia="黑体" w:hAnsi="黑体"/>
          <w:sz w:val="24"/>
          <w:szCs w:val="28"/>
        </w:rPr>
        <w:t>E、货币安置拆迁的，房地产开发企业凭合法有效凭据计入拆迁补偿费</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某酒厂为增值税一般纳税人，主要生产粮食白酒和啤酒。1月“主营业务收入”账户反映销售粮食白酒60000斤，取得不含销售额105000元；销售啤酒150吨，每吨不含税售价2900元。在“其他业务收入”账户反映收取粮食白酒品牌使用费4680元；“其他应付款”账户反映本月销售粮食白酒收取包装物押金9360元，销售啤酒收取包装物押金1170元。试计算该酒厂本月应纳消费税税额。</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根据车辆购置税的有关规定，下列选项中符合车辆购置税征收管理有关规定的是（）</w:t>
      </w:r>
    </w:p>
    <w:p>
      <w:pPr>
        <w:pStyle w:val="Normal10"/>
        <w:jc w:val="left"/>
        <w:rPr>
          <w:rFonts w:ascii="黑体" w:eastAsia="黑体" w:hAnsi="黑体"/>
          <w:sz w:val="24"/>
          <w:szCs w:val="28"/>
        </w:rPr>
      </w:pPr>
      <w:r>
        <w:rPr>
          <w:rFonts w:ascii="黑体" w:eastAsia="黑体" w:hAnsi="黑体"/>
          <w:sz w:val="24"/>
          <w:szCs w:val="28"/>
        </w:rPr>
        <w:t>A、进口自用应税车辆的，应自进口之日起30日内申报纳税</w:t>
      </w:r>
    </w:p>
    <w:p>
      <w:pPr>
        <w:pStyle w:val="Normal10"/>
        <w:jc w:val="left"/>
        <w:rPr>
          <w:rFonts w:ascii="黑体" w:eastAsia="黑体" w:hAnsi="黑体"/>
          <w:sz w:val="24"/>
          <w:szCs w:val="28"/>
        </w:rPr>
      </w:pPr>
      <w:r>
        <w:rPr>
          <w:rFonts w:ascii="黑体" w:eastAsia="黑体" w:hAnsi="黑体"/>
          <w:sz w:val="24"/>
          <w:szCs w:val="28"/>
        </w:rPr>
        <w:t>B、车辆购置税实行一车一申报制度</w:t>
      </w:r>
    </w:p>
    <w:p>
      <w:pPr>
        <w:pStyle w:val="Normal10"/>
        <w:jc w:val="left"/>
        <w:rPr>
          <w:rFonts w:ascii="黑体" w:eastAsia="黑体" w:hAnsi="黑体"/>
          <w:sz w:val="24"/>
          <w:szCs w:val="28"/>
        </w:rPr>
      </w:pPr>
      <w:r>
        <w:rPr>
          <w:rFonts w:ascii="黑体" w:eastAsia="黑体" w:hAnsi="黑体"/>
          <w:sz w:val="24"/>
          <w:szCs w:val="28"/>
        </w:rPr>
        <w:t>C、纳税人应当在向公安机关等车辆管理机构办理车辆登记注册手续后，缴纳车辆购置税</w:t>
      </w:r>
    </w:p>
    <w:p>
      <w:pPr>
        <w:pStyle w:val="Normal10"/>
        <w:jc w:val="left"/>
        <w:rPr>
          <w:rFonts w:ascii="黑体" w:eastAsia="黑体" w:hAnsi="黑体"/>
          <w:sz w:val="24"/>
          <w:szCs w:val="28"/>
        </w:rPr>
      </w:pPr>
      <w:r>
        <w:rPr>
          <w:rFonts w:ascii="黑体" w:eastAsia="黑体" w:hAnsi="黑体"/>
          <w:sz w:val="24"/>
          <w:szCs w:val="28"/>
        </w:rPr>
        <w:t>D、纳税人购置需要登记注册的应税车辆，应当向纳税人机构所在地或住所地申报纳税</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某摩托车生产企业为增值税一般纳税人，6月份将生产的某型号摩托车30辆，以每辆出厂价12000元（不含增值税）给自设非独立核算的门市部；门市部又以每辆16380元（含增值税）售给消费者。该摩托车生产企业6月份应缴纳消费税是（）元（摩托车适用消费税税率10%）。</w:t>
      </w:r>
    </w:p>
    <w:p>
      <w:pPr>
        <w:pStyle w:val="Normal11"/>
        <w:jc w:val="left"/>
        <w:rPr>
          <w:rFonts w:ascii="黑体" w:eastAsia="黑体" w:hAnsi="黑体"/>
          <w:sz w:val="24"/>
          <w:szCs w:val="28"/>
        </w:rPr>
      </w:pPr>
      <w:r>
        <w:rPr>
          <w:rFonts w:ascii="黑体" w:eastAsia="黑体" w:hAnsi="黑体"/>
          <w:sz w:val="24"/>
          <w:szCs w:val="28"/>
        </w:rPr>
        <w:t>A、12000</w:t>
      </w:r>
    </w:p>
    <w:p>
      <w:pPr>
        <w:pStyle w:val="Normal11"/>
        <w:jc w:val="left"/>
        <w:rPr>
          <w:rFonts w:ascii="黑体" w:eastAsia="黑体" w:hAnsi="黑体"/>
          <w:sz w:val="24"/>
          <w:szCs w:val="28"/>
        </w:rPr>
      </w:pPr>
      <w:r>
        <w:rPr>
          <w:rFonts w:ascii="黑体" w:eastAsia="黑体" w:hAnsi="黑体"/>
          <w:sz w:val="24"/>
          <w:szCs w:val="28"/>
        </w:rPr>
        <w:t>B、16380</w:t>
      </w:r>
    </w:p>
    <w:p>
      <w:pPr>
        <w:pStyle w:val="Normal11"/>
        <w:jc w:val="left"/>
        <w:rPr>
          <w:rFonts w:ascii="黑体" w:eastAsia="黑体" w:hAnsi="黑体"/>
          <w:sz w:val="24"/>
          <w:szCs w:val="28"/>
        </w:rPr>
      </w:pPr>
      <w:r>
        <w:rPr>
          <w:rFonts w:ascii="黑体" w:eastAsia="黑体" w:hAnsi="黑体"/>
          <w:sz w:val="24"/>
          <w:szCs w:val="28"/>
        </w:rPr>
        <w:t>C、22500</w:t>
      </w:r>
    </w:p>
    <w:p>
      <w:pPr>
        <w:pStyle w:val="Normal11"/>
        <w:jc w:val="left"/>
        <w:rPr>
          <w:rFonts w:ascii="黑体" w:eastAsia="黑体" w:hAnsi="黑体"/>
          <w:sz w:val="24"/>
          <w:szCs w:val="28"/>
        </w:rPr>
      </w:pPr>
      <w:r>
        <w:rPr>
          <w:rFonts w:ascii="黑体" w:eastAsia="黑体" w:hAnsi="黑体"/>
          <w:sz w:val="24"/>
          <w:szCs w:val="28"/>
        </w:rPr>
        <w:t>D、42000</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下列符合税法对关联企业间业务往来税务处理规定的有（）。</w:t>
      </w:r>
    </w:p>
    <w:p>
      <w:pPr>
        <w:pStyle w:val="Normal12"/>
        <w:jc w:val="left"/>
        <w:rPr>
          <w:rFonts w:ascii="黑体" w:eastAsia="黑体" w:hAnsi="黑体"/>
          <w:sz w:val="24"/>
          <w:szCs w:val="28"/>
        </w:rPr>
      </w:pPr>
      <w:r>
        <w:rPr>
          <w:rFonts w:ascii="黑体" w:eastAsia="黑体" w:hAnsi="黑体"/>
          <w:sz w:val="24"/>
          <w:szCs w:val="28"/>
        </w:rPr>
        <w:t>A、应当按照独立企业之间的业务往来收取或者支付价款、费用</w:t>
      </w:r>
    </w:p>
    <w:p>
      <w:pPr>
        <w:pStyle w:val="Normal12"/>
        <w:jc w:val="left"/>
        <w:rPr>
          <w:rFonts w:ascii="黑体" w:eastAsia="黑体" w:hAnsi="黑体"/>
          <w:sz w:val="24"/>
          <w:szCs w:val="28"/>
        </w:rPr>
      </w:pPr>
      <w:r>
        <w:rPr>
          <w:rFonts w:ascii="黑体" w:eastAsia="黑体" w:hAnsi="黑体"/>
          <w:sz w:val="24"/>
          <w:szCs w:val="28"/>
        </w:rPr>
        <w:t>B、可以按照独立企业之间的业务往来收取或者支付价款、费用</w:t>
      </w:r>
    </w:p>
    <w:p>
      <w:pPr>
        <w:pStyle w:val="Normal12"/>
        <w:jc w:val="left"/>
        <w:rPr>
          <w:rFonts w:ascii="黑体" w:eastAsia="黑体" w:hAnsi="黑体"/>
          <w:sz w:val="24"/>
          <w:szCs w:val="28"/>
        </w:rPr>
      </w:pPr>
      <w:r>
        <w:rPr>
          <w:rFonts w:ascii="黑体" w:eastAsia="黑体" w:hAnsi="黑体"/>
          <w:sz w:val="24"/>
          <w:szCs w:val="28"/>
        </w:rPr>
        <w:t>C、必须由税务机关决定关联企业业务往来收取或者支付价款、费用的标准</w:t>
      </w:r>
    </w:p>
    <w:p>
      <w:pPr>
        <w:pStyle w:val="Normal12"/>
        <w:jc w:val="left"/>
        <w:rPr>
          <w:rFonts w:ascii="黑体" w:eastAsia="黑体" w:hAnsi="黑体"/>
          <w:sz w:val="24"/>
          <w:szCs w:val="28"/>
        </w:rPr>
      </w:pPr>
      <w:r>
        <w:rPr>
          <w:rFonts w:ascii="黑体" w:eastAsia="黑体" w:hAnsi="黑体"/>
          <w:sz w:val="24"/>
          <w:szCs w:val="28"/>
        </w:rPr>
        <w:t>D、如果关联企业不按照独立企业之间的业务往来收取或者支付价款、费用，因而减少应纳税所得额，税法规定税务机关有权进行调整</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某煤矿2013年12月开采原煤6000吨，伴采天然气2000立方米。当月销售原煤1200吨，取得不含税销售额60万元；销售伴采天然气800立方米，取得不含税销售额260万元；移送部分原煤加工成洗煤1000吨，当月销售700吨，取得不含税销售额120万元。已知，原煤资源税税额为4元/吨，天然气资源税税率为5%，洗煤综合回收率为40%。该煤矿当月应缴纳资源税（）万元。</w:t>
      </w:r>
    </w:p>
    <w:p>
      <w:pPr>
        <w:pStyle w:val="Normal13"/>
        <w:jc w:val="left"/>
        <w:rPr>
          <w:rFonts w:ascii="黑体" w:eastAsia="黑体" w:hAnsi="黑体"/>
          <w:sz w:val="24"/>
          <w:szCs w:val="28"/>
        </w:rPr>
      </w:pPr>
      <w:r>
        <w:rPr>
          <w:rFonts w:ascii="黑体" w:eastAsia="黑体" w:hAnsi="黑体"/>
          <w:sz w:val="24"/>
          <w:szCs w:val="28"/>
        </w:rPr>
        <w:t>A、1.18</w:t>
      </w:r>
    </w:p>
    <w:p>
      <w:pPr>
        <w:pStyle w:val="Normal13"/>
        <w:jc w:val="left"/>
        <w:rPr>
          <w:rFonts w:ascii="黑体" w:eastAsia="黑体" w:hAnsi="黑体"/>
          <w:sz w:val="24"/>
          <w:szCs w:val="28"/>
        </w:rPr>
      </w:pPr>
      <w:r>
        <w:rPr>
          <w:rFonts w:ascii="黑体" w:eastAsia="黑体" w:hAnsi="黑体"/>
          <w:sz w:val="24"/>
          <w:szCs w:val="28"/>
        </w:rPr>
        <w:t>B、1.48</w:t>
      </w:r>
    </w:p>
    <w:p>
      <w:pPr>
        <w:pStyle w:val="Normal13"/>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C、11.48</w:t>
      </w:r>
    </w:p>
    <w:p>
      <w:pPr>
        <w:pStyle w:val="Normal13"/>
        <w:jc w:val="left"/>
        <w:rPr>
          <w:rFonts w:ascii="黑体" w:eastAsia="黑体" w:hAnsi="黑体"/>
          <w:sz w:val="24"/>
          <w:szCs w:val="28"/>
        </w:rPr>
      </w:pPr>
      <w:r>
        <w:rPr>
          <w:rFonts w:ascii="黑体" w:eastAsia="黑体" w:hAnsi="黑体"/>
          <w:sz w:val="24"/>
          <w:szCs w:val="28"/>
        </w:rPr>
        <w:t>D、14.18</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企业所得税按年计算，分月或分季预缴，其汇算清缴的时间为（）。</w:t>
      </w:r>
    </w:p>
    <w:p>
      <w:pPr>
        <w:pStyle w:val="Normal14"/>
        <w:jc w:val="left"/>
        <w:rPr>
          <w:rFonts w:ascii="黑体" w:eastAsia="黑体" w:hAnsi="黑体"/>
          <w:sz w:val="24"/>
          <w:szCs w:val="28"/>
        </w:rPr>
      </w:pPr>
      <w:r>
        <w:rPr>
          <w:rFonts w:ascii="黑体" w:eastAsia="黑体" w:hAnsi="黑体"/>
          <w:sz w:val="24"/>
          <w:szCs w:val="28"/>
        </w:rPr>
        <w:t>A、自年度终了之日起15日内</w:t>
      </w:r>
    </w:p>
    <w:p>
      <w:pPr>
        <w:pStyle w:val="Normal14"/>
        <w:jc w:val="left"/>
        <w:rPr>
          <w:rFonts w:ascii="黑体" w:eastAsia="黑体" w:hAnsi="黑体"/>
          <w:sz w:val="24"/>
          <w:szCs w:val="28"/>
        </w:rPr>
      </w:pPr>
      <w:r>
        <w:rPr>
          <w:rFonts w:ascii="黑体" w:eastAsia="黑体" w:hAnsi="黑体"/>
          <w:sz w:val="24"/>
          <w:szCs w:val="28"/>
        </w:rPr>
        <w:t>B、自年度终了之日起45日内</w:t>
      </w:r>
    </w:p>
    <w:p>
      <w:pPr>
        <w:pStyle w:val="Normal14"/>
        <w:jc w:val="left"/>
        <w:rPr>
          <w:rFonts w:ascii="黑体" w:eastAsia="黑体" w:hAnsi="黑体"/>
          <w:sz w:val="24"/>
          <w:szCs w:val="28"/>
        </w:rPr>
      </w:pPr>
      <w:r>
        <w:rPr>
          <w:rFonts w:ascii="黑体" w:eastAsia="黑体" w:hAnsi="黑体"/>
          <w:sz w:val="24"/>
          <w:szCs w:val="28"/>
        </w:rPr>
        <w:t>C、自年度终了之日起4个月内</w:t>
      </w:r>
    </w:p>
    <w:p>
      <w:pPr>
        <w:pStyle w:val="Normal14"/>
        <w:jc w:val="left"/>
        <w:rPr>
          <w:rFonts w:ascii="黑体" w:eastAsia="黑体" w:hAnsi="黑体"/>
          <w:sz w:val="24"/>
          <w:szCs w:val="28"/>
        </w:rPr>
      </w:pPr>
      <w:r>
        <w:rPr>
          <w:rFonts w:ascii="黑体" w:eastAsia="黑体" w:hAnsi="黑体"/>
          <w:sz w:val="24"/>
          <w:szCs w:val="28"/>
        </w:rPr>
        <w:t>D、自年度终了之日起5个月内</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下列各项中，不属于契税的征税对象是（）。</w:t>
      </w:r>
    </w:p>
    <w:p>
      <w:pPr>
        <w:pStyle w:val="Normal15"/>
        <w:jc w:val="left"/>
        <w:rPr>
          <w:rFonts w:ascii="黑体" w:eastAsia="黑体" w:hAnsi="黑体"/>
          <w:sz w:val="24"/>
          <w:szCs w:val="28"/>
        </w:rPr>
      </w:pPr>
      <w:r>
        <w:rPr>
          <w:rFonts w:ascii="黑体" w:eastAsia="黑体" w:hAnsi="黑体"/>
          <w:sz w:val="24"/>
          <w:szCs w:val="28"/>
        </w:rPr>
        <w:t>A、土地使用者将土地使用权赠与他人</w:t>
      </w:r>
    </w:p>
    <w:p>
      <w:pPr>
        <w:pStyle w:val="Normal15"/>
        <w:jc w:val="left"/>
        <w:rPr>
          <w:rFonts w:ascii="黑体" w:eastAsia="黑体" w:hAnsi="黑体"/>
          <w:sz w:val="24"/>
          <w:szCs w:val="28"/>
        </w:rPr>
      </w:pPr>
      <w:r>
        <w:rPr>
          <w:rFonts w:ascii="黑体" w:eastAsia="黑体" w:hAnsi="黑体"/>
          <w:sz w:val="24"/>
          <w:szCs w:val="28"/>
        </w:rPr>
        <w:t>B、房屋所有者将房屋出售</w:t>
      </w:r>
    </w:p>
    <w:p>
      <w:pPr>
        <w:pStyle w:val="Normal15"/>
        <w:jc w:val="left"/>
        <w:rPr>
          <w:rFonts w:ascii="黑体" w:eastAsia="黑体" w:hAnsi="黑体"/>
          <w:sz w:val="24"/>
          <w:szCs w:val="28"/>
        </w:rPr>
      </w:pPr>
      <w:r>
        <w:rPr>
          <w:rFonts w:ascii="黑体" w:eastAsia="黑体" w:hAnsi="黑体"/>
          <w:sz w:val="24"/>
          <w:szCs w:val="28"/>
        </w:rPr>
        <w:t>C、农村集体土地承包经营权的转移</w:t>
      </w:r>
    </w:p>
    <w:p>
      <w:pPr>
        <w:pStyle w:val="Normal15"/>
        <w:jc w:val="left"/>
        <w:rPr>
          <w:rFonts w:ascii="黑体" w:eastAsia="黑体" w:hAnsi="黑体"/>
          <w:sz w:val="24"/>
          <w:szCs w:val="28"/>
        </w:rPr>
      </w:pPr>
      <w:r>
        <w:rPr>
          <w:rFonts w:ascii="黑体" w:eastAsia="黑体" w:hAnsi="黑体"/>
          <w:sz w:val="24"/>
          <w:szCs w:val="28"/>
        </w:rPr>
        <w:t>D、房屋所有者之间互相交换房屋</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契税是在土地产权、房屋权属发生转移时，按当事人双方订立的契约，向（）征收的一种税</w:t>
      </w:r>
    </w:p>
    <w:p>
      <w:pPr>
        <w:pStyle w:val="Normal16"/>
        <w:jc w:val="left"/>
        <w:rPr>
          <w:rFonts w:ascii="黑体" w:eastAsia="黑体" w:hAnsi="黑体"/>
          <w:sz w:val="24"/>
          <w:szCs w:val="28"/>
        </w:rPr>
      </w:pPr>
      <w:r>
        <w:rPr>
          <w:rFonts w:ascii="黑体" w:eastAsia="黑体" w:hAnsi="黑体"/>
          <w:sz w:val="24"/>
          <w:szCs w:val="28"/>
        </w:rPr>
        <w:t>A、产权所有人</w:t>
      </w:r>
    </w:p>
    <w:p>
      <w:pPr>
        <w:pStyle w:val="Normal16"/>
        <w:jc w:val="left"/>
        <w:rPr>
          <w:rFonts w:ascii="黑体" w:eastAsia="黑体" w:hAnsi="黑体"/>
          <w:sz w:val="24"/>
          <w:szCs w:val="28"/>
        </w:rPr>
      </w:pPr>
      <w:r>
        <w:rPr>
          <w:rFonts w:ascii="黑体" w:eastAsia="黑体" w:hAnsi="黑体"/>
          <w:sz w:val="24"/>
          <w:szCs w:val="28"/>
        </w:rPr>
        <w:t>B、产权转移人</w:t>
      </w:r>
    </w:p>
    <w:p>
      <w:pPr>
        <w:pStyle w:val="Normal16"/>
        <w:jc w:val="left"/>
        <w:rPr>
          <w:rFonts w:ascii="黑体" w:eastAsia="黑体" w:hAnsi="黑体"/>
          <w:sz w:val="24"/>
          <w:szCs w:val="28"/>
        </w:rPr>
      </w:pPr>
      <w:r>
        <w:rPr>
          <w:rFonts w:ascii="黑体" w:eastAsia="黑体" w:hAnsi="黑体"/>
          <w:sz w:val="24"/>
          <w:szCs w:val="28"/>
        </w:rPr>
        <w:t>C、当事人双方</w:t>
      </w:r>
    </w:p>
    <w:p>
      <w:pPr>
        <w:pStyle w:val="Normal16"/>
        <w:jc w:val="left"/>
        <w:rPr>
          <w:rFonts w:ascii="黑体" w:eastAsia="黑体" w:hAnsi="黑体"/>
          <w:sz w:val="24"/>
          <w:szCs w:val="28"/>
        </w:rPr>
      </w:pPr>
      <w:r>
        <w:rPr>
          <w:rFonts w:ascii="黑体" w:eastAsia="黑体" w:hAnsi="黑体"/>
          <w:sz w:val="24"/>
          <w:szCs w:val="28"/>
        </w:rPr>
        <w:t>D、承受人</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（）是发票的主管机关，负责发票印制、领购、开具、取得、保管、缴销的管理和监督。</w:t>
      </w:r>
    </w:p>
    <w:p>
      <w:pPr>
        <w:pStyle w:val="Normal17"/>
        <w:jc w:val="left"/>
        <w:rPr>
          <w:rFonts w:ascii="黑体" w:eastAsia="黑体" w:hAnsi="黑体"/>
          <w:sz w:val="24"/>
          <w:szCs w:val="28"/>
        </w:rPr>
      </w:pPr>
      <w:r>
        <w:rPr>
          <w:rFonts w:ascii="黑体" w:eastAsia="黑体" w:hAnsi="黑体"/>
          <w:sz w:val="24"/>
          <w:szCs w:val="28"/>
        </w:rPr>
        <w:t>A、税务机关</w:t>
      </w:r>
    </w:p>
    <w:p>
      <w:pPr>
        <w:pStyle w:val="Normal17"/>
        <w:jc w:val="left"/>
        <w:rPr>
          <w:rFonts w:ascii="黑体" w:eastAsia="黑体" w:hAnsi="黑体"/>
          <w:sz w:val="24"/>
          <w:szCs w:val="28"/>
        </w:rPr>
      </w:pPr>
      <w:r>
        <w:rPr>
          <w:rFonts w:ascii="黑体" w:eastAsia="黑体" w:hAnsi="黑体"/>
          <w:sz w:val="24"/>
          <w:szCs w:val="28"/>
        </w:rPr>
        <w:t>B、财政机关</w:t>
      </w:r>
    </w:p>
    <w:p>
      <w:pPr>
        <w:pStyle w:val="Normal17"/>
        <w:jc w:val="left"/>
        <w:rPr>
          <w:rFonts w:ascii="黑体" w:eastAsia="黑体" w:hAnsi="黑体"/>
          <w:sz w:val="24"/>
          <w:szCs w:val="28"/>
        </w:rPr>
      </w:pPr>
      <w:r>
        <w:rPr>
          <w:rFonts w:ascii="黑体" w:eastAsia="黑体" w:hAnsi="黑体"/>
          <w:sz w:val="24"/>
          <w:szCs w:val="28"/>
        </w:rPr>
        <w:t>C、统计机关</w:t>
      </w:r>
    </w:p>
    <w:p>
      <w:pPr>
        <w:pStyle w:val="Normal17"/>
        <w:jc w:val="left"/>
        <w:rPr>
          <w:rFonts w:ascii="黑体" w:eastAsia="黑体" w:hAnsi="黑体"/>
          <w:sz w:val="24"/>
          <w:szCs w:val="28"/>
        </w:rPr>
      </w:pPr>
      <w:r>
        <w:rPr>
          <w:rFonts w:ascii="黑体" w:eastAsia="黑体" w:hAnsi="黑体"/>
          <w:sz w:val="24"/>
          <w:szCs w:val="28"/>
        </w:rPr>
        <w:t>D、工商机关</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出口货物完税后，如发现少征或者漏征税款，海关应当自缴纳税款或者货物放行之日起（），向发货人或者他们的代理人补征。</w:t>
      </w:r>
    </w:p>
    <w:p>
      <w:pPr>
        <w:pStyle w:val="Normal18"/>
        <w:jc w:val="left"/>
        <w:rPr>
          <w:rFonts w:ascii="黑体" w:eastAsia="黑体" w:hAnsi="黑体"/>
          <w:sz w:val="24"/>
          <w:szCs w:val="28"/>
        </w:rPr>
      </w:pPr>
      <w:r>
        <w:rPr>
          <w:rFonts w:ascii="黑体" w:eastAsia="黑体" w:hAnsi="黑体"/>
          <w:sz w:val="24"/>
          <w:szCs w:val="28"/>
        </w:rPr>
        <w:t>A、半年</w:t>
      </w:r>
    </w:p>
    <w:p>
      <w:pPr>
        <w:pStyle w:val="Normal18"/>
        <w:jc w:val="left"/>
        <w:rPr>
          <w:rFonts w:ascii="黑体" w:eastAsia="黑体" w:hAnsi="黑体"/>
          <w:sz w:val="24"/>
          <w:szCs w:val="28"/>
        </w:rPr>
      </w:pPr>
      <w:r>
        <w:rPr>
          <w:rFonts w:ascii="黑体" w:eastAsia="黑体" w:hAnsi="黑体"/>
          <w:sz w:val="24"/>
          <w:szCs w:val="28"/>
        </w:rPr>
        <w:t>B、1年</w:t>
      </w:r>
    </w:p>
    <w:p>
      <w:pPr>
        <w:pStyle w:val="Normal18"/>
        <w:jc w:val="left"/>
        <w:rPr>
          <w:rFonts w:ascii="黑体" w:eastAsia="黑体" w:hAnsi="黑体"/>
          <w:sz w:val="24"/>
          <w:szCs w:val="28"/>
        </w:rPr>
      </w:pPr>
      <w:r>
        <w:rPr>
          <w:rFonts w:ascii="黑体" w:eastAsia="黑体" w:hAnsi="黑体"/>
          <w:sz w:val="24"/>
          <w:szCs w:val="28"/>
        </w:rPr>
        <w:t>C、2年</w:t>
      </w:r>
    </w:p>
    <w:p>
      <w:pPr>
        <w:pStyle w:val="Normal18"/>
        <w:jc w:val="left"/>
        <w:rPr>
          <w:rFonts w:ascii="黑体" w:eastAsia="黑体" w:hAnsi="黑体"/>
          <w:sz w:val="24"/>
          <w:szCs w:val="28"/>
        </w:rPr>
      </w:pPr>
      <w:r>
        <w:rPr>
          <w:rFonts w:ascii="黑体" w:eastAsia="黑体" w:hAnsi="黑体"/>
          <w:sz w:val="24"/>
          <w:szCs w:val="28"/>
        </w:rPr>
        <w:t>D、3年</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出口货物的发货人，是出口关税的纳税义务人。具体包括（）。</w:t>
      </w:r>
    </w:p>
    <w:p>
      <w:pPr>
        <w:pStyle w:val="Normal19"/>
        <w:jc w:val="left"/>
        <w:rPr>
          <w:rFonts w:ascii="黑体" w:eastAsia="黑体" w:hAnsi="黑体"/>
          <w:sz w:val="24"/>
          <w:szCs w:val="28"/>
        </w:rPr>
      </w:pPr>
      <w:r>
        <w:rPr>
          <w:rFonts w:ascii="黑体" w:eastAsia="黑体" w:hAnsi="黑体"/>
          <w:sz w:val="24"/>
          <w:szCs w:val="28"/>
        </w:rPr>
        <w:t>A、国营外贸进出口公司</w:t>
      </w:r>
    </w:p>
    <w:p>
      <w:pPr>
        <w:pStyle w:val="Normal19"/>
        <w:jc w:val="left"/>
        <w:rPr>
          <w:rFonts w:ascii="黑体" w:eastAsia="黑体" w:hAnsi="黑体"/>
          <w:sz w:val="24"/>
          <w:szCs w:val="28"/>
        </w:rPr>
      </w:pPr>
      <w:r>
        <w:rPr>
          <w:rFonts w:ascii="黑体" w:eastAsia="黑体" w:hAnsi="黑体"/>
          <w:sz w:val="24"/>
          <w:szCs w:val="28"/>
        </w:rPr>
        <w:t>B、工贸结合的进出口公司</w:t>
      </w:r>
    </w:p>
    <w:p>
      <w:pPr>
        <w:pStyle w:val="Normal19"/>
        <w:jc w:val="left"/>
        <w:rPr>
          <w:rFonts w:ascii="黑体" w:eastAsia="黑体" w:hAnsi="黑体"/>
          <w:sz w:val="24"/>
          <w:szCs w:val="28"/>
        </w:rPr>
      </w:pPr>
      <w:r>
        <w:rPr>
          <w:rFonts w:ascii="黑体" w:eastAsia="黑体" w:hAnsi="黑体"/>
          <w:sz w:val="24"/>
          <w:szCs w:val="28"/>
        </w:rPr>
        <w:t>C、农贸结合的进出口公司</w:t>
      </w:r>
    </w:p>
    <w:p>
      <w:pPr>
        <w:pStyle w:val="Normal19"/>
        <w:jc w:val="left"/>
        <w:rPr>
          <w:rFonts w:ascii="黑体" w:eastAsia="黑体" w:hAnsi="黑体"/>
          <w:sz w:val="24"/>
          <w:szCs w:val="28"/>
        </w:rPr>
      </w:pPr>
      <w:r>
        <w:rPr>
          <w:rFonts w:ascii="黑体" w:eastAsia="黑体" w:hAnsi="黑体"/>
          <w:sz w:val="24"/>
          <w:szCs w:val="28"/>
        </w:rPr>
        <w:t>D、其他经批准经营进出口商品的企业</w:t>
      </w:r>
    </w:p>
    <w:p>
      <w:pPr>
        <w:pStyle w:val="Normal19"/>
        <w:jc w:val="left"/>
        <w:rPr>
          <w:rFonts w:ascii="黑体" w:eastAsia="黑体" w:hAnsi="黑体"/>
          <w:sz w:val="24"/>
          <w:szCs w:val="28"/>
        </w:rPr>
      </w:pPr>
    </w:p>
    <w:p>
      <w:pPr>
        <w:pStyle w:val="Normal20"/>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21.</w:t>
      </w:r>
      <w:r>
        <w:rPr>
          <w:rFonts w:ascii="黑体" w:eastAsia="黑体" w:hAnsi="黑体"/>
          <w:sz w:val="24"/>
          <w:szCs w:val="28"/>
        </w:rPr>
        <w:t>王某2008年11月1日开始在市区从事个体水果、粮食批发，11月取得收入合计4158元，12月取得收入合计6000元。该个体户2008年应纳城建税和教育费附加为（）元。</w:t>
      </w:r>
    </w:p>
    <w:p>
      <w:pPr>
        <w:pStyle w:val="Normal20"/>
        <w:jc w:val="left"/>
        <w:rPr>
          <w:rFonts w:ascii="黑体" w:eastAsia="黑体" w:hAnsi="黑体"/>
          <w:sz w:val="24"/>
          <w:szCs w:val="28"/>
        </w:rPr>
      </w:pPr>
      <w:r>
        <w:rPr>
          <w:rFonts w:ascii="黑体" w:eastAsia="黑体" w:hAnsi="黑体"/>
          <w:sz w:val="24"/>
          <w:szCs w:val="28"/>
        </w:rPr>
        <w:t>A、23.08</w:t>
      </w:r>
    </w:p>
    <w:p>
      <w:pPr>
        <w:pStyle w:val="Normal20"/>
        <w:jc w:val="left"/>
        <w:rPr>
          <w:rFonts w:ascii="黑体" w:eastAsia="黑体" w:hAnsi="黑体"/>
          <w:sz w:val="24"/>
          <w:szCs w:val="28"/>
        </w:rPr>
      </w:pPr>
      <w:r>
        <w:rPr>
          <w:rFonts w:ascii="黑体" w:eastAsia="黑体" w:hAnsi="黑体"/>
          <w:sz w:val="24"/>
          <w:szCs w:val="28"/>
        </w:rPr>
        <w:t>B、285.21</w:t>
      </w:r>
    </w:p>
    <w:p>
      <w:pPr>
        <w:pStyle w:val="Normal20"/>
        <w:jc w:val="left"/>
        <w:rPr>
          <w:rFonts w:ascii="黑体" w:eastAsia="黑体" w:hAnsi="黑体"/>
          <w:sz w:val="24"/>
          <w:szCs w:val="28"/>
        </w:rPr>
      </w:pPr>
      <w:r>
        <w:rPr>
          <w:rFonts w:ascii="黑体" w:eastAsia="黑体" w:hAnsi="黑体"/>
          <w:sz w:val="24"/>
          <w:szCs w:val="28"/>
        </w:rPr>
        <w:t>C、435.25</w:t>
      </w:r>
    </w:p>
    <w:p>
      <w:pPr>
        <w:pStyle w:val="Normal20"/>
        <w:jc w:val="left"/>
        <w:rPr>
          <w:rFonts w:ascii="黑体" w:eastAsia="黑体" w:hAnsi="黑体"/>
          <w:sz w:val="24"/>
          <w:szCs w:val="28"/>
        </w:rPr>
      </w:pPr>
      <w:r>
        <w:rPr>
          <w:rFonts w:ascii="黑体" w:eastAsia="黑体" w:hAnsi="黑体"/>
          <w:sz w:val="24"/>
          <w:szCs w:val="28"/>
        </w:rPr>
        <w:t>D、446.59</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甲企业为高尔夫球及球具生产厂家，是增值税一般纳税人。2014年10月发生以下业务：</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购进一批原材料A，取得增值税专用发票上注明价款5000元、增值税税款850元，委托乙企业将其加工成20个高尔夫球包，支付加工费10000元、增值税税款1700元，取得乙企业开具的增值税专用发票；乙企业同类高尔夫球包销售价格为450元/个。甲企业收回时，乙企业代收代缴了消费税。 </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从生产企业购进高尔夫球杆的杆头，取得增值税专用发票，注明货款17200元、增值税2924元；购进高尔夫球杆的杆身，取得增值税专用发票，注明货款23600元、增值税4012元；购进高尔夫球握把，取得增值税专用发票，注明货款1040元、注明增值税176.8元；当月领用外购的杆头、握把、杆身各90%，加工成高尔夫球杆20把。 </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（3）当月将自产的高尔夫球杆2把对外销售，取得不含税销售收入10000元；另将自产的高尔夫球杆5把赞助给高尔夫球大赛。 </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（4）将自产3把高尔夫球杆移送至非独立核算门市部销售，当月门市部对外销售了2把，取得价税合计金额22932元。 </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（其他相关资料：高尔夫球及球具消费税税率为l0％，成本利润率为10%；上述相关票据均已经过比对认证。）</w:t>
      </w:r>
    </w:p>
    <w:p>
      <w:pPr>
        <w:pStyle w:val="Normal21"/>
        <w:jc w:val="left"/>
        <w:rPr>
          <w:rFonts w:ascii="黑体" w:eastAsia="黑体" w:hAnsi="黑体"/>
          <w:sz w:val="24"/>
          <w:szCs w:val="28"/>
        </w:rPr>
      </w:pPr>
      <w:r>
        <w:rPr>
          <w:rFonts w:ascii="黑体" w:eastAsia="黑体" w:hAnsi="黑体"/>
          <w:sz w:val="24"/>
          <w:szCs w:val="28"/>
        </w:rPr>
        <w:t>计算乙企业应代收代缴的消费税。</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某学校将其两年前购入的、已免征契税的部分房产，出售给相邻的企业，按规定该学校应当（）。</w:t>
      </w:r>
    </w:p>
    <w:p>
      <w:pPr>
        <w:pStyle w:val="Normal22"/>
        <w:jc w:val="left"/>
        <w:rPr>
          <w:rFonts w:ascii="黑体" w:eastAsia="黑体" w:hAnsi="黑体"/>
          <w:sz w:val="24"/>
          <w:szCs w:val="28"/>
        </w:rPr>
      </w:pPr>
      <w:r>
        <w:rPr>
          <w:rFonts w:ascii="黑体" w:eastAsia="黑体" w:hAnsi="黑体"/>
          <w:sz w:val="24"/>
          <w:szCs w:val="28"/>
        </w:rPr>
        <w:t>A、补缴已经减免的税款</w:t>
      </w:r>
    </w:p>
    <w:p>
      <w:pPr>
        <w:pStyle w:val="Normal22"/>
        <w:jc w:val="left"/>
        <w:rPr>
          <w:rFonts w:ascii="黑体" w:eastAsia="黑体" w:hAnsi="黑体"/>
          <w:sz w:val="24"/>
          <w:szCs w:val="28"/>
        </w:rPr>
      </w:pPr>
      <w:r>
        <w:rPr>
          <w:rFonts w:ascii="黑体" w:eastAsia="黑体" w:hAnsi="黑体"/>
          <w:sz w:val="24"/>
          <w:szCs w:val="28"/>
        </w:rPr>
        <w:t>B、补缴已经减免税款的50％</w:t>
      </w:r>
    </w:p>
    <w:p>
      <w:pPr>
        <w:pStyle w:val="Normal22"/>
        <w:jc w:val="left"/>
        <w:rPr>
          <w:rFonts w:ascii="黑体" w:eastAsia="黑体" w:hAnsi="黑体"/>
          <w:sz w:val="24"/>
          <w:szCs w:val="28"/>
        </w:rPr>
      </w:pPr>
      <w:r>
        <w:rPr>
          <w:rFonts w:ascii="黑体" w:eastAsia="黑体" w:hAnsi="黑体"/>
          <w:sz w:val="24"/>
          <w:szCs w:val="28"/>
        </w:rPr>
        <w:t>C、补缴已经减免的税款并缴滞纳金</w:t>
      </w:r>
    </w:p>
    <w:p>
      <w:pPr>
        <w:pStyle w:val="Normal22"/>
        <w:jc w:val="left"/>
        <w:rPr>
          <w:rFonts w:ascii="黑体" w:eastAsia="黑体" w:hAnsi="黑体"/>
          <w:sz w:val="24"/>
          <w:szCs w:val="28"/>
        </w:rPr>
      </w:pPr>
      <w:r>
        <w:rPr>
          <w:rFonts w:ascii="黑体" w:eastAsia="黑体" w:hAnsi="黑体"/>
          <w:sz w:val="24"/>
          <w:szCs w:val="28"/>
        </w:rPr>
        <w:t>D、补缴已经减免的税款并缴1倍的罚款</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计算企业所得税时，纳税人的职工工会经费、职工福利费、职工教育经费的扣除标准分别是（）。</w:t>
      </w:r>
    </w:p>
    <w:p>
      <w:pPr>
        <w:pStyle w:val="Normal23"/>
        <w:jc w:val="left"/>
        <w:rPr>
          <w:rFonts w:ascii="黑体" w:eastAsia="黑体" w:hAnsi="黑体"/>
          <w:sz w:val="24"/>
          <w:szCs w:val="28"/>
        </w:rPr>
      </w:pPr>
      <w:r>
        <w:rPr>
          <w:rFonts w:ascii="黑体" w:eastAsia="黑体" w:hAnsi="黑体"/>
          <w:sz w:val="24"/>
          <w:szCs w:val="28"/>
        </w:rPr>
        <w:t>A、计税工资总额的2%，14%，1.5%</w:t>
      </w:r>
    </w:p>
    <w:p>
      <w:pPr>
        <w:pStyle w:val="Normal23"/>
        <w:jc w:val="left"/>
        <w:rPr>
          <w:rFonts w:ascii="黑体" w:eastAsia="黑体" w:hAnsi="黑体"/>
          <w:sz w:val="24"/>
          <w:szCs w:val="28"/>
        </w:rPr>
      </w:pPr>
      <w:r>
        <w:rPr>
          <w:rFonts w:ascii="黑体" w:eastAsia="黑体" w:hAnsi="黑体"/>
          <w:sz w:val="24"/>
          <w:szCs w:val="28"/>
        </w:rPr>
        <w:t>B、基本工资总额的2%，14%，1.5%</w:t>
      </w:r>
    </w:p>
    <w:p>
      <w:pPr>
        <w:pStyle w:val="Normal23"/>
        <w:jc w:val="left"/>
        <w:rPr>
          <w:rFonts w:ascii="黑体" w:eastAsia="黑体" w:hAnsi="黑体"/>
          <w:sz w:val="24"/>
          <w:szCs w:val="28"/>
        </w:rPr>
      </w:pPr>
      <w:r>
        <w:rPr>
          <w:rFonts w:ascii="黑体" w:eastAsia="黑体" w:hAnsi="黑体"/>
          <w:sz w:val="24"/>
          <w:szCs w:val="28"/>
        </w:rPr>
        <w:t>C、计税工资总额的1%，7%，1.5%</w:t>
      </w:r>
    </w:p>
    <w:p>
      <w:pPr>
        <w:pStyle w:val="Normal23"/>
        <w:jc w:val="left"/>
        <w:rPr>
          <w:rFonts w:ascii="黑体" w:eastAsia="黑体" w:hAnsi="黑体"/>
          <w:sz w:val="24"/>
          <w:szCs w:val="28"/>
        </w:rPr>
      </w:pPr>
      <w:r>
        <w:rPr>
          <w:rFonts w:ascii="黑体" w:eastAsia="黑体" w:hAnsi="黑体"/>
          <w:sz w:val="24"/>
          <w:szCs w:val="28"/>
        </w:rPr>
        <w:t>D、基本工资总额的1%，7%，1.5%</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税收的三大要素是（）。</w:t>
      </w:r>
    </w:p>
    <w:p>
      <w:pPr>
        <w:pStyle w:val="Normal24"/>
        <w:jc w:val="left"/>
        <w:rPr>
          <w:rFonts w:ascii="黑体" w:eastAsia="黑体" w:hAnsi="黑体"/>
          <w:sz w:val="24"/>
          <w:szCs w:val="28"/>
        </w:rPr>
      </w:pPr>
      <w:r>
        <w:rPr>
          <w:rFonts w:ascii="黑体" w:eastAsia="黑体" w:hAnsi="黑体"/>
          <w:sz w:val="24"/>
          <w:szCs w:val="28"/>
        </w:rPr>
        <w:t>A、纳税人</w:t>
      </w:r>
    </w:p>
    <w:p>
      <w:pPr>
        <w:pStyle w:val="Normal24"/>
        <w:jc w:val="left"/>
        <w:rPr>
          <w:rFonts w:ascii="黑体" w:eastAsia="黑体" w:hAnsi="黑体"/>
          <w:sz w:val="24"/>
          <w:szCs w:val="28"/>
        </w:rPr>
      </w:pPr>
      <w:r>
        <w:rPr>
          <w:rFonts w:ascii="黑体" w:eastAsia="黑体" w:hAnsi="黑体"/>
          <w:sz w:val="24"/>
          <w:szCs w:val="28"/>
        </w:rPr>
        <w:t>B、纳税环节</w:t>
      </w:r>
    </w:p>
    <w:p>
      <w:pPr>
        <w:pStyle w:val="Normal24"/>
        <w:jc w:val="left"/>
        <w:rPr>
          <w:rFonts w:ascii="黑体" w:eastAsia="黑体" w:hAnsi="黑体"/>
          <w:sz w:val="24"/>
          <w:szCs w:val="28"/>
        </w:rPr>
      </w:pPr>
      <w:r>
        <w:rPr>
          <w:rFonts w:ascii="黑体" w:eastAsia="黑体" w:hAnsi="黑体"/>
          <w:sz w:val="24"/>
          <w:szCs w:val="28"/>
        </w:rPr>
        <w:t>C、税率</w:t>
      </w:r>
    </w:p>
    <w:p>
      <w:pPr>
        <w:pStyle w:val="Normal24"/>
        <w:jc w:val="left"/>
        <w:rPr>
          <w:rFonts w:ascii="黑体" w:eastAsia="黑体" w:hAnsi="黑体"/>
          <w:sz w:val="24"/>
          <w:szCs w:val="28"/>
        </w:rPr>
      </w:pPr>
      <w:r>
        <w:rPr>
          <w:rFonts w:ascii="黑体" w:eastAsia="黑体" w:hAnsi="黑体"/>
          <w:sz w:val="24"/>
          <w:szCs w:val="28"/>
        </w:rPr>
        <w:t>D、征税对象</w:t>
      </w:r>
    </w:p>
    <w:p>
      <w:pPr>
        <w:pStyle w:val="Normal24"/>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下列关于企业的同期资料管理，说法不正确的是（）</w:t>
      </w:r>
    </w:p>
    <w:p>
      <w:pPr>
        <w:pStyle w:val="Normal25"/>
        <w:jc w:val="left"/>
        <w:rPr>
          <w:rFonts w:ascii="黑体" w:eastAsia="黑体" w:hAnsi="黑体"/>
          <w:sz w:val="24"/>
          <w:szCs w:val="28"/>
        </w:rPr>
      </w:pPr>
      <w:r>
        <w:rPr>
          <w:rFonts w:ascii="黑体" w:eastAsia="黑体" w:hAnsi="黑体"/>
          <w:sz w:val="24"/>
          <w:szCs w:val="28"/>
        </w:rPr>
        <w:t>A、除另有规定外，企业应在关联交易发生年度的次年5月31日之前准备完毕该年度同期资料，并自税务机关要求之日起20日内提供</w:t>
      </w:r>
    </w:p>
    <w:p>
      <w:pPr>
        <w:pStyle w:val="Normal25"/>
        <w:jc w:val="left"/>
        <w:rPr>
          <w:rFonts w:ascii="黑体" w:eastAsia="黑体" w:hAnsi="黑体"/>
          <w:sz w:val="24"/>
          <w:szCs w:val="28"/>
        </w:rPr>
      </w:pPr>
      <w:r>
        <w:rPr>
          <w:rFonts w:ascii="黑体" w:eastAsia="黑体" w:hAnsi="黑体"/>
          <w:sz w:val="24"/>
          <w:szCs w:val="28"/>
        </w:rPr>
        <w:t>B、企业因不可抗力无法按期提供同期资料的，应在不可抗力消除后20日内提供同期资料</w:t>
      </w:r>
    </w:p>
    <w:p>
      <w:pPr>
        <w:pStyle w:val="Normal25"/>
        <w:jc w:val="left"/>
        <w:rPr>
          <w:rFonts w:ascii="黑体" w:eastAsia="黑体" w:hAnsi="黑体"/>
          <w:sz w:val="24"/>
          <w:szCs w:val="28"/>
        </w:rPr>
      </w:pPr>
      <w:r>
        <w:rPr>
          <w:rFonts w:ascii="黑体" w:eastAsia="黑体" w:hAnsi="黑体"/>
          <w:sz w:val="24"/>
          <w:szCs w:val="28"/>
        </w:rPr>
        <w:t>C、同期资料可以只使用英文</w:t>
      </w:r>
    </w:p>
    <w:p>
      <w:pPr>
        <w:pStyle w:val="Normal25"/>
        <w:jc w:val="left"/>
        <w:rPr>
          <w:rFonts w:ascii="黑体" w:eastAsia="黑体" w:hAnsi="黑体"/>
          <w:sz w:val="24"/>
          <w:szCs w:val="28"/>
        </w:rPr>
      </w:pPr>
      <w:r>
        <w:rPr>
          <w:rFonts w:ascii="黑体" w:eastAsia="黑体" w:hAnsi="黑体"/>
          <w:sz w:val="24"/>
          <w:szCs w:val="28"/>
        </w:rPr>
        <w:t>D、同期资料应自企业关联交易发生年度的次年6月1日起保存10年</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一国政府对本国居民在国外应纳所得税税款中得到减免的部分，视同其已经缴纳的税收制度是（）。</w:t>
      </w:r>
    </w:p>
    <w:p>
      <w:pPr>
        <w:pStyle w:val="Normal26"/>
        <w:jc w:val="left"/>
        <w:rPr>
          <w:rFonts w:ascii="黑体" w:eastAsia="黑体" w:hAnsi="黑体"/>
          <w:sz w:val="24"/>
          <w:szCs w:val="28"/>
        </w:rPr>
      </w:pPr>
      <w:r>
        <w:rPr>
          <w:rFonts w:ascii="黑体" w:eastAsia="黑体" w:hAnsi="黑体"/>
          <w:sz w:val="24"/>
          <w:szCs w:val="28"/>
        </w:rPr>
        <w:t>A、税收逃避</w:t>
      </w:r>
    </w:p>
    <w:p>
      <w:pPr>
        <w:pStyle w:val="Normal26"/>
        <w:jc w:val="left"/>
        <w:rPr>
          <w:rFonts w:ascii="黑体" w:eastAsia="黑体" w:hAnsi="黑体"/>
          <w:sz w:val="24"/>
          <w:szCs w:val="28"/>
        </w:rPr>
      </w:pPr>
      <w:r>
        <w:rPr>
          <w:rFonts w:ascii="黑体" w:eastAsia="黑体" w:hAnsi="黑体"/>
          <w:sz w:val="24"/>
          <w:szCs w:val="28"/>
        </w:rPr>
        <w:t>B、税收饶让</w:t>
      </w:r>
    </w:p>
    <w:p>
      <w:pPr>
        <w:pStyle w:val="Normal26"/>
        <w:jc w:val="left"/>
        <w:rPr>
          <w:rFonts w:ascii="黑体" w:eastAsia="黑体" w:hAnsi="黑体"/>
          <w:sz w:val="24"/>
          <w:szCs w:val="28"/>
        </w:rPr>
      </w:pPr>
      <w:r>
        <w:rPr>
          <w:rFonts w:ascii="黑体" w:eastAsia="黑体" w:hAnsi="黑体"/>
          <w:sz w:val="24"/>
          <w:szCs w:val="28"/>
        </w:rPr>
        <w:t>C、税收筹划</w:t>
      </w:r>
    </w:p>
    <w:p>
      <w:pPr>
        <w:pStyle w:val="Normal26"/>
        <w:jc w:val="left"/>
        <w:rPr>
          <w:rFonts w:ascii="黑体" w:eastAsia="黑体" w:hAnsi="黑体"/>
          <w:sz w:val="24"/>
          <w:szCs w:val="28"/>
        </w:rPr>
      </w:pPr>
      <w:r>
        <w:rPr>
          <w:rFonts w:ascii="黑体" w:eastAsia="黑体" w:hAnsi="黑体"/>
          <w:sz w:val="24"/>
          <w:szCs w:val="28"/>
        </w:rPr>
        <w:t>D、重复征税</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营业税的税率实行行业差别比例税率。</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某商业银行2013年第三季度购进有价证券共支付400万元，其中包括各种税费20万元；第四季度将其中40%出售，卖出价为450万元。则上述业务中，该商业银行2013年第四季度应缴纳营业税（）万元。</w:t>
      </w:r>
    </w:p>
    <w:p>
      <w:pPr>
        <w:pStyle w:val="Normal28"/>
        <w:jc w:val="left"/>
        <w:rPr>
          <w:rFonts w:ascii="黑体" w:eastAsia="黑体" w:hAnsi="黑体"/>
          <w:sz w:val="24"/>
          <w:szCs w:val="28"/>
        </w:rPr>
      </w:pPr>
      <w:r>
        <w:rPr>
          <w:rFonts w:ascii="黑体" w:eastAsia="黑体" w:hAnsi="黑体"/>
          <w:sz w:val="24"/>
          <w:szCs w:val="28"/>
        </w:rPr>
        <w:t>A、2.5</w:t>
      </w:r>
    </w:p>
    <w:p>
      <w:pPr>
        <w:pStyle w:val="Normal28"/>
        <w:jc w:val="left"/>
        <w:rPr>
          <w:rFonts w:ascii="黑体" w:eastAsia="黑体" w:hAnsi="黑体"/>
          <w:sz w:val="24"/>
          <w:szCs w:val="28"/>
        </w:rPr>
      </w:pPr>
      <w:r>
        <w:rPr>
          <w:rFonts w:ascii="黑体" w:eastAsia="黑体" w:hAnsi="黑体"/>
          <w:sz w:val="24"/>
          <w:szCs w:val="28"/>
        </w:rPr>
        <w:t>B、3.5</w:t>
      </w:r>
    </w:p>
    <w:p>
      <w:pPr>
        <w:pStyle w:val="Normal28"/>
        <w:jc w:val="left"/>
        <w:rPr>
          <w:rFonts w:ascii="黑体" w:eastAsia="黑体" w:hAnsi="黑体"/>
          <w:sz w:val="24"/>
          <w:szCs w:val="28"/>
        </w:rPr>
      </w:pPr>
      <w:r>
        <w:rPr>
          <w:rFonts w:ascii="黑体" w:eastAsia="黑体" w:hAnsi="黑体"/>
          <w:sz w:val="24"/>
          <w:szCs w:val="28"/>
        </w:rPr>
        <w:t>C、14.5</w:t>
      </w:r>
    </w:p>
    <w:p>
      <w:pPr>
        <w:pStyle w:val="Normal28"/>
        <w:jc w:val="left"/>
        <w:rPr>
          <w:rFonts w:ascii="黑体" w:eastAsia="黑体" w:hAnsi="黑体"/>
          <w:sz w:val="24"/>
          <w:szCs w:val="28"/>
        </w:rPr>
      </w:pPr>
      <w:r>
        <w:rPr>
          <w:rFonts w:ascii="黑体" w:eastAsia="黑体" w:hAnsi="黑体"/>
          <w:sz w:val="24"/>
          <w:szCs w:val="28"/>
        </w:rPr>
        <w:t>D、14.9</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下列关于个人取得上市公司的不可公开交易的股票期权个人所得税的处理，说法正确的有（）</w:t>
      </w:r>
    </w:p>
    <w:p>
      <w:pPr>
        <w:pStyle w:val="Normal29"/>
        <w:jc w:val="left"/>
        <w:rPr>
          <w:rFonts w:ascii="黑体" w:eastAsia="黑体" w:hAnsi="黑体"/>
          <w:sz w:val="24"/>
          <w:szCs w:val="28"/>
        </w:rPr>
      </w:pPr>
      <w:r>
        <w:rPr>
          <w:rFonts w:ascii="黑体" w:eastAsia="黑体" w:hAnsi="黑体"/>
          <w:sz w:val="24"/>
          <w:szCs w:val="28"/>
        </w:rPr>
        <w:t>A、员工接受实施股票期权计划企业授予的股票期权时，除另有规定外，一般不作为应税所得征税</w:t>
      </w:r>
    </w:p>
    <w:p>
      <w:pPr>
        <w:pStyle w:val="Normal29"/>
        <w:jc w:val="left"/>
        <w:rPr>
          <w:rFonts w:ascii="黑体" w:eastAsia="黑体" w:hAnsi="黑体"/>
          <w:sz w:val="24"/>
          <w:szCs w:val="28"/>
        </w:rPr>
      </w:pPr>
      <w:r>
        <w:rPr>
          <w:rFonts w:ascii="黑体" w:eastAsia="黑体" w:hAnsi="黑体"/>
          <w:sz w:val="24"/>
          <w:szCs w:val="28"/>
        </w:rPr>
        <w:t>B、对因特殊情况，员工在行权日之前将股票期权转让的，以股票期权的转让净收入，作为“财产转让所得”项目征收个人所得税</w:t>
      </w:r>
    </w:p>
    <w:p>
      <w:pPr>
        <w:pStyle w:val="Normal29"/>
        <w:jc w:val="left"/>
        <w:rPr>
          <w:rFonts w:ascii="黑体" w:eastAsia="黑体" w:hAnsi="黑体"/>
          <w:sz w:val="24"/>
          <w:szCs w:val="28"/>
        </w:rPr>
      </w:pPr>
      <w:r>
        <w:rPr>
          <w:rFonts w:ascii="黑体" w:eastAsia="黑体" w:hAnsi="黑体"/>
          <w:sz w:val="24"/>
          <w:szCs w:val="28"/>
        </w:rPr>
        <w:t>C、员工将行权后的股票再转让时获得的高于购买日公平市场价的差额，暂不征收个人所得税</w:t>
      </w:r>
    </w:p>
    <w:p>
      <w:pPr>
        <w:pStyle w:val="Normal29"/>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D、员工因拥有股权而参与企业税后利润分配取得的所得，应按照“利息、股息、红利所得”适用的规定计算缴纳个人所得税</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对纳税人延期缴纳税款是如何规定的？</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下列关于税务代理的有关规定，表述正确的有（）</w:t>
      </w:r>
    </w:p>
    <w:p>
      <w:pPr>
        <w:pStyle w:val="Normal31"/>
        <w:jc w:val="left"/>
        <w:rPr>
          <w:rFonts w:ascii="黑体" w:eastAsia="黑体" w:hAnsi="黑体"/>
          <w:sz w:val="24"/>
          <w:szCs w:val="28"/>
        </w:rPr>
      </w:pPr>
      <w:r>
        <w:rPr>
          <w:rFonts w:ascii="黑体" w:eastAsia="黑体" w:hAnsi="黑体"/>
          <w:sz w:val="24"/>
          <w:szCs w:val="28"/>
        </w:rPr>
        <w:t>A、税务代理机构是国家行政机关的附属机构</w:t>
      </w:r>
    </w:p>
    <w:p>
      <w:pPr>
        <w:pStyle w:val="Normal31"/>
        <w:jc w:val="left"/>
        <w:rPr>
          <w:rFonts w:ascii="黑体" w:eastAsia="黑体" w:hAnsi="黑体"/>
          <w:sz w:val="24"/>
          <w:szCs w:val="28"/>
        </w:rPr>
      </w:pPr>
      <w:r>
        <w:rPr>
          <w:rFonts w:ascii="黑体" w:eastAsia="黑体" w:hAnsi="黑体"/>
          <w:sz w:val="24"/>
          <w:szCs w:val="28"/>
        </w:rPr>
        <w:t>B、税务代理具有无偿性的特点</w:t>
      </w:r>
    </w:p>
    <w:p>
      <w:pPr>
        <w:pStyle w:val="Normal31"/>
        <w:jc w:val="left"/>
        <w:rPr>
          <w:rFonts w:ascii="黑体" w:eastAsia="黑体" w:hAnsi="黑体"/>
          <w:sz w:val="24"/>
          <w:szCs w:val="28"/>
        </w:rPr>
      </w:pPr>
      <w:r>
        <w:rPr>
          <w:rFonts w:ascii="黑体" w:eastAsia="黑体" w:hAnsi="黑体"/>
          <w:sz w:val="24"/>
          <w:szCs w:val="28"/>
        </w:rPr>
        <w:t>C、税务代理机构与国家行政机关、纳税人或扣缴义务人等没有行政隶属关系，既不受税务行政部门的干预，又不受纳税人、扣缴义务人所左右，独立代办税务事宜</w:t>
      </w:r>
    </w:p>
    <w:p>
      <w:pPr>
        <w:pStyle w:val="Normal31"/>
        <w:jc w:val="left"/>
        <w:rPr>
          <w:rFonts w:ascii="黑体" w:eastAsia="黑体" w:hAnsi="黑体"/>
          <w:sz w:val="24"/>
          <w:szCs w:val="28"/>
        </w:rPr>
      </w:pPr>
      <w:r>
        <w:rPr>
          <w:rFonts w:ascii="黑体" w:eastAsia="黑体" w:hAnsi="黑体"/>
          <w:sz w:val="24"/>
          <w:szCs w:val="28"/>
        </w:rPr>
        <w:t>D、除税务机关按照法律、行政法规规定委托其代理外，代理人不得代理应由税务机关行使的行政职权</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根据税收征收管理法的有关规定，下列关于纳税人税收法律责任的说法中，正确的有（）</w:t>
      </w:r>
    </w:p>
    <w:p>
      <w:pPr>
        <w:pStyle w:val="Normal32"/>
        <w:jc w:val="left"/>
        <w:rPr>
          <w:rFonts w:ascii="黑体" w:eastAsia="黑体" w:hAnsi="黑体"/>
          <w:sz w:val="24"/>
          <w:szCs w:val="28"/>
        </w:rPr>
      </w:pPr>
      <w:r>
        <w:rPr>
          <w:rFonts w:ascii="黑体" w:eastAsia="黑体" w:hAnsi="黑体"/>
          <w:sz w:val="24"/>
          <w:szCs w:val="28"/>
        </w:rPr>
        <w:t>A、纳税人不进行纳税申报，不缴或者少缴应纳税款的，由税务机关追缴其不缴或者少缴的税款、滞纳金，并处不缴或者少缴税款50%以上5倍以下的罚款</w:t>
      </w:r>
    </w:p>
    <w:p>
      <w:pPr>
        <w:pStyle w:val="Normal32"/>
        <w:jc w:val="left"/>
        <w:rPr>
          <w:rFonts w:ascii="黑体" w:eastAsia="黑体" w:hAnsi="黑体"/>
          <w:sz w:val="24"/>
          <w:szCs w:val="28"/>
        </w:rPr>
      </w:pPr>
      <w:r>
        <w:rPr>
          <w:rFonts w:ascii="黑体" w:eastAsia="黑体" w:hAnsi="黑体"/>
          <w:sz w:val="24"/>
          <w:szCs w:val="28"/>
        </w:rPr>
        <w:t>B、从事生产、经营的纳税人、扣缴义务人有《征管法》规定的税收违法行为，拒不接受税务机关处理的，税务机关可以收缴其发票或者停止向其发售发票</w:t>
      </w:r>
    </w:p>
    <w:p>
      <w:pPr>
        <w:pStyle w:val="Normal32"/>
        <w:jc w:val="left"/>
        <w:rPr>
          <w:rFonts w:ascii="黑体" w:eastAsia="黑体" w:hAnsi="黑体"/>
          <w:sz w:val="24"/>
          <w:szCs w:val="28"/>
        </w:rPr>
      </w:pPr>
      <w:r>
        <w:rPr>
          <w:rFonts w:ascii="黑体" w:eastAsia="黑体" w:hAnsi="黑体"/>
          <w:sz w:val="24"/>
          <w:szCs w:val="28"/>
        </w:rPr>
        <w:t>C、对于税务机关作出的处罚额在2000元以下的行政罚款，可以由税务所决定</w:t>
      </w:r>
    </w:p>
    <w:p>
      <w:pPr>
        <w:pStyle w:val="Normal32"/>
        <w:jc w:val="left"/>
        <w:rPr>
          <w:rFonts w:ascii="黑体" w:eastAsia="黑体" w:hAnsi="黑体"/>
          <w:sz w:val="24"/>
          <w:szCs w:val="28"/>
        </w:rPr>
      </w:pPr>
      <w:r>
        <w:rPr>
          <w:rFonts w:ascii="黑体" w:eastAsia="黑体" w:hAnsi="黑体"/>
          <w:sz w:val="24"/>
          <w:szCs w:val="28"/>
        </w:rPr>
        <w:t>D、税务代理人违反税收法律、行政法规，造成纳税人未缴或者少缴税款的，除由纳税人缴纳或者补缴应纳税款、滞纳金外，对税务代理人处纳税人未缴或者少缴税款50%以上5倍以下的罚款</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下列所得中，不论支付地是否在中国境内，均为来源于中国境内所得，征收个人所得税的有（）。</w:t>
      </w:r>
    </w:p>
    <w:p>
      <w:pPr>
        <w:pStyle w:val="Normal33"/>
        <w:jc w:val="left"/>
        <w:rPr>
          <w:rFonts w:ascii="黑体" w:eastAsia="黑体" w:hAnsi="黑体"/>
          <w:sz w:val="24"/>
          <w:szCs w:val="28"/>
        </w:rPr>
      </w:pPr>
      <w:r>
        <w:rPr>
          <w:rFonts w:ascii="黑体" w:eastAsia="黑体" w:hAnsi="黑体"/>
          <w:sz w:val="24"/>
          <w:szCs w:val="28"/>
        </w:rPr>
        <w:t>A、出租中国境内的财产所得租金收入</w:t>
      </w:r>
    </w:p>
    <w:p>
      <w:pPr>
        <w:pStyle w:val="Normal33"/>
        <w:jc w:val="left"/>
        <w:rPr>
          <w:rFonts w:ascii="黑体" w:eastAsia="黑体" w:hAnsi="黑体"/>
          <w:sz w:val="24"/>
          <w:szCs w:val="28"/>
        </w:rPr>
      </w:pPr>
      <w:r>
        <w:rPr>
          <w:rFonts w:ascii="黑体" w:eastAsia="黑体" w:hAnsi="黑体"/>
          <w:sz w:val="24"/>
          <w:szCs w:val="28"/>
        </w:rPr>
        <w:t>B、在中国境内提供劳务所得</w:t>
      </w:r>
    </w:p>
    <w:p>
      <w:pPr>
        <w:pStyle w:val="Normal33"/>
        <w:jc w:val="left"/>
        <w:rPr>
          <w:rFonts w:ascii="黑体" w:eastAsia="黑体" w:hAnsi="黑体"/>
          <w:sz w:val="24"/>
          <w:szCs w:val="28"/>
        </w:rPr>
      </w:pPr>
      <w:r>
        <w:rPr>
          <w:rFonts w:ascii="黑体" w:eastAsia="黑体" w:hAnsi="黑体"/>
          <w:sz w:val="24"/>
          <w:szCs w:val="28"/>
        </w:rPr>
        <w:t>C、转让在中国境内使用的特许权使用费收入</w:t>
      </w:r>
    </w:p>
    <w:p>
      <w:pPr>
        <w:pStyle w:val="Normal33"/>
        <w:jc w:val="left"/>
        <w:rPr>
          <w:rFonts w:ascii="黑体" w:eastAsia="黑体" w:hAnsi="黑体"/>
          <w:sz w:val="24"/>
          <w:szCs w:val="28"/>
        </w:rPr>
      </w:pPr>
      <w:r>
        <w:rPr>
          <w:rFonts w:ascii="黑体" w:eastAsia="黑体" w:hAnsi="黑体"/>
          <w:sz w:val="24"/>
          <w:szCs w:val="28"/>
        </w:rPr>
        <w:t>D、转让中国境内财产所得</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进口自用应税车辆以组成计税价格为税基。计税价格的公式为（）</w:t>
      </w:r>
    </w:p>
    <w:p>
      <w:pPr>
        <w:pStyle w:val="Normal34"/>
        <w:jc w:val="left"/>
        <w:rPr>
          <w:rFonts w:ascii="黑体" w:eastAsia="黑体" w:hAnsi="黑体"/>
          <w:sz w:val="24"/>
          <w:szCs w:val="28"/>
        </w:rPr>
      </w:pPr>
      <w:r>
        <w:rPr>
          <w:rFonts w:ascii="黑体" w:eastAsia="黑体" w:hAnsi="黑体"/>
          <w:sz w:val="24"/>
          <w:szCs w:val="28"/>
        </w:rPr>
        <w:t>A、计税价格=关税完税价格+关税</w:t>
      </w:r>
    </w:p>
    <w:p>
      <w:pPr>
        <w:pStyle w:val="Normal34"/>
        <w:jc w:val="left"/>
        <w:rPr>
          <w:rFonts w:ascii="黑体" w:eastAsia="黑体" w:hAnsi="黑体"/>
          <w:sz w:val="24"/>
          <w:szCs w:val="28"/>
        </w:rPr>
      </w:pPr>
      <w:r>
        <w:rPr>
          <w:rFonts w:ascii="黑体" w:eastAsia="黑体" w:hAnsi="黑体"/>
          <w:sz w:val="24"/>
          <w:szCs w:val="28"/>
        </w:rPr>
        <w:t>B、计税价格=关税完税价格+关税+消费</w:t>
      </w:r>
    </w:p>
    <w:p>
      <w:pPr>
        <w:pStyle w:val="Normal34"/>
        <w:jc w:val="left"/>
        <w:rPr>
          <w:rFonts w:ascii="黑体" w:eastAsia="黑体" w:hAnsi="黑体"/>
          <w:sz w:val="24"/>
          <w:szCs w:val="28"/>
        </w:rPr>
      </w:pPr>
      <w:r>
        <w:rPr>
          <w:rFonts w:ascii="黑体" w:eastAsia="黑体" w:hAnsi="黑体"/>
          <w:sz w:val="24"/>
          <w:szCs w:val="28"/>
        </w:rPr>
        <w:t>C、计税价格=关税完税价格+关税+增值税</w:t>
      </w:r>
    </w:p>
    <w:p>
      <w:pPr>
        <w:pStyle w:val="Normal34"/>
        <w:jc w:val="left"/>
        <w:rPr>
          <w:rFonts w:ascii="黑体" w:eastAsia="黑体" w:hAnsi="黑体"/>
          <w:sz w:val="24"/>
          <w:szCs w:val="28"/>
        </w:rPr>
      </w:pPr>
      <w:r>
        <w:rPr>
          <w:rFonts w:ascii="黑体" w:eastAsia="黑体" w:hAnsi="黑体"/>
          <w:sz w:val="24"/>
          <w:szCs w:val="28"/>
        </w:rPr>
        <w:t>D、计税价格=关税完税价格+消费税+增值税</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对金融机构当期实际收到的（）应并入营业额中征收营业税。</w:t>
      </w:r>
    </w:p>
    <w:p>
      <w:pPr>
        <w:pStyle w:val="Normal35"/>
        <w:jc w:val="left"/>
        <w:rPr>
          <w:rFonts w:ascii="黑体" w:eastAsia="黑体" w:hAnsi="黑体"/>
          <w:sz w:val="24"/>
          <w:szCs w:val="28"/>
        </w:rPr>
      </w:pPr>
      <w:r>
        <w:rPr>
          <w:rFonts w:ascii="黑体" w:eastAsia="黑体" w:hAnsi="黑体"/>
          <w:sz w:val="24"/>
          <w:szCs w:val="28"/>
        </w:rPr>
        <w:t>A、结算罚款</w:t>
      </w:r>
    </w:p>
    <w:p>
      <w:pPr>
        <w:pStyle w:val="Normal35"/>
        <w:jc w:val="left"/>
        <w:rPr>
          <w:rFonts w:ascii="黑体" w:eastAsia="黑体" w:hAnsi="黑体"/>
          <w:sz w:val="24"/>
          <w:szCs w:val="28"/>
        </w:rPr>
      </w:pPr>
      <w:r>
        <w:rPr>
          <w:rFonts w:ascii="黑体" w:eastAsia="黑体" w:hAnsi="黑体"/>
          <w:sz w:val="24"/>
          <w:szCs w:val="28"/>
        </w:rPr>
        <w:t>B、罚息</w:t>
      </w:r>
    </w:p>
    <w:p>
      <w:pPr>
        <w:pStyle w:val="Normal35"/>
        <w:jc w:val="left"/>
        <w:rPr>
          <w:rFonts w:ascii="黑体" w:eastAsia="黑体" w:hAnsi="黑体"/>
          <w:sz w:val="24"/>
          <w:szCs w:val="28"/>
        </w:rPr>
      </w:pPr>
      <w:r>
        <w:rPr>
          <w:rFonts w:ascii="黑体" w:eastAsia="黑体" w:hAnsi="黑体"/>
          <w:sz w:val="24"/>
          <w:szCs w:val="28"/>
        </w:rPr>
        <w:t>C、贷款利息</w:t>
      </w:r>
    </w:p>
    <w:p>
      <w:pPr>
        <w:pStyle w:val="Normal35"/>
        <w:jc w:val="left"/>
        <w:rPr>
          <w:rFonts w:ascii="黑体" w:eastAsia="黑体" w:hAnsi="黑体"/>
          <w:sz w:val="24"/>
          <w:szCs w:val="28"/>
        </w:rPr>
      </w:pPr>
      <w:r>
        <w:rPr>
          <w:rFonts w:ascii="黑体" w:eastAsia="黑体" w:hAnsi="黑体"/>
          <w:sz w:val="24"/>
          <w:szCs w:val="28"/>
        </w:rPr>
        <w:t>D、出纳长款</w:t>
      </w:r>
    </w:p>
    <w:p>
      <w:pPr>
        <w:pStyle w:val="Normal35"/>
        <w:jc w:val="left"/>
        <w:rPr>
          <w:rFonts w:ascii="黑体" w:eastAsia="黑体" w:hAnsi="黑体"/>
          <w:sz w:val="24"/>
          <w:szCs w:val="28"/>
        </w:rPr>
      </w:pPr>
    </w:p>
    <w:p>
      <w:pPr>
        <w:pStyle w:val="Normal36"/>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12.</w:t>
      </w:r>
    </w:p>
    <w:p>
      <w:pPr>
        <w:pStyle w:val="Normal36"/>
        <w:jc w:val="left"/>
        <w:rPr>
          <w:rFonts w:ascii="黑体" w:eastAsia="黑体" w:hAnsi="黑体"/>
          <w:sz w:val="24"/>
          <w:szCs w:val="28"/>
        </w:rPr>
      </w:pPr>
      <w:r>
        <w:rPr>
          <w:rFonts w:ascii="黑体" w:eastAsia="黑体" w:hAnsi="黑体"/>
          <w:sz w:val="24"/>
          <w:szCs w:val="28"/>
        </w:rPr>
        <w:t>某生产企业为增值税一般纳税人（位于市区），主要经营内销和出口业务，2007年4月实际缴纳增值税40万元，出口货物免抵税额4万元。另外，进口货物缴纳增值税17万元，缴纳消费税30万元。计算该企业2007年4月应纳城市维护建设税和教育费附加？</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个人出租房屋取得的收入属于个人所得税中的（）税目。</w:t>
      </w:r>
    </w:p>
    <w:p>
      <w:pPr>
        <w:pStyle w:val="Normal37"/>
        <w:jc w:val="left"/>
        <w:rPr>
          <w:rFonts w:ascii="黑体" w:eastAsia="黑体" w:hAnsi="黑体"/>
          <w:sz w:val="24"/>
          <w:szCs w:val="28"/>
        </w:rPr>
      </w:pPr>
      <w:r>
        <w:rPr>
          <w:rFonts w:ascii="黑体" w:eastAsia="黑体" w:hAnsi="黑体"/>
          <w:sz w:val="24"/>
          <w:szCs w:val="28"/>
        </w:rPr>
        <w:t>A、财产转让所得</w:t>
      </w:r>
    </w:p>
    <w:p>
      <w:pPr>
        <w:pStyle w:val="Normal37"/>
        <w:jc w:val="left"/>
        <w:rPr>
          <w:rFonts w:ascii="黑体" w:eastAsia="黑体" w:hAnsi="黑体"/>
          <w:sz w:val="24"/>
          <w:szCs w:val="28"/>
        </w:rPr>
      </w:pPr>
      <w:r>
        <w:rPr>
          <w:rFonts w:ascii="黑体" w:eastAsia="黑体" w:hAnsi="黑体"/>
          <w:sz w:val="24"/>
          <w:szCs w:val="28"/>
        </w:rPr>
        <w:t>B、财产租赁所得</w:t>
      </w:r>
    </w:p>
    <w:p>
      <w:pPr>
        <w:pStyle w:val="Normal37"/>
        <w:jc w:val="left"/>
        <w:rPr>
          <w:rFonts w:ascii="黑体" w:eastAsia="黑体" w:hAnsi="黑体"/>
          <w:sz w:val="24"/>
          <w:szCs w:val="28"/>
        </w:rPr>
      </w:pPr>
      <w:r>
        <w:rPr>
          <w:rFonts w:ascii="黑体" w:eastAsia="黑体" w:hAnsi="黑体"/>
          <w:sz w:val="24"/>
          <w:szCs w:val="28"/>
        </w:rPr>
        <w:t>C、特许权使用费所得</w:t>
      </w:r>
    </w:p>
    <w:p>
      <w:pPr>
        <w:pStyle w:val="Normal37"/>
        <w:jc w:val="left"/>
        <w:rPr>
          <w:rFonts w:ascii="黑体" w:eastAsia="黑体" w:hAnsi="黑体"/>
          <w:sz w:val="24"/>
          <w:szCs w:val="28"/>
        </w:rPr>
      </w:pPr>
      <w:r>
        <w:rPr>
          <w:rFonts w:ascii="黑体" w:eastAsia="黑体" w:hAnsi="黑体"/>
          <w:sz w:val="24"/>
          <w:szCs w:val="28"/>
        </w:rPr>
        <w:t>D、劳务所得</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根据企业所得税的相关规定，下列关于收入确认的表述中，不正确的是（）。</w:t>
      </w:r>
    </w:p>
    <w:p>
      <w:pPr>
        <w:pStyle w:val="Normal38"/>
        <w:jc w:val="left"/>
        <w:rPr>
          <w:rFonts w:ascii="黑体" w:eastAsia="黑体" w:hAnsi="黑体"/>
          <w:sz w:val="24"/>
          <w:szCs w:val="28"/>
        </w:rPr>
      </w:pPr>
      <w:r>
        <w:rPr>
          <w:rFonts w:ascii="黑体" w:eastAsia="黑体" w:hAnsi="黑体"/>
          <w:sz w:val="24"/>
          <w:szCs w:val="28"/>
        </w:rPr>
        <w:t>A、以分期收款方式销售货物的，按照合同约定的收款日期确认收入的实现</w:t>
      </w:r>
    </w:p>
    <w:p>
      <w:pPr>
        <w:pStyle w:val="Normal38"/>
        <w:jc w:val="left"/>
        <w:rPr>
          <w:rFonts w:ascii="黑体" w:eastAsia="黑体" w:hAnsi="黑体"/>
          <w:sz w:val="24"/>
          <w:szCs w:val="28"/>
        </w:rPr>
      </w:pPr>
      <w:r>
        <w:rPr>
          <w:rFonts w:ascii="黑体" w:eastAsia="黑体" w:hAnsi="黑体"/>
          <w:sz w:val="24"/>
          <w:szCs w:val="28"/>
        </w:rPr>
        <w:t>B、企业受托加工制造大型机械设备持续时间超过12个月的，按照纳税年度内完工进度或者完成的工作量确认收入的实现</w:t>
      </w:r>
    </w:p>
    <w:p>
      <w:pPr>
        <w:pStyle w:val="Normal38"/>
        <w:jc w:val="left"/>
        <w:rPr>
          <w:rFonts w:ascii="黑体" w:eastAsia="黑体" w:hAnsi="黑体"/>
          <w:sz w:val="24"/>
          <w:szCs w:val="28"/>
        </w:rPr>
      </w:pPr>
      <w:r>
        <w:rPr>
          <w:rFonts w:ascii="黑体" w:eastAsia="黑体" w:hAnsi="黑体"/>
          <w:sz w:val="24"/>
          <w:szCs w:val="28"/>
        </w:rPr>
        <w:t>C、采取产品分成方式取得收入的，按照企业分得产品的日期确认收入的实现</w:t>
      </w:r>
    </w:p>
    <w:p>
      <w:pPr>
        <w:pStyle w:val="Normal38"/>
        <w:jc w:val="left"/>
        <w:rPr>
          <w:rFonts w:ascii="黑体" w:eastAsia="黑体" w:hAnsi="黑体"/>
          <w:sz w:val="24"/>
          <w:szCs w:val="28"/>
        </w:rPr>
      </w:pPr>
      <w:r>
        <w:rPr>
          <w:rFonts w:ascii="黑体" w:eastAsia="黑体" w:hAnsi="黑体"/>
          <w:sz w:val="24"/>
          <w:szCs w:val="28"/>
        </w:rPr>
        <w:t>D、企业已经确认销售收入的售出商品发生销售折让和销售退回的，应当追溯调整以前销售期间的销售商品收入</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实质课税原则</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2013年8月，甲啤酒生产企业向其关联企业的啤酒销售公司销售啤酒2吨，共计取得不含税销售收入5000元，另收取期限为两个月的包装物押金234元，同月，该啤酒销售公司将2吨啤酒销售，取得含税销售收入7488元，则甲啤酒生产企业当月应缴纳消费税（）元。</w:t>
      </w:r>
    </w:p>
    <w:p>
      <w:pPr>
        <w:pStyle w:val="Normal40"/>
        <w:jc w:val="left"/>
        <w:rPr>
          <w:rFonts w:ascii="黑体" w:eastAsia="黑体" w:hAnsi="黑体"/>
          <w:sz w:val="24"/>
          <w:szCs w:val="28"/>
        </w:rPr>
      </w:pPr>
      <w:r>
        <w:rPr>
          <w:rFonts w:ascii="黑体" w:eastAsia="黑体" w:hAnsi="黑体"/>
          <w:sz w:val="24"/>
          <w:szCs w:val="28"/>
        </w:rPr>
        <w:t>A、250</w:t>
      </w:r>
    </w:p>
    <w:p>
      <w:pPr>
        <w:pStyle w:val="Normal40"/>
        <w:jc w:val="left"/>
        <w:rPr>
          <w:rFonts w:ascii="黑体" w:eastAsia="黑体" w:hAnsi="黑体"/>
          <w:sz w:val="24"/>
          <w:szCs w:val="28"/>
        </w:rPr>
      </w:pPr>
      <w:r>
        <w:rPr>
          <w:rFonts w:ascii="黑体" w:eastAsia="黑体" w:hAnsi="黑体"/>
          <w:sz w:val="24"/>
          <w:szCs w:val="28"/>
        </w:rPr>
        <w:t>B、440</w:t>
      </w:r>
    </w:p>
    <w:p>
      <w:pPr>
        <w:pStyle w:val="Normal40"/>
        <w:jc w:val="left"/>
        <w:rPr>
          <w:rFonts w:ascii="黑体" w:eastAsia="黑体" w:hAnsi="黑体"/>
          <w:sz w:val="24"/>
          <w:szCs w:val="28"/>
        </w:rPr>
      </w:pPr>
      <w:r>
        <w:rPr>
          <w:rFonts w:ascii="黑体" w:eastAsia="黑体" w:hAnsi="黑体"/>
          <w:sz w:val="24"/>
          <w:szCs w:val="28"/>
        </w:rPr>
        <w:t>C、220</w:t>
      </w:r>
    </w:p>
    <w:p>
      <w:pPr>
        <w:pStyle w:val="Normal40"/>
        <w:jc w:val="left"/>
        <w:rPr>
          <w:rFonts w:ascii="黑体" w:eastAsia="黑体" w:hAnsi="黑体"/>
          <w:sz w:val="24"/>
          <w:szCs w:val="28"/>
        </w:rPr>
      </w:pPr>
      <w:r>
        <w:rPr>
          <w:rFonts w:ascii="黑体" w:eastAsia="黑体" w:hAnsi="黑体"/>
          <w:sz w:val="24"/>
          <w:szCs w:val="28"/>
        </w:rPr>
        <w:t>D、500</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契税的纳税时间为何时？</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拍卖或变卖所得抵缴税款剩余部分怎么办？</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某市一家居民企业为增值税一般纳税人，主要生产销售彩电，假定2014年度有关经营业务如下：</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1）销售彩电取得不含税收入8600万元，与彩电配比的销售成本5660万元；</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2）转让技术所有权取得收入700万元，直接与技术所有权转让有关的成本和费用100万元；</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3）出租仓库取得租金收入200万元，接受原材料捐赠取得增值税专用发票注明材料价款50万元、增值税税额8.5万元，取得国债利息收入30万元；</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4）购进原材料共计3000万元，取得增值税专用发票注明增值税税额510万元；支付购买原材料取得运输公司（一般纳税人）开具的增值税发票上注明运费146.36万元；</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5）销售费用1650万元，其中广告费1400万元；</w:t>
      </w:r>
    </w:p>
    <w:p>
      <w:pPr>
        <w:pStyle w:val="Normal43"/>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b/>
      </w:r>
      <w:r>
        <w:rPr>
          <w:rFonts w:ascii="黑体" w:eastAsia="黑体" w:hAnsi="黑体"/>
          <w:sz w:val="24"/>
          <w:szCs w:val="28"/>
        </w:rPr>
        <w:t>6）管理费用850万元，其中业务招待费90万元</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7）财务费用80万元，其中含向非金融企业借款500万元所支付的年利息40万元（金融企业同期同类贷款的年利率为5.8%）</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8）实发工资540万元，发生的工会经费15万元，职工福利费82万元、职工教育经费18万元，均已计入相关的成本、费用；</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9）营业外支出300万元，其中包括通过公益性社会团体向贫困山区的捐款150万元。  （取得的相关票据均通过主管税务机关认证）</w:t>
      </w:r>
    </w:p>
    <w:p>
      <w:pPr>
        <w:pStyle w:val="Normal4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根据上述资料，计算下列问题：</w:t>
      </w:r>
    </w:p>
    <w:p>
      <w:pPr>
        <w:pStyle w:val="Normal43"/>
        <w:jc w:val="left"/>
        <w:rPr>
          <w:rFonts w:ascii="黑体" w:eastAsia="黑体" w:hAnsi="黑体"/>
          <w:sz w:val="24"/>
          <w:szCs w:val="28"/>
        </w:rPr>
      </w:pPr>
      <w:r>
        <w:rPr>
          <w:rFonts w:ascii="黑体" w:eastAsia="黑体" w:hAnsi="黑体"/>
          <w:sz w:val="24"/>
          <w:szCs w:val="28"/>
        </w:rPr>
        <w:t>企业2014年应缴纳的城市维护建设税、教育费附加和地方教育费附加。</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某高尔夫球具厂以外购已税杆头为原料生产高尔夫球杆，下列关于外购已税杆头已纳的消费税税款的处理，正确的是（）</w:t>
      </w:r>
    </w:p>
    <w:p>
      <w:pPr>
        <w:pStyle w:val="Normal44"/>
        <w:jc w:val="left"/>
        <w:rPr>
          <w:rFonts w:ascii="黑体" w:eastAsia="黑体" w:hAnsi="黑体"/>
          <w:sz w:val="24"/>
          <w:szCs w:val="28"/>
        </w:rPr>
      </w:pPr>
      <w:r>
        <w:rPr>
          <w:rFonts w:ascii="黑体" w:eastAsia="黑体" w:hAnsi="黑体"/>
          <w:sz w:val="24"/>
          <w:szCs w:val="28"/>
        </w:rPr>
        <w:t>A、外购已税杆头已纳的消费税可以按购进入库数量在计算高尔夫球杆应纳消费税税款中扣除</w:t>
      </w:r>
    </w:p>
    <w:p>
      <w:pPr>
        <w:pStyle w:val="Normal44"/>
        <w:jc w:val="left"/>
        <w:rPr>
          <w:rFonts w:ascii="黑体" w:eastAsia="黑体" w:hAnsi="黑体"/>
          <w:sz w:val="24"/>
          <w:szCs w:val="28"/>
        </w:rPr>
      </w:pPr>
      <w:r>
        <w:rPr>
          <w:rFonts w:ascii="黑体" w:eastAsia="黑体" w:hAnsi="黑体"/>
          <w:sz w:val="24"/>
          <w:szCs w:val="28"/>
        </w:rPr>
        <w:t>B、外购已税杆头已纳的消费税可以按生产领用数量在计算高尔夫球杆应纳消费税税款中扣除</w:t>
      </w:r>
    </w:p>
    <w:p>
      <w:pPr>
        <w:pStyle w:val="Normal44"/>
        <w:jc w:val="left"/>
        <w:rPr>
          <w:rFonts w:ascii="黑体" w:eastAsia="黑体" w:hAnsi="黑体"/>
          <w:sz w:val="24"/>
          <w:szCs w:val="28"/>
        </w:rPr>
      </w:pPr>
      <w:r>
        <w:rPr>
          <w:rFonts w:ascii="黑体" w:eastAsia="黑体" w:hAnsi="黑体"/>
          <w:sz w:val="24"/>
          <w:szCs w:val="28"/>
        </w:rPr>
        <w:t>C、外购已税杆头已纳的消费税可以按高尔夫球杆的出厂销售数量在计算高尔夫球杆应纳消费税税款中扣除</w:t>
      </w:r>
    </w:p>
    <w:p>
      <w:pPr>
        <w:pStyle w:val="Normal44"/>
        <w:jc w:val="left"/>
        <w:rPr>
          <w:rFonts w:ascii="黑体" w:eastAsia="黑体" w:hAnsi="黑体"/>
          <w:sz w:val="24"/>
          <w:szCs w:val="28"/>
        </w:rPr>
      </w:pPr>
      <w:r>
        <w:rPr>
          <w:rFonts w:ascii="黑体" w:eastAsia="黑体" w:hAnsi="黑体"/>
          <w:sz w:val="24"/>
          <w:szCs w:val="28"/>
        </w:rPr>
        <w:t>D、外购已税杆头已纳的消费税不可以在计算高尔夫球杆应纳消费税税款中扣除</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一般而言的营业税，是对各种（），向经营单位与个人征收的一种税。</w:t>
      </w:r>
    </w:p>
    <w:p>
      <w:pPr>
        <w:pStyle w:val="Normal45"/>
        <w:jc w:val="left"/>
        <w:rPr>
          <w:rFonts w:ascii="黑体" w:eastAsia="黑体" w:hAnsi="黑体"/>
          <w:sz w:val="24"/>
          <w:szCs w:val="28"/>
        </w:rPr>
      </w:pPr>
      <w:r>
        <w:rPr>
          <w:rFonts w:ascii="黑体" w:eastAsia="黑体" w:hAnsi="黑体"/>
          <w:sz w:val="24"/>
          <w:szCs w:val="28"/>
        </w:rPr>
        <w:t>A、营利事业</w:t>
      </w:r>
    </w:p>
    <w:p>
      <w:pPr>
        <w:pStyle w:val="Normal45"/>
        <w:jc w:val="left"/>
        <w:rPr>
          <w:rFonts w:ascii="黑体" w:eastAsia="黑体" w:hAnsi="黑体"/>
          <w:sz w:val="24"/>
          <w:szCs w:val="28"/>
        </w:rPr>
      </w:pPr>
      <w:r>
        <w:rPr>
          <w:rFonts w:ascii="黑体" w:eastAsia="黑体" w:hAnsi="黑体"/>
          <w:sz w:val="24"/>
          <w:szCs w:val="28"/>
        </w:rPr>
        <w:t>B、商品</w:t>
      </w:r>
    </w:p>
    <w:p>
      <w:pPr>
        <w:pStyle w:val="Normal45"/>
        <w:jc w:val="left"/>
        <w:rPr>
          <w:rFonts w:ascii="黑体" w:eastAsia="黑体" w:hAnsi="黑体"/>
          <w:sz w:val="24"/>
          <w:szCs w:val="28"/>
        </w:rPr>
      </w:pPr>
      <w:r>
        <w:rPr>
          <w:rFonts w:ascii="黑体" w:eastAsia="黑体" w:hAnsi="黑体"/>
          <w:sz w:val="24"/>
          <w:szCs w:val="28"/>
        </w:rPr>
        <w:t>C、劳务</w:t>
      </w:r>
    </w:p>
    <w:p>
      <w:pPr>
        <w:pStyle w:val="Normal45"/>
        <w:jc w:val="left"/>
        <w:rPr>
          <w:rFonts w:ascii="黑体" w:eastAsia="黑体" w:hAnsi="黑体"/>
          <w:sz w:val="24"/>
          <w:szCs w:val="28"/>
        </w:rPr>
      </w:pPr>
      <w:r>
        <w:rPr>
          <w:rFonts w:ascii="黑体" w:eastAsia="黑体" w:hAnsi="黑体"/>
          <w:sz w:val="24"/>
          <w:szCs w:val="28"/>
        </w:rPr>
        <w:t>D、应税行为</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下列消费品，采用定额税率的是（）。</w:t>
      </w:r>
    </w:p>
    <w:p>
      <w:pPr>
        <w:pStyle w:val="Normal46"/>
        <w:jc w:val="left"/>
        <w:rPr>
          <w:rFonts w:ascii="黑体" w:eastAsia="黑体" w:hAnsi="黑体"/>
          <w:sz w:val="24"/>
          <w:szCs w:val="28"/>
        </w:rPr>
      </w:pPr>
      <w:r>
        <w:rPr>
          <w:rFonts w:ascii="黑体" w:eastAsia="黑体" w:hAnsi="黑体"/>
          <w:sz w:val="24"/>
          <w:szCs w:val="28"/>
        </w:rPr>
        <w:t>A、鞭炮焰火</w:t>
      </w:r>
    </w:p>
    <w:p>
      <w:pPr>
        <w:pStyle w:val="Normal46"/>
        <w:jc w:val="left"/>
        <w:rPr>
          <w:rFonts w:ascii="黑体" w:eastAsia="黑体" w:hAnsi="黑体"/>
          <w:sz w:val="24"/>
          <w:szCs w:val="28"/>
        </w:rPr>
      </w:pPr>
      <w:r>
        <w:rPr>
          <w:rFonts w:ascii="黑体" w:eastAsia="黑体" w:hAnsi="黑体"/>
          <w:sz w:val="24"/>
          <w:szCs w:val="28"/>
        </w:rPr>
        <w:t>B、小汽车</w:t>
      </w:r>
    </w:p>
    <w:p>
      <w:pPr>
        <w:pStyle w:val="Normal46"/>
        <w:jc w:val="left"/>
        <w:rPr>
          <w:rFonts w:ascii="黑体" w:eastAsia="黑体" w:hAnsi="黑体"/>
          <w:sz w:val="24"/>
          <w:szCs w:val="28"/>
        </w:rPr>
      </w:pPr>
      <w:r>
        <w:rPr>
          <w:rFonts w:ascii="黑体" w:eastAsia="黑体" w:hAnsi="黑体"/>
          <w:sz w:val="24"/>
          <w:szCs w:val="28"/>
        </w:rPr>
        <w:t>C、黄酒</w:t>
      </w:r>
    </w:p>
    <w:p>
      <w:pPr>
        <w:pStyle w:val="Normal46"/>
        <w:jc w:val="left"/>
        <w:rPr>
          <w:rFonts w:ascii="黑体" w:eastAsia="黑体" w:hAnsi="黑体"/>
          <w:sz w:val="24"/>
          <w:szCs w:val="28"/>
        </w:rPr>
      </w:pPr>
      <w:r>
        <w:rPr>
          <w:rFonts w:ascii="黑体" w:eastAsia="黑体" w:hAnsi="黑体"/>
          <w:sz w:val="24"/>
          <w:szCs w:val="28"/>
        </w:rPr>
        <w:t>D、雪茄烟</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纳税人缴纳城镇土地使用税的地点为（）。</w:t>
      </w:r>
    </w:p>
    <w:p>
      <w:pPr>
        <w:pStyle w:val="Normal47"/>
        <w:jc w:val="left"/>
        <w:rPr>
          <w:rFonts w:ascii="黑体" w:eastAsia="黑体" w:hAnsi="黑体"/>
          <w:sz w:val="24"/>
          <w:szCs w:val="28"/>
        </w:rPr>
      </w:pPr>
      <w:r>
        <w:rPr>
          <w:rFonts w:ascii="黑体" w:eastAsia="黑体" w:hAnsi="黑体"/>
          <w:sz w:val="24"/>
          <w:szCs w:val="28"/>
        </w:rPr>
        <w:t>A、土地所在地税务机关</w:t>
      </w:r>
    </w:p>
    <w:p>
      <w:pPr>
        <w:pStyle w:val="Normal47"/>
        <w:jc w:val="left"/>
        <w:rPr>
          <w:rFonts w:ascii="黑体" w:eastAsia="黑体" w:hAnsi="黑体"/>
          <w:sz w:val="24"/>
          <w:szCs w:val="28"/>
        </w:rPr>
      </w:pPr>
      <w:r>
        <w:rPr>
          <w:rFonts w:ascii="黑体" w:eastAsia="黑体" w:hAnsi="黑体"/>
          <w:sz w:val="24"/>
          <w:szCs w:val="28"/>
        </w:rPr>
        <w:t>B、纳税人居住地税务机关</w:t>
      </w:r>
    </w:p>
    <w:p>
      <w:pPr>
        <w:pStyle w:val="Normal47"/>
        <w:jc w:val="left"/>
        <w:rPr>
          <w:rFonts w:ascii="黑体" w:eastAsia="黑体" w:hAnsi="黑体"/>
          <w:sz w:val="24"/>
          <w:szCs w:val="28"/>
        </w:rPr>
      </w:pPr>
      <w:r>
        <w:rPr>
          <w:rFonts w:ascii="黑体" w:eastAsia="黑体" w:hAnsi="黑体"/>
          <w:sz w:val="24"/>
          <w:szCs w:val="28"/>
        </w:rPr>
        <w:t>C、拥有土地使用权的单位所在地税务机关</w:t>
      </w:r>
    </w:p>
    <w:p>
      <w:pPr>
        <w:pStyle w:val="Normal47"/>
        <w:jc w:val="left"/>
        <w:rPr>
          <w:rFonts w:ascii="黑体" w:eastAsia="黑体" w:hAnsi="黑体"/>
          <w:sz w:val="24"/>
          <w:szCs w:val="28"/>
        </w:rPr>
      </w:pPr>
      <w:r>
        <w:rPr>
          <w:rFonts w:ascii="黑体" w:eastAsia="黑体" w:hAnsi="黑体"/>
          <w:sz w:val="24"/>
          <w:szCs w:val="28"/>
        </w:rPr>
        <w:t>D、税务机关确定的地点</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下列费用中哪项是管理费用（）。</w:t>
      </w:r>
    </w:p>
    <w:p>
      <w:pPr>
        <w:pStyle w:val="Normal48"/>
        <w:jc w:val="left"/>
        <w:rPr>
          <w:rFonts w:ascii="黑体" w:eastAsia="黑体" w:hAnsi="黑体"/>
          <w:sz w:val="24"/>
          <w:szCs w:val="28"/>
        </w:rPr>
      </w:pPr>
      <w:r>
        <w:rPr>
          <w:rFonts w:ascii="黑体" w:eastAsia="黑体" w:hAnsi="黑体"/>
          <w:sz w:val="24"/>
          <w:szCs w:val="28"/>
        </w:rPr>
        <w:t>A、汇兑净损失</w:t>
      </w:r>
    </w:p>
    <w:p>
      <w:pPr>
        <w:pStyle w:val="Normal48"/>
        <w:jc w:val="left"/>
        <w:rPr>
          <w:rFonts w:ascii="黑体" w:eastAsia="黑体" w:hAnsi="黑体"/>
          <w:sz w:val="24"/>
          <w:szCs w:val="28"/>
        </w:rPr>
      </w:pPr>
      <w:r>
        <w:rPr>
          <w:rFonts w:ascii="黑体" w:eastAsia="黑体" w:hAnsi="黑体"/>
          <w:sz w:val="24"/>
          <w:szCs w:val="28"/>
        </w:rPr>
        <w:t>B、展览费</w:t>
      </w:r>
    </w:p>
    <w:p>
      <w:pPr>
        <w:pStyle w:val="Normal48"/>
        <w:jc w:val="left"/>
        <w:rPr>
          <w:rFonts w:ascii="黑体" w:eastAsia="黑体" w:hAnsi="黑体"/>
          <w:sz w:val="24"/>
          <w:szCs w:val="28"/>
        </w:rPr>
      </w:pPr>
      <w:r>
        <w:rPr>
          <w:rFonts w:ascii="黑体" w:eastAsia="黑体" w:hAnsi="黑体"/>
          <w:sz w:val="24"/>
          <w:szCs w:val="28"/>
        </w:rPr>
        <w:t>C、董事会费</w:t>
      </w:r>
    </w:p>
    <w:p>
      <w:pPr>
        <w:pStyle w:val="Normal48"/>
        <w:jc w:val="left"/>
        <w:rPr>
          <w:rFonts w:ascii="黑体" w:eastAsia="黑体" w:hAnsi="黑体"/>
          <w:sz w:val="24"/>
          <w:szCs w:val="28"/>
        </w:rPr>
      </w:pPr>
      <w:r>
        <w:rPr>
          <w:rFonts w:ascii="黑体" w:eastAsia="黑体" w:hAnsi="黑体"/>
          <w:sz w:val="24"/>
          <w:szCs w:val="28"/>
        </w:rPr>
        <w:t>D、销售佣金</w:t>
      </w:r>
    </w:p>
    <w:p>
      <w:pPr>
        <w:pStyle w:val="Normal48"/>
        <w:jc w:val="left"/>
        <w:rPr>
          <w:rFonts w:ascii="黑体" w:eastAsia="黑体" w:hAnsi="黑体"/>
          <w:sz w:val="24"/>
          <w:szCs w:val="28"/>
        </w:rPr>
      </w:pPr>
    </w:p>
    <w:p>
      <w:pPr>
        <w:pStyle w:val="Normal49"/>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25.</w:t>
      </w:r>
      <w:r>
        <w:rPr>
          <w:rFonts w:ascii="黑体" w:eastAsia="黑体" w:hAnsi="黑体"/>
          <w:sz w:val="24"/>
          <w:szCs w:val="28"/>
        </w:rPr>
        <w:t>下列项目中，属于房地产企业的开发费用的有（）</w:t>
      </w:r>
    </w:p>
    <w:p>
      <w:pPr>
        <w:pStyle w:val="Normal49"/>
        <w:jc w:val="left"/>
        <w:rPr>
          <w:rFonts w:ascii="黑体" w:eastAsia="黑体" w:hAnsi="黑体"/>
          <w:sz w:val="24"/>
          <w:szCs w:val="28"/>
        </w:rPr>
      </w:pPr>
      <w:r>
        <w:rPr>
          <w:rFonts w:ascii="黑体" w:eastAsia="黑体" w:hAnsi="黑体"/>
          <w:sz w:val="24"/>
          <w:szCs w:val="28"/>
        </w:rPr>
        <w:t>A、开发销售费用  </w:t>
      </w:r>
    </w:p>
    <w:p>
      <w:pPr>
        <w:pStyle w:val="Normal49"/>
        <w:jc w:val="left"/>
        <w:rPr>
          <w:rFonts w:ascii="黑体" w:eastAsia="黑体" w:hAnsi="黑体"/>
          <w:sz w:val="24"/>
          <w:szCs w:val="28"/>
        </w:rPr>
      </w:pPr>
      <w:r>
        <w:rPr>
          <w:rFonts w:ascii="黑体" w:eastAsia="黑体" w:hAnsi="黑体"/>
          <w:sz w:val="24"/>
          <w:szCs w:val="28"/>
        </w:rPr>
        <w:t>B、耕地占用税  </w:t>
      </w:r>
    </w:p>
    <w:p>
      <w:pPr>
        <w:pStyle w:val="Normal49"/>
        <w:jc w:val="left"/>
        <w:rPr>
          <w:rFonts w:ascii="黑体" w:eastAsia="黑体" w:hAnsi="黑体"/>
          <w:sz w:val="24"/>
          <w:szCs w:val="28"/>
        </w:rPr>
      </w:pPr>
      <w:r>
        <w:rPr>
          <w:rFonts w:ascii="黑体" w:eastAsia="黑体" w:hAnsi="黑体"/>
          <w:sz w:val="24"/>
          <w:szCs w:val="28"/>
        </w:rPr>
        <w:t>C、前期工程费 </w:t>
      </w:r>
    </w:p>
    <w:p>
      <w:pPr>
        <w:pStyle w:val="Normal49"/>
        <w:jc w:val="left"/>
        <w:rPr>
          <w:rFonts w:ascii="黑体" w:eastAsia="黑体" w:hAnsi="黑体"/>
          <w:sz w:val="24"/>
          <w:szCs w:val="28"/>
        </w:rPr>
      </w:pPr>
      <w:r>
        <w:rPr>
          <w:rFonts w:ascii="黑体" w:eastAsia="黑体" w:hAnsi="黑体"/>
          <w:sz w:val="24"/>
          <w:szCs w:val="28"/>
        </w:rPr>
        <w:t>D、借款利息费用 </w:t>
      </w:r>
    </w:p>
    <w:p>
      <w:pPr>
        <w:pStyle w:val="Normal49"/>
        <w:jc w:val="left"/>
        <w:rPr>
          <w:rFonts w:ascii="黑体" w:eastAsia="黑体" w:hAnsi="黑体"/>
          <w:sz w:val="24"/>
          <w:szCs w:val="28"/>
        </w:rPr>
      </w:pPr>
      <w:r>
        <w:rPr>
          <w:rFonts w:ascii="黑体" w:eastAsia="黑体" w:hAnsi="黑体"/>
          <w:sz w:val="24"/>
          <w:szCs w:val="28"/>
        </w:rPr>
        <w:t>E、开发间接费用  </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pPr>
    </w:p>
    <w:p>
      <w:pPr>
        <w:pStyle w:val="Normal49"/>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税法是税收关系的法律反映。</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关于城市维护建设税的说法中，不正确的是（）。</w:t>
      </w:r>
    </w:p>
    <w:p>
      <w:pPr>
        <w:pStyle w:val="Normal51"/>
        <w:jc w:val="left"/>
        <w:rPr>
          <w:rFonts w:ascii="黑体" w:eastAsia="黑体" w:hAnsi="黑体"/>
          <w:sz w:val="24"/>
          <w:szCs w:val="28"/>
        </w:rPr>
      </w:pPr>
      <w:r>
        <w:rPr>
          <w:rFonts w:ascii="黑体" w:eastAsia="黑体" w:hAnsi="黑体"/>
          <w:sz w:val="24"/>
          <w:szCs w:val="28"/>
        </w:rPr>
        <w:t>A、是一种流转税</w:t>
      </w:r>
    </w:p>
    <w:p>
      <w:pPr>
        <w:pStyle w:val="Normal51"/>
        <w:jc w:val="left"/>
        <w:rPr>
          <w:rFonts w:ascii="黑体" w:eastAsia="黑体" w:hAnsi="黑体"/>
          <w:sz w:val="24"/>
          <w:szCs w:val="28"/>
        </w:rPr>
      </w:pPr>
      <w:r>
        <w:rPr>
          <w:rFonts w:ascii="黑体" w:eastAsia="黑体" w:hAnsi="黑体"/>
          <w:sz w:val="24"/>
          <w:szCs w:val="28"/>
        </w:rPr>
        <w:t>B、计税依据是纳税人实际交纳的增值税、消费税和营业税税额</w:t>
      </w:r>
    </w:p>
    <w:p>
      <w:pPr>
        <w:pStyle w:val="Normal51"/>
        <w:jc w:val="left"/>
        <w:rPr>
          <w:rFonts w:ascii="黑体" w:eastAsia="黑体" w:hAnsi="黑体"/>
          <w:sz w:val="24"/>
          <w:szCs w:val="28"/>
        </w:rPr>
      </w:pPr>
      <w:r>
        <w:rPr>
          <w:rFonts w:ascii="黑体" w:eastAsia="黑体" w:hAnsi="黑体"/>
          <w:sz w:val="24"/>
          <w:szCs w:val="28"/>
        </w:rPr>
        <w:t>C、纳税人所在地为县城和镇的，其税率为7%</w:t>
      </w:r>
    </w:p>
    <w:p>
      <w:pPr>
        <w:pStyle w:val="Normal51"/>
        <w:jc w:val="left"/>
        <w:rPr>
          <w:rFonts w:ascii="黑体" w:eastAsia="黑体" w:hAnsi="黑体"/>
          <w:sz w:val="24"/>
          <w:szCs w:val="28"/>
        </w:rPr>
      </w:pPr>
      <w:r>
        <w:rPr>
          <w:rFonts w:ascii="黑体" w:eastAsia="黑体" w:hAnsi="黑体"/>
          <w:sz w:val="24"/>
          <w:szCs w:val="28"/>
        </w:rPr>
        <w:t>D、纳税人违反增值税而加收的滞纳金和罚款，不能够作为城市维护建设税的计税依据</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某酒厂为一般纳税人。本月向一小规模纳税人销售白酒，并开具普通发票上注明金额93600元；同时收取单独核算的包装物押金2000元（尚未逾期），此业务酒厂应确认的销项税额为（）元。</w:t>
      </w:r>
    </w:p>
    <w:p>
      <w:pPr>
        <w:pStyle w:val="Normal52"/>
        <w:jc w:val="left"/>
        <w:rPr>
          <w:rFonts w:ascii="黑体" w:eastAsia="黑体" w:hAnsi="黑体"/>
          <w:sz w:val="24"/>
          <w:szCs w:val="28"/>
        </w:rPr>
      </w:pPr>
      <w:r>
        <w:rPr>
          <w:rFonts w:ascii="黑体" w:eastAsia="黑体" w:hAnsi="黑体"/>
          <w:sz w:val="24"/>
          <w:szCs w:val="28"/>
        </w:rPr>
        <w:t>A、13890.6</w:t>
      </w:r>
    </w:p>
    <w:p>
      <w:pPr>
        <w:pStyle w:val="Normal52"/>
        <w:jc w:val="left"/>
        <w:rPr>
          <w:rFonts w:ascii="黑体" w:eastAsia="黑体" w:hAnsi="黑体"/>
          <w:sz w:val="24"/>
          <w:szCs w:val="28"/>
        </w:rPr>
      </w:pPr>
      <w:r>
        <w:rPr>
          <w:rFonts w:ascii="黑体" w:eastAsia="黑体" w:hAnsi="黑体"/>
          <w:sz w:val="24"/>
          <w:szCs w:val="28"/>
        </w:rPr>
        <w:t>B、15912</w:t>
      </w:r>
    </w:p>
    <w:p>
      <w:pPr>
        <w:pStyle w:val="Normal52"/>
        <w:jc w:val="left"/>
        <w:rPr>
          <w:rFonts w:ascii="黑体" w:eastAsia="黑体" w:hAnsi="黑体"/>
          <w:sz w:val="24"/>
          <w:szCs w:val="28"/>
        </w:rPr>
      </w:pPr>
      <w:r>
        <w:rPr>
          <w:rFonts w:ascii="黑体" w:eastAsia="黑体" w:hAnsi="黑体"/>
          <w:sz w:val="24"/>
          <w:szCs w:val="28"/>
        </w:rPr>
        <w:t>C、15572</w:t>
      </w:r>
    </w:p>
    <w:p>
      <w:pPr>
        <w:pStyle w:val="Normal52"/>
        <w:jc w:val="left"/>
        <w:rPr>
          <w:rFonts w:ascii="黑体" w:eastAsia="黑体" w:hAnsi="黑体"/>
          <w:sz w:val="24"/>
          <w:szCs w:val="28"/>
        </w:rPr>
      </w:pPr>
      <w:r>
        <w:rPr>
          <w:rFonts w:ascii="黑体" w:eastAsia="黑体" w:hAnsi="黑体"/>
          <w:sz w:val="24"/>
          <w:szCs w:val="28"/>
        </w:rPr>
        <w:t>D、15946</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对于因减免税而需进行“三税”退库的，城建税（）。</w:t>
      </w:r>
    </w:p>
    <w:p>
      <w:pPr>
        <w:pStyle w:val="Normal53"/>
        <w:jc w:val="left"/>
        <w:rPr>
          <w:rFonts w:ascii="黑体" w:eastAsia="黑体" w:hAnsi="黑体"/>
          <w:sz w:val="24"/>
          <w:szCs w:val="28"/>
        </w:rPr>
      </w:pPr>
      <w:r>
        <w:rPr>
          <w:rFonts w:ascii="黑体" w:eastAsia="黑体" w:hAnsi="黑体"/>
          <w:sz w:val="24"/>
          <w:szCs w:val="28"/>
        </w:rPr>
        <w:t>A、可同时退库</w:t>
      </w:r>
    </w:p>
    <w:p>
      <w:pPr>
        <w:pStyle w:val="Normal53"/>
        <w:jc w:val="left"/>
        <w:rPr>
          <w:rFonts w:ascii="黑体" w:eastAsia="黑体" w:hAnsi="黑体"/>
          <w:sz w:val="24"/>
          <w:szCs w:val="28"/>
        </w:rPr>
      </w:pPr>
      <w:r>
        <w:rPr>
          <w:rFonts w:ascii="黑体" w:eastAsia="黑体" w:hAnsi="黑体"/>
          <w:sz w:val="24"/>
          <w:szCs w:val="28"/>
        </w:rPr>
        <w:t>B、不允许同时退库</w:t>
      </w:r>
    </w:p>
    <w:p>
      <w:pPr>
        <w:pStyle w:val="Normal53"/>
        <w:jc w:val="left"/>
        <w:rPr>
          <w:rFonts w:ascii="黑体" w:eastAsia="黑体" w:hAnsi="黑体"/>
          <w:sz w:val="24"/>
          <w:szCs w:val="28"/>
        </w:rPr>
      </w:pPr>
      <w:r>
        <w:rPr>
          <w:rFonts w:ascii="黑体" w:eastAsia="黑体" w:hAnsi="黑体"/>
          <w:sz w:val="24"/>
          <w:szCs w:val="28"/>
        </w:rPr>
        <w:t>C、可退库减免税额的50%</w:t>
      </w:r>
    </w:p>
    <w:p>
      <w:pPr>
        <w:pStyle w:val="Normal53"/>
        <w:jc w:val="left"/>
        <w:rPr>
          <w:rFonts w:ascii="黑体" w:eastAsia="黑体" w:hAnsi="黑体"/>
          <w:sz w:val="24"/>
          <w:szCs w:val="28"/>
        </w:rPr>
      </w:pPr>
      <w:r>
        <w:rPr>
          <w:rFonts w:ascii="黑体" w:eastAsia="黑体" w:hAnsi="黑体"/>
          <w:sz w:val="24"/>
          <w:szCs w:val="28"/>
        </w:rPr>
        <w:t>D、以上答案均不正确</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中国公民张某为某大学教授，某年1-6月除了从大学取得工资、薪金收入外，还取得以下几项收入：</w:t>
      </w:r>
    </w:p>
    <w:p>
      <w:pPr>
        <w:pStyle w:val="Normal5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（1）2月10日，受邀到境内某企业做演讲，主办方支付报酬5000元。</w:t>
      </w:r>
    </w:p>
    <w:p>
      <w:pPr>
        <w:pStyle w:val="Normal5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（2）3月份，发表两篇论文，分别取得稿酬3200元和4500元。</w:t>
      </w:r>
    </w:p>
    <w:p>
      <w:pPr>
        <w:pStyle w:val="Normal5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https://d.book118.com/838074106026006030</w:t>
        </w:r>
      </w:hyperlink>
    </w:p>
    <w:p>
      <w:pPr>
        <w:pStyle w:val="Normal54"/>
        <w:jc w:val="left"/>
        <w:rPr>
          <w:rFonts w:ascii="黑体" w:eastAsia="黑体" w:hAnsi="黑体"/>
          <w:sz w:val="24"/>
          <w:szCs w:val="28"/>
        </w:rPr>
      </w:pPr>
    </w:p>
    <w:sectPr w:rsidSect="00C33305">
      <w:footerReference w:type="default" r:id="rId15"/>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838074106026006030"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