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建筑涂料项目规划设计纲要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456" w:history="1">
        <w:r>
          <w:rPr>
            <w:rFonts w:ascii="仿宋" w:eastAsia="仿宋" w:hAnsi="仿宋" w:cs="仿宋" w:hint="eastAsia"/>
            <w:lang w:eastAsia="zh-CN"/>
          </w:rPr>
          <w:t>前言</w:t>
        </w:r>
        <w:r>
          <w:tab/>
        </w:r>
        <w:r>
          <w:fldChar w:fldCharType="begin"/>
        </w:r>
        <w:r>
          <w:instrText xml:space="preserve"> PAGEREF _Toc32456 \h </w:instrText>
        </w:r>
        <w:r>
          <w:fldChar w:fldCharType="separate"/>
        </w:r>
        <w:r>
          <w:t>3</w:t>
        </w:r>
        <w:r>
          <w:fldChar w:fldCharType="end"/>
        </w:r>
      </w:hyperlink>
    </w:p>
    <w:p>
      <w:pPr>
        <w:pStyle w:val="TOC1"/>
        <w:tabs>
          <w:tab w:val="right" w:leader="dot" w:pos="8306"/>
        </w:tabs>
      </w:pPr>
      <w:hyperlink w:anchor="_Toc18187" w:history="1">
        <w:r>
          <w:rPr>
            <w:rFonts w:ascii="仿宋" w:eastAsia="仿宋" w:hAnsi="仿宋" w:cs="仿宋" w:hint="eastAsia"/>
            <w:lang w:eastAsia="zh-CN"/>
          </w:rPr>
          <w:t>一、建筑涂料项目选址可行性分析</w:t>
        </w:r>
        <w:r>
          <w:tab/>
        </w:r>
        <w:r>
          <w:fldChar w:fldCharType="begin"/>
        </w:r>
        <w:r>
          <w:instrText xml:space="preserve"> PAGEREF _Toc18187 \h </w:instrText>
        </w:r>
        <w:r>
          <w:fldChar w:fldCharType="separate"/>
        </w:r>
        <w:r>
          <w:t>3</w:t>
        </w:r>
        <w:r>
          <w:fldChar w:fldCharType="end"/>
        </w:r>
      </w:hyperlink>
    </w:p>
    <w:p>
      <w:pPr>
        <w:pStyle w:val="TOC2"/>
        <w:tabs>
          <w:tab w:val="right" w:leader="dot" w:pos="8306"/>
        </w:tabs>
      </w:pPr>
      <w:hyperlink w:anchor="_Toc18609" w:history="1">
        <w:r>
          <w:rPr>
            <w:rFonts w:ascii="仿宋" w:eastAsia="仿宋" w:hAnsi="仿宋" w:cs="仿宋" w:hint="eastAsia"/>
            <w:lang w:eastAsia="zh-CN"/>
          </w:rPr>
          <w:t>(一)、建筑涂料项目选址</w:t>
        </w:r>
        <w:r>
          <w:tab/>
        </w:r>
        <w:r>
          <w:fldChar w:fldCharType="begin"/>
        </w:r>
        <w:r>
          <w:instrText xml:space="preserve"> PAGEREF _Toc18609 \h </w:instrText>
        </w:r>
        <w:r>
          <w:fldChar w:fldCharType="separate"/>
        </w:r>
        <w:r>
          <w:t>3</w:t>
        </w:r>
        <w:r>
          <w:fldChar w:fldCharType="end"/>
        </w:r>
      </w:hyperlink>
    </w:p>
    <w:p>
      <w:pPr>
        <w:pStyle w:val="TOC2"/>
        <w:tabs>
          <w:tab w:val="right" w:leader="dot" w:pos="8306"/>
        </w:tabs>
      </w:pPr>
      <w:hyperlink w:anchor="_Toc15073" w:history="1">
        <w:r>
          <w:rPr>
            <w:rFonts w:ascii="仿宋" w:eastAsia="仿宋" w:hAnsi="仿宋" w:cs="仿宋" w:hint="eastAsia"/>
            <w:lang w:eastAsia="zh-CN"/>
          </w:rPr>
          <w:t>(二)、用地控制指标</w:t>
        </w:r>
        <w:r>
          <w:tab/>
        </w:r>
        <w:r>
          <w:fldChar w:fldCharType="begin"/>
        </w:r>
        <w:r>
          <w:instrText xml:space="preserve"> PAGEREF _Toc15073 \h </w:instrText>
        </w:r>
        <w:r>
          <w:fldChar w:fldCharType="separate"/>
        </w:r>
        <w:r>
          <w:t>3</w:t>
        </w:r>
        <w:r>
          <w:fldChar w:fldCharType="end"/>
        </w:r>
      </w:hyperlink>
    </w:p>
    <w:p>
      <w:pPr>
        <w:pStyle w:val="TOC2"/>
        <w:tabs>
          <w:tab w:val="right" w:leader="dot" w:pos="8306"/>
        </w:tabs>
      </w:pPr>
      <w:hyperlink w:anchor="_Toc11161" w:history="1">
        <w:r>
          <w:rPr>
            <w:rFonts w:ascii="仿宋" w:eastAsia="仿宋" w:hAnsi="仿宋" w:cs="仿宋" w:hint="eastAsia"/>
            <w:lang w:eastAsia="zh-CN"/>
          </w:rPr>
          <w:t>(三)、节约用地措施</w:t>
        </w:r>
        <w:r>
          <w:tab/>
        </w:r>
        <w:r>
          <w:fldChar w:fldCharType="begin"/>
        </w:r>
        <w:r>
          <w:instrText xml:space="preserve"> PAGEREF _Toc11161 \h </w:instrText>
        </w:r>
        <w:r>
          <w:fldChar w:fldCharType="separate"/>
        </w:r>
        <w:r>
          <w:t>5</w:t>
        </w:r>
        <w:r>
          <w:fldChar w:fldCharType="end"/>
        </w:r>
      </w:hyperlink>
    </w:p>
    <w:p>
      <w:pPr>
        <w:pStyle w:val="TOC2"/>
        <w:tabs>
          <w:tab w:val="right" w:leader="dot" w:pos="8306"/>
        </w:tabs>
      </w:pPr>
      <w:hyperlink w:anchor="_Toc15759" w:history="1">
        <w:r>
          <w:rPr>
            <w:rFonts w:ascii="仿宋" w:eastAsia="仿宋" w:hAnsi="仿宋" w:cs="仿宋" w:hint="eastAsia"/>
            <w:lang w:eastAsia="zh-CN"/>
          </w:rPr>
          <w:t>(四)、总图布置方案</w:t>
        </w:r>
        <w:r>
          <w:tab/>
        </w:r>
        <w:r>
          <w:fldChar w:fldCharType="begin"/>
        </w:r>
        <w:r>
          <w:instrText xml:space="preserve"> PAGEREF _Toc15759 \h </w:instrText>
        </w:r>
        <w:r>
          <w:fldChar w:fldCharType="separate"/>
        </w:r>
        <w:r>
          <w:t>6</w:t>
        </w:r>
        <w:r>
          <w:fldChar w:fldCharType="end"/>
        </w:r>
      </w:hyperlink>
    </w:p>
    <w:p>
      <w:pPr>
        <w:pStyle w:val="TOC2"/>
        <w:tabs>
          <w:tab w:val="right" w:leader="dot" w:pos="8306"/>
        </w:tabs>
      </w:pPr>
      <w:hyperlink w:anchor="_Toc28031" w:history="1">
        <w:r>
          <w:rPr>
            <w:rFonts w:ascii="仿宋" w:eastAsia="仿宋" w:hAnsi="仿宋" w:cs="仿宋" w:hint="eastAsia"/>
            <w:lang w:eastAsia="zh-CN"/>
          </w:rPr>
          <w:t>(五)、选址综合评价</w:t>
        </w:r>
        <w:r>
          <w:tab/>
        </w:r>
        <w:r>
          <w:fldChar w:fldCharType="begin"/>
        </w:r>
        <w:r>
          <w:instrText xml:space="preserve"> PAGEREF _Toc28031 \h </w:instrText>
        </w:r>
        <w:r>
          <w:fldChar w:fldCharType="separate"/>
        </w:r>
        <w:r>
          <w:t>7</w:t>
        </w:r>
        <w:r>
          <w:fldChar w:fldCharType="end"/>
        </w:r>
      </w:hyperlink>
    </w:p>
    <w:p>
      <w:pPr>
        <w:pStyle w:val="TOC1"/>
        <w:tabs>
          <w:tab w:val="right" w:leader="dot" w:pos="8306"/>
        </w:tabs>
      </w:pPr>
      <w:hyperlink w:anchor="_Toc13734" w:history="1">
        <w:r>
          <w:rPr>
            <w:rFonts w:ascii="仿宋" w:eastAsia="仿宋" w:hAnsi="仿宋" w:cs="仿宋" w:hint="eastAsia"/>
            <w:lang w:eastAsia="zh-CN"/>
          </w:rPr>
          <w:t>二、建筑涂料项目建设背景及必要性分析</w:t>
        </w:r>
        <w:r>
          <w:tab/>
        </w:r>
        <w:r>
          <w:fldChar w:fldCharType="begin"/>
        </w:r>
        <w:r>
          <w:instrText xml:space="preserve"> PAGEREF _Toc13734 \h </w:instrText>
        </w:r>
        <w:r>
          <w:fldChar w:fldCharType="separate"/>
        </w:r>
        <w:r>
          <w:t>8</w:t>
        </w:r>
        <w:r>
          <w:fldChar w:fldCharType="end"/>
        </w:r>
      </w:hyperlink>
    </w:p>
    <w:p>
      <w:pPr>
        <w:pStyle w:val="TOC2"/>
        <w:tabs>
          <w:tab w:val="right" w:leader="dot" w:pos="8306"/>
        </w:tabs>
      </w:pPr>
      <w:hyperlink w:anchor="_Toc30976" w:history="1">
        <w:r>
          <w:rPr>
            <w:rFonts w:ascii="仿宋" w:eastAsia="仿宋" w:hAnsi="仿宋" w:cs="仿宋" w:hint="eastAsia"/>
            <w:lang w:eastAsia="zh-CN"/>
          </w:rPr>
          <w:t>(一)、建筑涂料项目背景分析</w:t>
        </w:r>
        <w:r>
          <w:tab/>
        </w:r>
        <w:r>
          <w:fldChar w:fldCharType="begin"/>
        </w:r>
        <w:r>
          <w:instrText xml:space="preserve"> PAGEREF _Toc30976 \h </w:instrText>
        </w:r>
        <w:r>
          <w:fldChar w:fldCharType="separate"/>
        </w:r>
        <w:r>
          <w:t>8</w:t>
        </w:r>
        <w:r>
          <w:fldChar w:fldCharType="end"/>
        </w:r>
      </w:hyperlink>
    </w:p>
    <w:p>
      <w:pPr>
        <w:pStyle w:val="TOC2"/>
        <w:tabs>
          <w:tab w:val="right" w:leader="dot" w:pos="8306"/>
        </w:tabs>
      </w:pPr>
      <w:hyperlink w:anchor="_Toc12400" w:history="1">
        <w:r>
          <w:rPr>
            <w:rFonts w:ascii="仿宋" w:eastAsia="仿宋" w:hAnsi="仿宋" w:cs="仿宋" w:hint="eastAsia"/>
            <w:lang w:eastAsia="zh-CN"/>
          </w:rPr>
          <w:t>(二)、建筑涂料项目建设必要性分析</w:t>
        </w:r>
        <w:r>
          <w:tab/>
        </w:r>
        <w:r>
          <w:fldChar w:fldCharType="begin"/>
        </w:r>
        <w:r>
          <w:instrText xml:space="preserve"> PAGEREF _Toc12400 \h </w:instrText>
        </w:r>
        <w:r>
          <w:fldChar w:fldCharType="separate"/>
        </w:r>
        <w:r>
          <w:t>10</w:t>
        </w:r>
        <w:r>
          <w:fldChar w:fldCharType="end"/>
        </w:r>
      </w:hyperlink>
    </w:p>
    <w:p>
      <w:pPr>
        <w:pStyle w:val="TOC1"/>
        <w:tabs>
          <w:tab w:val="right" w:leader="dot" w:pos="8306"/>
        </w:tabs>
      </w:pPr>
      <w:hyperlink w:anchor="_Toc18134" w:history="1">
        <w:r>
          <w:rPr>
            <w:rFonts w:ascii="仿宋" w:eastAsia="仿宋" w:hAnsi="仿宋" w:cs="仿宋" w:hint="eastAsia"/>
            <w:lang w:eastAsia="zh-CN"/>
          </w:rPr>
          <w:t>三、建筑涂料项目概论</w:t>
        </w:r>
        <w:r>
          <w:tab/>
        </w:r>
        <w:r>
          <w:fldChar w:fldCharType="begin"/>
        </w:r>
        <w:r>
          <w:instrText xml:space="preserve"> PAGEREF _Toc18134 \h </w:instrText>
        </w:r>
        <w:r>
          <w:fldChar w:fldCharType="separate"/>
        </w:r>
        <w:r>
          <w:t>11</w:t>
        </w:r>
        <w:r>
          <w:fldChar w:fldCharType="end"/>
        </w:r>
      </w:hyperlink>
    </w:p>
    <w:p>
      <w:pPr>
        <w:pStyle w:val="TOC2"/>
        <w:tabs>
          <w:tab w:val="right" w:leader="dot" w:pos="8306"/>
        </w:tabs>
      </w:pPr>
      <w:hyperlink w:anchor="_Toc18935" w:history="1">
        <w:r>
          <w:rPr>
            <w:rFonts w:ascii="仿宋" w:eastAsia="仿宋" w:hAnsi="仿宋" w:cs="仿宋" w:hint="eastAsia"/>
            <w:lang w:eastAsia="zh-CN"/>
          </w:rPr>
          <w:t>(一)、建筑涂料项目概况</w:t>
        </w:r>
        <w:r>
          <w:tab/>
        </w:r>
        <w:r>
          <w:fldChar w:fldCharType="begin"/>
        </w:r>
        <w:r>
          <w:instrText xml:space="preserve"> PAGEREF _Toc18935 \h </w:instrText>
        </w:r>
        <w:r>
          <w:fldChar w:fldCharType="separate"/>
        </w:r>
        <w:r>
          <w:t>11</w:t>
        </w:r>
        <w:r>
          <w:fldChar w:fldCharType="end"/>
        </w:r>
      </w:hyperlink>
    </w:p>
    <w:p>
      <w:pPr>
        <w:pStyle w:val="TOC2"/>
        <w:tabs>
          <w:tab w:val="right" w:leader="dot" w:pos="8306"/>
        </w:tabs>
      </w:pPr>
      <w:hyperlink w:anchor="_Toc14409" w:history="1">
        <w:r>
          <w:rPr>
            <w:rFonts w:ascii="仿宋" w:eastAsia="仿宋" w:hAnsi="仿宋" w:cs="仿宋" w:hint="eastAsia"/>
            <w:lang w:eastAsia="zh-CN"/>
          </w:rPr>
          <w:t>(二)、建筑涂料项目目标</w:t>
        </w:r>
        <w:r>
          <w:tab/>
        </w:r>
        <w:r>
          <w:fldChar w:fldCharType="begin"/>
        </w:r>
        <w:r>
          <w:instrText xml:space="preserve"> PAGEREF _Toc14409 \h </w:instrText>
        </w:r>
        <w:r>
          <w:fldChar w:fldCharType="separate"/>
        </w:r>
        <w:r>
          <w:t>13</w:t>
        </w:r>
        <w:r>
          <w:fldChar w:fldCharType="end"/>
        </w:r>
      </w:hyperlink>
    </w:p>
    <w:p>
      <w:pPr>
        <w:pStyle w:val="TOC2"/>
        <w:tabs>
          <w:tab w:val="right" w:leader="dot" w:pos="8306"/>
        </w:tabs>
      </w:pPr>
      <w:hyperlink w:anchor="_Toc26141" w:history="1">
        <w:r>
          <w:rPr>
            <w:rFonts w:ascii="仿宋" w:eastAsia="仿宋" w:hAnsi="仿宋" w:cs="仿宋" w:hint="eastAsia"/>
            <w:lang w:eastAsia="zh-CN"/>
          </w:rPr>
          <w:t>(三)、建筑涂料项目提出的理由</w:t>
        </w:r>
        <w:r>
          <w:tab/>
        </w:r>
        <w:r>
          <w:fldChar w:fldCharType="begin"/>
        </w:r>
        <w:r>
          <w:instrText xml:space="preserve"> PAGEREF _Toc26141 \h </w:instrText>
        </w:r>
        <w:r>
          <w:fldChar w:fldCharType="separate"/>
        </w:r>
        <w:r>
          <w:t>14</w:t>
        </w:r>
        <w:r>
          <w:fldChar w:fldCharType="end"/>
        </w:r>
      </w:hyperlink>
    </w:p>
    <w:p>
      <w:pPr>
        <w:pStyle w:val="TOC2"/>
        <w:tabs>
          <w:tab w:val="right" w:leader="dot" w:pos="8306"/>
        </w:tabs>
      </w:pPr>
      <w:hyperlink w:anchor="_Toc4723" w:history="1">
        <w:r>
          <w:rPr>
            <w:rFonts w:ascii="仿宋" w:eastAsia="仿宋" w:hAnsi="仿宋" w:cs="仿宋" w:hint="eastAsia"/>
            <w:lang w:eastAsia="zh-CN"/>
          </w:rPr>
          <w:t>(四)、建筑涂料项目意义</w:t>
        </w:r>
        <w:r>
          <w:tab/>
        </w:r>
        <w:r>
          <w:fldChar w:fldCharType="begin"/>
        </w:r>
        <w:r>
          <w:instrText xml:space="preserve"> PAGEREF _Toc4723 \h </w:instrText>
        </w:r>
        <w:r>
          <w:fldChar w:fldCharType="separate"/>
        </w:r>
        <w:r>
          <w:t>16</w:t>
        </w:r>
        <w:r>
          <w:fldChar w:fldCharType="end"/>
        </w:r>
      </w:hyperlink>
    </w:p>
    <w:p>
      <w:pPr>
        <w:pStyle w:val="TOC2"/>
        <w:tabs>
          <w:tab w:val="right" w:leader="dot" w:pos="8306"/>
        </w:tabs>
      </w:pPr>
      <w:hyperlink w:anchor="_Toc19310" w:history="1">
        <w:r>
          <w:rPr>
            <w:rFonts w:ascii="仿宋" w:eastAsia="仿宋" w:hAnsi="仿宋" w:cs="仿宋" w:hint="eastAsia"/>
            <w:lang w:eastAsia="zh-CN"/>
          </w:rPr>
          <w:t>(五)、建筑涂料项目背景</w:t>
        </w:r>
        <w:r>
          <w:tab/>
        </w:r>
        <w:r>
          <w:fldChar w:fldCharType="begin"/>
        </w:r>
        <w:r>
          <w:instrText xml:space="preserve"> PAGEREF _Toc19310 \h </w:instrText>
        </w:r>
        <w:r>
          <w:fldChar w:fldCharType="separate"/>
        </w:r>
        <w:r>
          <w:t>17</w:t>
        </w:r>
        <w:r>
          <w:fldChar w:fldCharType="end"/>
        </w:r>
      </w:hyperlink>
    </w:p>
    <w:p>
      <w:pPr>
        <w:pStyle w:val="TOC1"/>
        <w:tabs>
          <w:tab w:val="right" w:leader="dot" w:pos="8306"/>
        </w:tabs>
      </w:pPr>
      <w:hyperlink w:anchor="_Toc2105" w:history="1">
        <w:r>
          <w:rPr>
            <w:rFonts w:ascii="仿宋" w:eastAsia="仿宋" w:hAnsi="仿宋" w:cs="仿宋" w:hint="eastAsia"/>
            <w:lang w:eastAsia="zh-CN"/>
          </w:rPr>
          <w:t>四、建筑涂料项目文档管理</w:t>
        </w:r>
        <w:r>
          <w:tab/>
        </w:r>
        <w:r>
          <w:fldChar w:fldCharType="begin"/>
        </w:r>
        <w:r>
          <w:instrText xml:space="preserve"> PAGEREF _Toc2105 \h </w:instrText>
        </w:r>
        <w:r>
          <w:fldChar w:fldCharType="separate"/>
        </w:r>
        <w:r>
          <w:t>18</w:t>
        </w:r>
        <w:r>
          <w:fldChar w:fldCharType="end"/>
        </w:r>
      </w:hyperlink>
    </w:p>
    <w:p>
      <w:pPr>
        <w:pStyle w:val="TOC2"/>
        <w:tabs>
          <w:tab w:val="right" w:leader="dot" w:pos="8306"/>
        </w:tabs>
      </w:pPr>
      <w:hyperlink w:anchor="_Toc30105" w:history="1">
        <w:r>
          <w:rPr>
            <w:rFonts w:ascii="仿宋" w:eastAsia="仿宋" w:hAnsi="仿宋" w:cs="仿宋" w:hint="eastAsia"/>
            <w:lang w:eastAsia="zh-CN"/>
          </w:rPr>
          <w:t>(一)、文档编制与审查</w:t>
        </w:r>
        <w:r>
          <w:tab/>
        </w:r>
        <w:r>
          <w:fldChar w:fldCharType="begin"/>
        </w:r>
        <w:r>
          <w:instrText xml:space="preserve"> PAGEREF _Toc30105 \h </w:instrText>
        </w:r>
        <w:r>
          <w:fldChar w:fldCharType="separate"/>
        </w:r>
        <w:r>
          <w:t>18</w:t>
        </w:r>
        <w:r>
          <w:fldChar w:fldCharType="end"/>
        </w:r>
      </w:hyperlink>
    </w:p>
    <w:p>
      <w:pPr>
        <w:pStyle w:val="TOC2"/>
        <w:tabs>
          <w:tab w:val="right" w:leader="dot" w:pos="8306"/>
        </w:tabs>
      </w:pPr>
      <w:hyperlink w:anchor="_Toc29025" w:history="1">
        <w:r>
          <w:rPr>
            <w:rFonts w:ascii="仿宋" w:eastAsia="仿宋" w:hAnsi="仿宋" w:cs="仿宋" w:hint="eastAsia"/>
            <w:lang w:eastAsia="zh-CN"/>
          </w:rPr>
          <w:t>(二)、文档发布与分发</w:t>
        </w:r>
        <w:r>
          <w:tab/>
        </w:r>
        <w:r>
          <w:fldChar w:fldCharType="begin"/>
        </w:r>
        <w:r>
          <w:instrText xml:space="preserve"> PAGEREF _Toc29025 \h </w:instrText>
        </w:r>
        <w:r>
          <w:fldChar w:fldCharType="separate"/>
        </w:r>
        <w:r>
          <w:t>19</w:t>
        </w:r>
        <w:r>
          <w:fldChar w:fldCharType="end"/>
        </w:r>
      </w:hyperlink>
    </w:p>
    <w:p>
      <w:pPr>
        <w:pStyle w:val="TOC2"/>
        <w:tabs>
          <w:tab w:val="right" w:leader="dot" w:pos="8306"/>
        </w:tabs>
      </w:pPr>
      <w:hyperlink w:anchor="_Toc25789" w:history="1">
        <w:r>
          <w:rPr>
            <w:rFonts w:ascii="仿宋" w:eastAsia="仿宋" w:hAnsi="仿宋" w:cs="仿宋" w:hint="eastAsia"/>
            <w:lang w:eastAsia="zh-CN"/>
          </w:rPr>
          <w:t>(三)、文档存档与归档</w:t>
        </w:r>
        <w:r>
          <w:tab/>
        </w:r>
        <w:r>
          <w:fldChar w:fldCharType="begin"/>
        </w:r>
        <w:r>
          <w:instrText xml:space="preserve"> PAGEREF _Toc25789 \h </w:instrText>
        </w:r>
        <w:r>
          <w:fldChar w:fldCharType="separate"/>
        </w:r>
        <w:r>
          <w:t>20</w:t>
        </w:r>
        <w:r>
          <w:fldChar w:fldCharType="end"/>
        </w:r>
      </w:hyperlink>
    </w:p>
    <w:p>
      <w:pPr>
        <w:pStyle w:val="TOC1"/>
        <w:tabs>
          <w:tab w:val="right" w:leader="dot" w:pos="8306"/>
        </w:tabs>
      </w:pPr>
      <w:hyperlink w:anchor="_Toc32577" w:history="1">
        <w:r>
          <w:rPr>
            <w:rFonts w:ascii="仿宋" w:eastAsia="仿宋" w:hAnsi="仿宋" w:cs="仿宋" w:hint="eastAsia"/>
            <w:lang w:eastAsia="zh-CN"/>
          </w:rPr>
          <w:t>五、建筑涂料项目绩效评估</w:t>
        </w:r>
        <w:r>
          <w:tab/>
        </w:r>
        <w:r>
          <w:fldChar w:fldCharType="begin"/>
        </w:r>
        <w:r>
          <w:instrText xml:space="preserve"> PAGEREF _Toc32577 \h </w:instrText>
        </w:r>
        <w:r>
          <w:fldChar w:fldCharType="separate"/>
        </w:r>
        <w:r>
          <w:t>21</w:t>
        </w:r>
        <w:r>
          <w:fldChar w:fldCharType="end"/>
        </w:r>
      </w:hyperlink>
    </w:p>
    <w:p>
      <w:pPr>
        <w:pStyle w:val="TOC2"/>
        <w:tabs>
          <w:tab w:val="right" w:leader="dot" w:pos="8306"/>
        </w:tabs>
      </w:pPr>
      <w:hyperlink w:anchor="_Toc6108" w:history="1">
        <w:r>
          <w:rPr>
            <w:rFonts w:ascii="仿宋" w:eastAsia="仿宋" w:hAnsi="仿宋" w:cs="仿宋" w:hint="eastAsia"/>
            <w:lang w:eastAsia="zh-CN"/>
          </w:rPr>
          <w:t>(一)、绩效评估指标</w:t>
        </w:r>
        <w:r>
          <w:tab/>
        </w:r>
        <w:r>
          <w:fldChar w:fldCharType="begin"/>
        </w:r>
        <w:r>
          <w:instrText xml:space="preserve"> PAGEREF _Toc6108 \h </w:instrText>
        </w:r>
        <w:r>
          <w:fldChar w:fldCharType="separate"/>
        </w:r>
        <w:r>
          <w:t>21</w:t>
        </w:r>
        <w:r>
          <w:fldChar w:fldCharType="end"/>
        </w:r>
      </w:hyperlink>
    </w:p>
    <w:p>
      <w:pPr>
        <w:pStyle w:val="TOC2"/>
        <w:tabs>
          <w:tab w:val="right" w:leader="dot" w:pos="8306"/>
        </w:tabs>
      </w:pPr>
      <w:hyperlink w:anchor="_Toc968" w:history="1">
        <w:r>
          <w:rPr>
            <w:rFonts w:ascii="仿宋" w:eastAsia="仿宋" w:hAnsi="仿宋" w:cs="仿宋" w:hint="eastAsia"/>
            <w:lang w:eastAsia="zh-CN"/>
          </w:rPr>
          <w:t>(二)、绩效评估方法</w:t>
        </w:r>
        <w:r>
          <w:tab/>
        </w:r>
        <w:r>
          <w:fldChar w:fldCharType="begin"/>
        </w:r>
        <w:r>
          <w:instrText xml:space="preserve"> PAGEREF _Toc968 \h </w:instrText>
        </w:r>
        <w:r>
          <w:fldChar w:fldCharType="separate"/>
        </w:r>
        <w:r>
          <w:t>22</w:t>
        </w:r>
        <w:r>
          <w:fldChar w:fldCharType="end"/>
        </w:r>
      </w:hyperlink>
    </w:p>
    <w:p>
      <w:pPr>
        <w:pStyle w:val="TOC2"/>
        <w:tabs>
          <w:tab w:val="right" w:leader="dot" w:pos="8306"/>
        </w:tabs>
      </w:pPr>
      <w:hyperlink w:anchor="_Toc5178" w:history="1">
        <w:r>
          <w:rPr>
            <w:rFonts w:ascii="仿宋" w:eastAsia="仿宋" w:hAnsi="仿宋" w:cs="仿宋" w:hint="eastAsia"/>
            <w:lang w:eastAsia="zh-CN"/>
          </w:rPr>
          <w:t>(三)、绩效评估周期</w:t>
        </w:r>
        <w:r>
          <w:tab/>
        </w:r>
        <w:r>
          <w:fldChar w:fldCharType="begin"/>
        </w:r>
        <w:r>
          <w:instrText xml:space="preserve"> PAGEREF _Toc5178 \h </w:instrText>
        </w:r>
        <w:r>
          <w:fldChar w:fldCharType="separate"/>
        </w:r>
        <w:r>
          <w:t>23</w:t>
        </w:r>
        <w:r>
          <w:fldChar w:fldCharType="end"/>
        </w:r>
      </w:hyperlink>
    </w:p>
    <w:p>
      <w:pPr>
        <w:pStyle w:val="TOC1"/>
        <w:tabs>
          <w:tab w:val="right" w:leader="dot" w:pos="8306"/>
        </w:tabs>
      </w:pPr>
      <w:hyperlink w:anchor="_Toc17910" w:history="1">
        <w:r>
          <w:rPr>
            <w:rFonts w:ascii="仿宋" w:eastAsia="仿宋" w:hAnsi="仿宋" w:cs="仿宋" w:hint="eastAsia"/>
            <w:lang w:eastAsia="zh-CN"/>
          </w:rPr>
          <w:t>六、产品规划分析</w:t>
        </w:r>
        <w:r>
          <w:tab/>
        </w:r>
        <w:r>
          <w:fldChar w:fldCharType="begin"/>
        </w:r>
        <w:r>
          <w:instrText xml:space="preserve"> PAGEREF _Toc17910 \h </w:instrText>
        </w:r>
        <w:r>
          <w:fldChar w:fldCharType="separate"/>
        </w:r>
        <w:r>
          <w:t>24</w:t>
        </w:r>
        <w:r>
          <w:fldChar w:fldCharType="end"/>
        </w:r>
      </w:hyperlink>
    </w:p>
    <w:p>
      <w:pPr>
        <w:pStyle w:val="TOC2"/>
        <w:tabs>
          <w:tab w:val="right" w:leader="dot" w:pos="8306"/>
        </w:tabs>
      </w:pPr>
      <w:hyperlink w:anchor="_Toc10359" w:history="1">
        <w:r>
          <w:rPr>
            <w:rFonts w:ascii="仿宋" w:eastAsia="仿宋" w:hAnsi="仿宋" w:cs="仿宋" w:hint="eastAsia"/>
            <w:lang w:eastAsia="zh-CN"/>
          </w:rPr>
          <w:t>(一)、产品规划</w:t>
        </w:r>
        <w:r>
          <w:tab/>
        </w:r>
        <w:r>
          <w:fldChar w:fldCharType="begin"/>
        </w:r>
        <w:r>
          <w:instrText xml:space="preserve"> PAGEREF _Toc10359 \h </w:instrText>
        </w:r>
        <w:r>
          <w:fldChar w:fldCharType="separate"/>
        </w:r>
        <w:r>
          <w:t>24</w:t>
        </w:r>
        <w:r>
          <w:fldChar w:fldCharType="end"/>
        </w:r>
      </w:hyperlink>
    </w:p>
    <w:p>
      <w:pPr>
        <w:pStyle w:val="TOC2"/>
        <w:tabs>
          <w:tab w:val="right" w:leader="dot" w:pos="8306"/>
        </w:tabs>
      </w:pPr>
      <w:hyperlink w:anchor="_Toc30470" w:history="1">
        <w:r>
          <w:rPr>
            <w:rFonts w:ascii="仿宋" w:eastAsia="仿宋" w:hAnsi="仿宋" w:cs="仿宋" w:hint="eastAsia"/>
            <w:lang w:eastAsia="zh-CN"/>
          </w:rPr>
          <w:t>(二)、建设规模</w:t>
        </w:r>
        <w:r>
          <w:tab/>
        </w:r>
        <w:r>
          <w:fldChar w:fldCharType="begin"/>
        </w:r>
        <w:r>
          <w:instrText xml:space="preserve"> PAGEREF _Toc30470 \h </w:instrText>
        </w:r>
        <w:r>
          <w:fldChar w:fldCharType="separate"/>
        </w:r>
        <w:r>
          <w:t>25</w:t>
        </w:r>
        <w:r>
          <w:fldChar w:fldCharType="end"/>
        </w:r>
      </w:hyperlink>
    </w:p>
    <w:p>
      <w:pPr>
        <w:pStyle w:val="TOC1"/>
        <w:tabs>
          <w:tab w:val="right" w:leader="dot" w:pos="8306"/>
        </w:tabs>
      </w:pPr>
      <w:hyperlink w:anchor="_Toc20891" w:history="1">
        <w:r>
          <w:rPr>
            <w:rFonts w:ascii="仿宋" w:eastAsia="仿宋" w:hAnsi="仿宋" w:cs="仿宋" w:hint="eastAsia"/>
            <w:lang w:eastAsia="zh-CN"/>
          </w:rPr>
          <w:t>七、建筑涂料项目投资规划</w:t>
        </w:r>
        <w:r>
          <w:tab/>
        </w:r>
        <w:r>
          <w:fldChar w:fldCharType="begin"/>
        </w:r>
        <w:r>
          <w:instrText xml:space="preserve"> PAGEREF _Toc20891 \h </w:instrText>
        </w:r>
        <w:r>
          <w:fldChar w:fldCharType="separate"/>
        </w:r>
        <w:r>
          <w:t>26</w:t>
        </w:r>
        <w:r>
          <w:fldChar w:fldCharType="end"/>
        </w:r>
      </w:hyperlink>
    </w:p>
    <w:p>
      <w:pPr>
        <w:pStyle w:val="TOC2"/>
        <w:tabs>
          <w:tab w:val="right" w:leader="dot" w:pos="8306"/>
        </w:tabs>
      </w:pPr>
      <w:hyperlink w:anchor="_Toc13766" w:history="1">
        <w:r>
          <w:rPr>
            <w:rFonts w:ascii="仿宋" w:eastAsia="仿宋" w:hAnsi="仿宋" w:cs="仿宋" w:hint="eastAsia"/>
            <w:lang w:eastAsia="zh-CN"/>
          </w:rPr>
          <w:t>(一)、建筑涂料项目总投资估算</w:t>
        </w:r>
        <w:r>
          <w:tab/>
        </w:r>
        <w:r>
          <w:fldChar w:fldCharType="begin"/>
        </w:r>
        <w:r>
          <w:instrText xml:space="preserve"> PAGEREF _Toc13766 \h </w:instrText>
        </w:r>
        <w:r>
          <w:fldChar w:fldCharType="separate"/>
        </w:r>
        <w:r>
          <w:t>26</w:t>
        </w:r>
        <w:r>
          <w:fldChar w:fldCharType="end"/>
        </w:r>
      </w:hyperlink>
    </w:p>
    <w:p>
      <w:pPr>
        <w:pStyle w:val="TOC2"/>
        <w:tabs>
          <w:tab w:val="right" w:leader="dot" w:pos="8306"/>
        </w:tabs>
      </w:pPr>
      <w:hyperlink w:anchor="_Toc6518" w:history="1">
        <w:r>
          <w:rPr>
            <w:rFonts w:ascii="仿宋" w:eastAsia="仿宋" w:hAnsi="仿宋" w:cs="仿宋" w:hint="eastAsia"/>
            <w:lang w:eastAsia="zh-CN"/>
          </w:rPr>
          <w:t>(二)、资金筹措</w:t>
        </w:r>
        <w:r>
          <w:tab/>
        </w:r>
        <w:r>
          <w:fldChar w:fldCharType="begin"/>
        </w:r>
        <w:r>
          <w:instrText xml:space="preserve"> PAGEREF _Toc6518 \h </w:instrText>
        </w:r>
        <w:r>
          <w:fldChar w:fldCharType="separate"/>
        </w:r>
        <w:r>
          <w:t>27</w:t>
        </w:r>
        <w:r>
          <w:fldChar w:fldCharType="end"/>
        </w:r>
      </w:hyperlink>
    </w:p>
    <w:p>
      <w:pPr>
        <w:pStyle w:val="TOC1"/>
        <w:tabs>
          <w:tab w:val="right" w:leader="dot" w:pos="8306"/>
        </w:tabs>
      </w:pPr>
      <w:hyperlink w:anchor="_Toc14848" w:history="1">
        <w:r>
          <w:rPr>
            <w:rFonts w:ascii="仿宋" w:eastAsia="仿宋" w:hAnsi="仿宋" w:cs="仿宋" w:hint="eastAsia"/>
            <w:lang w:eastAsia="zh-CN"/>
          </w:rPr>
          <w:t>八、建筑涂料项目创新与研发</w:t>
        </w:r>
        <w:r>
          <w:tab/>
        </w:r>
        <w:r>
          <w:fldChar w:fldCharType="begin"/>
        </w:r>
        <w:r>
          <w:instrText xml:space="preserve"> PAGEREF _Toc14848 \h </w:instrText>
        </w:r>
        <w:r>
          <w:fldChar w:fldCharType="separate"/>
        </w:r>
        <w:r>
          <w:t>28</w:t>
        </w:r>
        <w:r>
          <w:fldChar w:fldCharType="end"/>
        </w:r>
      </w:hyperlink>
    </w:p>
    <w:p>
      <w:pPr>
        <w:pStyle w:val="TOC2"/>
        <w:tabs>
          <w:tab w:val="right" w:leader="dot" w:pos="8306"/>
        </w:tabs>
      </w:pPr>
      <w:hyperlink w:anchor="_Toc16637" w:history="1">
        <w:r>
          <w:rPr>
            <w:rFonts w:ascii="仿宋" w:eastAsia="仿宋" w:hAnsi="仿宋" w:cs="仿宋" w:hint="eastAsia"/>
            <w:lang w:eastAsia="zh-CN"/>
          </w:rPr>
          <w:t>(一)、创新策略与方向</w:t>
        </w:r>
        <w:r>
          <w:tab/>
        </w:r>
        <w:r>
          <w:fldChar w:fldCharType="begin"/>
        </w:r>
        <w:r>
          <w:instrText xml:space="preserve"> PAGEREF _Toc16637 \h </w:instrText>
        </w:r>
        <w:r>
          <w:fldChar w:fldCharType="separate"/>
        </w:r>
        <w:r>
          <w:t>28</w:t>
        </w:r>
        <w:r>
          <w:fldChar w:fldCharType="end"/>
        </w:r>
      </w:hyperlink>
    </w:p>
    <w:p>
      <w:pPr>
        <w:pStyle w:val="TOC2"/>
        <w:tabs>
          <w:tab w:val="right" w:leader="dot" w:pos="8306"/>
        </w:tabs>
      </w:pPr>
      <w:hyperlink w:anchor="_Toc20451" w:history="1">
        <w:r>
          <w:rPr>
            <w:rFonts w:ascii="仿宋" w:eastAsia="仿宋" w:hAnsi="仿宋" w:cs="仿宋" w:hint="eastAsia"/>
            <w:lang w:eastAsia="zh-CN"/>
          </w:rPr>
          <w:t>(二)、研发规划与投入</w:t>
        </w:r>
        <w:r>
          <w:tab/>
        </w:r>
        <w:r>
          <w:fldChar w:fldCharType="begin"/>
        </w:r>
        <w:r>
          <w:instrText xml:space="preserve"> PAGEREF _Toc20451 \h </w:instrText>
        </w:r>
        <w:r>
          <w:fldChar w:fldCharType="separate"/>
        </w:r>
        <w:r>
          <w:t>29</w:t>
        </w:r>
        <w:r>
          <w:fldChar w:fldCharType="end"/>
        </w:r>
      </w:hyperlink>
    </w:p>
    <w:p>
      <w:pPr>
        <w:pStyle w:val="TOC1"/>
        <w:tabs>
          <w:tab w:val="right" w:leader="dot" w:pos="8306"/>
        </w:tabs>
      </w:pPr>
      <w:hyperlink w:anchor="_Toc24202" w:history="1">
        <w:r>
          <w:rPr>
            <w:rFonts w:ascii="仿宋" w:eastAsia="仿宋" w:hAnsi="仿宋" w:cs="仿宋" w:hint="eastAsia"/>
            <w:lang w:eastAsia="zh-CN"/>
          </w:rPr>
          <w:t>九、建筑涂料项目经营效益</w:t>
        </w:r>
        <w:r>
          <w:tab/>
        </w:r>
        <w:r>
          <w:fldChar w:fldCharType="begin"/>
        </w:r>
        <w:r>
          <w:instrText xml:space="preserve"> PAGEREF _Toc24202 \h </w:instrText>
        </w:r>
        <w:r>
          <w:fldChar w:fldCharType="separate"/>
        </w:r>
        <w:r>
          <w:t>31</w:t>
        </w:r>
        <w:r>
          <w:fldChar w:fldCharType="end"/>
        </w:r>
      </w:hyperlink>
    </w:p>
    <w:p>
      <w:pPr>
        <w:pStyle w:val="TOC2"/>
        <w:tabs>
          <w:tab w:val="right" w:leader="dot" w:pos="8306"/>
        </w:tabs>
      </w:pPr>
      <w:hyperlink w:anchor="_Toc19386" w:history="1">
        <w:r>
          <w:rPr>
            <w:rFonts w:ascii="仿宋" w:eastAsia="仿宋" w:hAnsi="仿宋" w:cs="仿宋" w:hint="eastAsia"/>
            <w:lang w:eastAsia="zh-CN"/>
          </w:rPr>
          <w:t>(一)、经济评价财务测算</w:t>
        </w:r>
        <w:r>
          <w:tab/>
        </w:r>
        <w:r>
          <w:fldChar w:fldCharType="begin"/>
        </w:r>
        <w:r>
          <w:instrText xml:space="preserve"> PAGEREF _Toc19386 \h </w:instrText>
        </w:r>
        <w:r>
          <w:fldChar w:fldCharType="separate"/>
        </w:r>
        <w:r>
          <w:t>31</w:t>
        </w:r>
        <w:r>
          <w:fldChar w:fldCharType="end"/>
        </w:r>
      </w:hyperlink>
    </w:p>
    <w:p>
      <w:pPr>
        <w:pStyle w:val="TOC2"/>
        <w:tabs>
          <w:tab w:val="right" w:leader="dot" w:pos="8306"/>
        </w:tabs>
      </w:pPr>
      <w:hyperlink w:anchor="_Toc5932" w:history="1">
        <w:r>
          <w:rPr>
            <w:rFonts w:ascii="仿宋" w:eastAsia="仿宋" w:hAnsi="仿宋" w:cs="仿宋" w:hint="eastAsia"/>
            <w:lang w:eastAsia="zh-CN"/>
          </w:rPr>
          <w:t>(二)、建筑涂料项目盈利能力分析</w:t>
        </w:r>
        <w:r>
          <w:tab/>
        </w:r>
        <w:r>
          <w:fldChar w:fldCharType="begin"/>
        </w:r>
        <w:r>
          <w:instrText xml:space="preserve"> PAGEREF _Toc5932 \h </w:instrText>
        </w:r>
        <w:r>
          <w:fldChar w:fldCharType="separate"/>
        </w:r>
        <w:r>
          <w:t>32</w:t>
        </w:r>
        <w:r>
          <w:fldChar w:fldCharType="end"/>
        </w:r>
      </w:hyperlink>
    </w:p>
    <w:p>
      <w:pPr>
        <w:pStyle w:val="TOC1"/>
        <w:tabs>
          <w:tab w:val="right" w:leader="dot" w:pos="8306"/>
        </w:tabs>
      </w:pPr>
      <w:hyperlink w:anchor="_Toc8324" w:history="1">
        <w:r>
          <w:rPr>
            <w:rFonts w:ascii="仿宋" w:eastAsia="仿宋" w:hAnsi="仿宋" w:cs="仿宋" w:hint="eastAsia"/>
            <w:lang w:eastAsia="zh-CN"/>
          </w:rPr>
          <w:t>十、建筑涂料项目社会影响</w:t>
        </w:r>
        <w:r>
          <w:tab/>
        </w:r>
        <w:r>
          <w:fldChar w:fldCharType="begin"/>
        </w:r>
        <w:r>
          <w:instrText xml:space="preserve"> PAGEREF _Toc8324 \h </w:instrText>
        </w:r>
        <w:r>
          <w:fldChar w:fldCharType="separate"/>
        </w:r>
        <w:r>
          <w:t>33</w:t>
        </w:r>
        <w:r>
          <w:fldChar w:fldCharType="end"/>
        </w:r>
      </w:hyperlink>
    </w:p>
    <w:p>
      <w:pPr>
        <w:pStyle w:val="TOC2"/>
        <w:tabs>
          <w:tab w:val="right" w:leader="dot" w:pos="8306"/>
        </w:tabs>
      </w:pPr>
      <w:hyperlink w:anchor="_Toc4968" w:history="1">
        <w:r>
          <w:rPr>
            <w:rFonts w:ascii="仿宋" w:eastAsia="仿宋" w:hAnsi="仿宋" w:cs="仿宋" w:hint="eastAsia"/>
            <w:lang w:eastAsia="zh-CN"/>
          </w:rPr>
          <w:t>(一)、社会责任与义务</w:t>
        </w:r>
        <w:r>
          <w:tab/>
        </w:r>
        <w:r>
          <w:fldChar w:fldCharType="begin"/>
        </w:r>
        <w:r>
          <w:instrText xml:space="preserve"> PAGEREF _Toc4968 \h </w:instrText>
        </w:r>
        <w:r>
          <w:fldChar w:fldCharType="separate"/>
        </w:r>
        <w:r>
          <w:t>33</w:t>
        </w:r>
        <w:r>
          <w:fldChar w:fldCharType="end"/>
        </w:r>
      </w:hyperlink>
    </w:p>
    <w:p>
      <w:pPr>
        <w:pStyle w:val="TOC2"/>
        <w:tabs>
          <w:tab w:val="right" w:leader="dot" w:pos="8306"/>
        </w:tabs>
      </w:pPr>
      <w:hyperlink w:anchor="_Toc22566" w:history="1">
        <w:r>
          <w:rPr>
            <w:rFonts w:ascii="仿宋" w:eastAsia="仿宋" w:hAnsi="仿宋" w:cs="仿宋" w:hint="eastAsia"/>
            <w:lang w:eastAsia="zh-CN"/>
          </w:rPr>
          <w:t>(二)、社会参与与沟通</w:t>
        </w:r>
        <w:r>
          <w:tab/>
        </w:r>
        <w:r>
          <w:fldChar w:fldCharType="begin"/>
        </w:r>
        <w:r>
          <w:instrText xml:space="preserve"> PAGEREF _Toc22566 \h </w:instrText>
        </w:r>
        <w:r>
          <w:fldChar w:fldCharType="separate"/>
        </w:r>
        <w:r>
          <w:t>34</w:t>
        </w:r>
        <w:r>
          <w:fldChar w:fldCharType="end"/>
        </w:r>
      </w:hyperlink>
    </w:p>
    <w:p>
      <w:pPr>
        <w:pStyle w:val="TOC1"/>
        <w:tabs>
          <w:tab w:val="right" w:leader="dot" w:pos="8306"/>
        </w:tabs>
      </w:pPr>
      <w:hyperlink w:anchor="_Toc4894" w:history="1">
        <w:r>
          <w:rPr>
            <w:rFonts w:ascii="仿宋" w:eastAsia="仿宋" w:hAnsi="仿宋" w:cs="仿宋" w:hint="eastAsia"/>
            <w:lang w:eastAsia="zh-CN"/>
          </w:rPr>
          <w:t>十一、建筑涂料项目计划安排</w:t>
        </w:r>
        <w:r>
          <w:tab/>
        </w:r>
        <w:r>
          <w:fldChar w:fldCharType="begin"/>
        </w:r>
        <w:r>
          <w:instrText xml:space="preserve"> PAGEREF _Toc4894 \h </w:instrText>
        </w:r>
        <w:r>
          <w:fldChar w:fldCharType="separate"/>
        </w:r>
        <w:r>
          <w:t>35</w:t>
        </w:r>
        <w:r>
          <w:fldChar w:fldCharType="end"/>
        </w:r>
      </w:hyperlink>
    </w:p>
    <w:p>
      <w:pPr>
        <w:pStyle w:val="TOC2"/>
        <w:tabs>
          <w:tab w:val="right" w:leader="dot" w:pos="8306"/>
        </w:tabs>
      </w:pPr>
      <w:hyperlink w:anchor="_Toc25165" w:history="1">
        <w:r>
          <w:rPr>
            <w:rFonts w:ascii="仿宋" w:eastAsia="仿宋" w:hAnsi="仿宋" w:cs="仿宋" w:hint="eastAsia"/>
            <w:lang w:eastAsia="zh-CN"/>
          </w:rPr>
          <w:t>(一)、建设周期</w:t>
        </w:r>
        <w:r>
          <w:tab/>
        </w:r>
        <w:r>
          <w:fldChar w:fldCharType="begin"/>
        </w:r>
        <w:r>
          <w:instrText xml:space="preserve"> PAGEREF _Toc25165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940" w:history="1">
        <w:r>
          <w:rPr>
            <w:rFonts w:ascii="仿宋" w:eastAsia="仿宋" w:hAnsi="仿宋" w:cs="仿宋" w:hint="eastAsia"/>
            <w:lang w:eastAsia="zh-CN"/>
          </w:rPr>
          <w:t>(二)、建设进度</w:t>
        </w:r>
        <w:r>
          <w:tab/>
        </w:r>
        <w:r>
          <w:fldChar w:fldCharType="begin"/>
        </w:r>
        <w:r>
          <w:instrText xml:space="preserve"> PAGEREF _Toc24940 \h </w:instrText>
        </w:r>
        <w:r>
          <w:fldChar w:fldCharType="separate"/>
        </w:r>
        <w:r>
          <w:t>36</w:t>
        </w:r>
        <w:r>
          <w:fldChar w:fldCharType="end"/>
        </w:r>
      </w:hyperlink>
    </w:p>
    <w:p>
      <w:pPr>
        <w:pStyle w:val="TOC2"/>
        <w:tabs>
          <w:tab w:val="right" w:leader="dot" w:pos="8306"/>
        </w:tabs>
      </w:pPr>
      <w:hyperlink w:anchor="_Toc5946" w:history="1">
        <w:r>
          <w:rPr>
            <w:rFonts w:ascii="仿宋" w:eastAsia="仿宋" w:hAnsi="仿宋" w:cs="仿宋" w:hint="eastAsia"/>
            <w:lang w:eastAsia="zh-CN"/>
          </w:rPr>
          <w:t>(三)、进度安排注意事项</w:t>
        </w:r>
        <w:r>
          <w:tab/>
        </w:r>
        <w:r>
          <w:fldChar w:fldCharType="begin"/>
        </w:r>
        <w:r>
          <w:instrText xml:space="preserve"> PAGEREF _Toc5946 \h </w:instrText>
        </w:r>
        <w:r>
          <w:fldChar w:fldCharType="separate"/>
        </w:r>
        <w:r>
          <w:t>36</w:t>
        </w:r>
        <w:r>
          <w:fldChar w:fldCharType="end"/>
        </w:r>
      </w:hyperlink>
    </w:p>
    <w:p>
      <w:pPr>
        <w:pStyle w:val="TOC2"/>
        <w:tabs>
          <w:tab w:val="right" w:leader="dot" w:pos="8306"/>
        </w:tabs>
      </w:pPr>
      <w:hyperlink w:anchor="_Toc12480" w:history="1">
        <w:r>
          <w:rPr>
            <w:rFonts w:ascii="仿宋" w:eastAsia="仿宋" w:hAnsi="仿宋" w:cs="仿宋" w:hint="eastAsia"/>
            <w:lang w:eastAsia="zh-CN"/>
          </w:rPr>
          <w:t>(四)、人力资源配置</w:t>
        </w:r>
        <w:r>
          <w:tab/>
        </w:r>
        <w:r>
          <w:fldChar w:fldCharType="begin"/>
        </w:r>
        <w:r>
          <w:instrText xml:space="preserve"> PAGEREF _Toc12480 \h </w:instrText>
        </w:r>
        <w:r>
          <w:fldChar w:fldCharType="separate"/>
        </w:r>
        <w:r>
          <w:t>38</w:t>
        </w:r>
        <w:r>
          <w:fldChar w:fldCharType="end"/>
        </w:r>
      </w:hyperlink>
    </w:p>
    <w:p>
      <w:pPr>
        <w:pStyle w:val="TOC1"/>
        <w:tabs>
          <w:tab w:val="right" w:leader="dot" w:pos="8306"/>
        </w:tabs>
      </w:pPr>
      <w:hyperlink w:anchor="_Toc30219" w:history="1">
        <w:r>
          <w:rPr>
            <w:rFonts w:ascii="仿宋" w:eastAsia="仿宋" w:hAnsi="仿宋" w:cs="仿宋" w:hint="eastAsia"/>
            <w:lang w:eastAsia="zh-CN"/>
          </w:rPr>
          <w:t>十二、建筑涂料项目人力资源培养与发展</w:t>
        </w:r>
        <w:r>
          <w:tab/>
        </w:r>
        <w:r>
          <w:fldChar w:fldCharType="begin"/>
        </w:r>
        <w:r>
          <w:instrText xml:space="preserve"> PAGEREF _Toc30219 \h </w:instrText>
        </w:r>
        <w:r>
          <w:fldChar w:fldCharType="separate"/>
        </w:r>
        <w:r>
          <w:t>39</w:t>
        </w:r>
        <w:r>
          <w:fldChar w:fldCharType="end"/>
        </w:r>
      </w:hyperlink>
    </w:p>
    <w:p>
      <w:pPr>
        <w:pStyle w:val="TOC2"/>
        <w:tabs>
          <w:tab w:val="right" w:leader="dot" w:pos="8306"/>
        </w:tabs>
      </w:pPr>
      <w:hyperlink w:anchor="_Toc26754" w:history="1">
        <w:r>
          <w:rPr>
            <w:rFonts w:ascii="仿宋" w:eastAsia="仿宋" w:hAnsi="仿宋" w:cs="仿宋" w:hint="eastAsia"/>
            <w:lang w:eastAsia="zh-CN"/>
          </w:rPr>
          <w:t>(一)、人才需求与规划</w:t>
        </w:r>
        <w:r>
          <w:tab/>
        </w:r>
        <w:r>
          <w:fldChar w:fldCharType="begin"/>
        </w:r>
        <w:r>
          <w:instrText xml:space="preserve"> PAGEREF _Toc26754 \h </w:instrText>
        </w:r>
        <w:r>
          <w:fldChar w:fldCharType="separate"/>
        </w:r>
        <w:r>
          <w:t>39</w:t>
        </w:r>
        <w:r>
          <w:fldChar w:fldCharType="end"/>
        </w:r>
      </w:hyperlink>
    </w:p>
    <w:p>
      <w:pPr>
        <w:pStyle w:val="TOC2"/>
        <w:tabs>
          <w:tab w:val="right" w:leader="dot" w:pos="8306"/>
        </w:tabs>
      </w:pPr>
      <w:hyperlink w:anchor="_Toc8773" w:history="1">
        <w:r>
          <w:rPr>
            <w:rFonts w:ascii="仿宋" w:eastAsia="仿宋" w:hAnsi="仿宋" w:cs="仿宋" w:hint="eastAsia"/>
            <w:lang w:eastAsia="zh-CN"/>
          </w:rPr>
          <w:t>(二)、培训与发展计划</w:t>
        </w:r>
        <w:r>
          <w:tab/>
        </w:r>
        <w:r>
          <w:fldChar w:fldCharType="begin"/>
        </w:r>
        <w:r>
          <w:instrText xml:space="preserve"> PAGEREF _Toc8773 \h </w:instrText>
        </w:r>
        <w:r>
          <w:fldChar w:fldCharType="separate"/>
        </w:r>
        <w:r>
          <w:t>39</w:t>
        </w:r>
        <w:r>
          <w:fldChar w:fldCharType="end"/>
        </w:r>
      </w:hyperlink>
    </w:p>
    <w:p>
      <w:pPr>
        <w:pStyle w:val="TOC1"/>
        <w:tabs>
          <w:tab w:val="right" w:leader="dot" w:pos="8306"/>
        </w:tabs>
      </w:pPr>
      <w:hyperlink w:anchor="_Toc30966" w:history="1">
        <w:r>
          <w:rPr>
            <w:rFonts w:ascii="仿宋" w:eastAsia="仿宋" w:hAnsi="仿宋" w:cs="仿宋" w:hint="eastAsia"/>
            <w:lang w:eastAsia="zh-CN"/>
          </w:rPr>
          <w:t>十三、建筑涂料项目治理与监督</w:t>
        </w:r>
        <w:r>
          <w:tab/>
        </w:r>
        <w:r>
          <w:fldChar w:fldCharType="begin"/>
        </w:r>
        <w:r>
          <w:instrText xml:space="preserve"> PAGEREF _Toc30966 \h </w:instrText>
        </w:r>
        <w:r>
          <w:fldChar w:fldCharType="separate"/>
        </w:r>
        <w:r>
          <w:t>40</w:t>
        </w:r>
        <w:r>
          <w:fldChar w:fldCharType="end"/>
        </w:r>
      </w:hyperlink>
    </w:p>
    <w:p>
      <w:pPr>
        <w:pStyle w:val="TOC2"/>
        <w:tabs>
          <w:tab w:val="right" w:leader="dot" w:pos="8306"/>
        </w:tabs>
      </w:pPr>
      <w:hyperlink w:anchor="_Toc677" w:history="1">
        <w:r>
          <w:rPr>
            <w:rFonts w:ascii="仿宋" w:eastAsia="仿宋" w:hAnsi="仿宋" w:cs="仿宋" w:hint="eastAsia"/>
            <w:lang w:eastAsia="zh-CN"/>
          </w:rPr>
          <w:t>(一)、建筑涂料项目治理结构</w:t>
        </w:r>
        <w:r>
          <w:tab/>
        </w:r>
        <w:r>
          <w:fldChar w:fldCharType="begin"/>
        </w:r>
        <w:r>
          <w:instrText xml:space="preserve"> PAGEREF _Toc677 \h </w:instrText>
        </w:r>
        <w:r>
          <w:fldChar w:fldCharType="separate"/>
        </w:r>
        <w:r>
          <w:t>40</w:t>
        </w:r>
        <w:r>
          <w:fldChar w:fldCharType="end"/>
        </w:r>
      </w:hyperlink>
    </w:p>
    <w:p>
      <w:pPr>
        <w:pStyle w:val="TOC2"/>
        <w:tabs>
          <w:tab w:val="right" w:leader="dot" w:pos="8306"/>
        </w:tabs>
      </w:pPr>
      <w:hyperlink w:anchor="_Toc12102" w:history="1">
        <w:r>
          <w:rPr>
            <w:rFonts w:ascii="仿宋" w:eastAsia="仿宋" w:hAnsi="仿宋" w:cs="仿宋" w:hint="eastAsia"/>
            <w:lang w:eastAsia="zh-CN"/>
          </w:rPr>
          <w:t>(二)、监督与审计</w:t>
        </w:r>
        <w:r>
          <w:tab/>
        </w:r>
        <w:r>
          <w:fldChar w:fldCharType="begin"/>
        </w:r>
        <w:r>
          <w:instrText xml:space="preserve"> PAGEREF _Toc12102 \h </w:instrText>
        </w:r>
        <w:r>
          <w:fldChar w:fldCharType="separate"/>
        </w:r>
        <w:r>
          <w:t>41</w:t>
        </w:r>
        <w:r>
          <w:fldChar w:fldCharType="end"/>
        </w:r>
      </w:hyperlink>
    </w:p>
    <w:p>
      <w:pPr>
        <w:pStyle w:val="TOC1"/>
        <w:tabs>
          <w:tab w:val="right" w:leader="dot" w:pos="8306"/>
        </w:tabs>
      </w:pPr>
      <w:hyperlink w:anchor="_Toc13187" w:history="1">
        <w:r>
          <w:rPr>
            <w:rFonts w:ascii="仿宋" w:eastAsia="仿宋" w:hAnsi="仿宋" w:cs="仿宋" w:hint="eastAsia"/>
            <w:lang w:eastAsia="zh-CN"/>
          </w:rPr>
          <w:t>十四、建筑涂料项目实施保障措施</w:t>
        </w:r>
        <w:r>
          <w:tab/>
        </w:r>
        <w:r>
          <w:fldChar w:fldCharType="begin"/>
        </w:r>
        <w:r>
          <w:instrText xml:space="preserve"> PAGEREF _Toc13187 \h </w:instrText>
        </w:r>
        <w:r>
          <w:fldChar w:fldCharType="separate"/>
        </w:r>
        <w:r>
          <w:t>43</w:t>
        </w:r>
        <w:r>
          <w:fldChar w:fldCharType="end"/>
        </w:r>
      </w:hyperlink>
    </w:p>
    <w:p>
      <w:pPr>
        <w:pStyle w:val="TOC2"/>
        <w:tabs>
          <w:tab w:val="right" w:leader="dot" w:pos="8306"/>
        </w:tabs>
      </w:pPr>
      <w:hyperlink w:anchor="_Toc4828" w:history="1">
        <w:r>
          <w:rPr>
            <w:rFonts w:ascii="仿宋" w:eastAsia="仿宋" w:hAnsi="仿宋" w:cs="仿宋" w:hint="eastAsia"/>
            <w:lang w:eastAsia="zh-CN"/>
          </w:rPr>
          <w:t>(一)、建筑涂料项目实施保障机制</w:t>
        </w:r>
        <w:r>
          <w:tab/>
        </w:r>
        <w:r>
          <w:fldChar w:fldCharType="begin"/>
        </w:r>
        <w:r>
          <w:instrText xml:space="preserve"> PAGEREF _Toc4828 \h </w:instrText>
        </w:r>
        <w:r>
          <w:fldChar w:fldCharType="separate"/>
        </w:r>
        <w:r>
          <w:t>43</w:t>
        </w:r>
        <w:r>
          <w:fldChar w:fldCharType="end"/>
        </w:r>
      </w:hyperlink>
    </w:p>
    <w:p>
      <w:pPr>
        <w:pStyle w:val="TOC2"/>
        <w:tabs>
          <w:tab w:val="right" w:leader="dot" w:pos="8306"/>
        </w:tabs>
      </w:pPr>
      <w:hyperlink w:anchor="_Toc20816" w:history="1">
        <w:r>
          <w:rPr>
            <w:rFonts w:ascii="仿宋" w:eastAsia="仿宋" w:hAnsi="仿宋" w:cs="仿宋" w:hint="eastAsia"/>
            <w:lang w:eastAsia="zh-CN"/>
          </w:rPr>
          <w:t>(二)、建筑涂料项目法律合规要求</w:t>
        </w:r>
        <w:r>
          <w:tab/>
        </w:r>
        <w:r>
          <w:fldChar w:fldCharType="begin"/>
        </w:r>
        <w:r>
          <w:instrText xml:space="preserve"> PAGEREF _Toc20816 \h </w:instrText>
        </w:r>
        <w:r>
          <w:fldChar w:fldCharType="separate"/>
        </w:r>
        <w:r>
          <w:t>46</w:t>
        </w:r>
        <w:r>
          <w:fldChar w:fldCharType="end"/>
        </w:r>
      </w:hyperlink>
    </w:p>
    <w:p>
      <w:pPr>
        <w:pStyle w:val="TOC2"/>
        <w:tabs>
          <w:tab w:val="right" w:leader="dot" w:pos="8306"/>
        </w:tabs>
      </w:pPr>
      <w:hyperlink w:anchor="_Toc24170" w:history="1">
        <w:r>
          <w:rPr>
            <w:rFonts w:ascii="仿宋" w:eastAsia="仿宋" w:hAnsi="仿宋" w:cs="仿宋" w:hint="eastAsia"/>
            <w:lang w:eastAsia="zh-CN"/>
          </w:rPr>
          <w:t>(三)、建筑涂料项目合同管理与法律事务</w:t>
        </w:r>
        <w:r>
          <w:tab/>
        </w:r>
        <w:r>
          <w:fldChar w:fldCharType="begin"/>
        </w:r>
        <w:r>
          <w:instrText xml:space="preserve"> PAGEREF _Toc24170 \h </w:instrText>
        </w:r>
        <w:r>
          <w:fldChar w:fldCharType="separate"/>
        </w:r>
        <w:r>
          <w:t>50</w:t>
        </w:r>
        <w:r>
          <w:fldChar w:fldCharType="end"/>
        </w:r>
      </w:hyperlink>
    </w:p>
    <w:p>
      <w:pPr>
        <w:pStyle w:val="TOC2"/>
        <w:tabs>
          <w:tab w:val="right" w:leader="dot" w:pos="8306"/>
        </w:tabs>
      </w:pPr>
      <w:hyperlink w:anchor="_Toc1007" w:history="1">
        <w:r>
          <w:rPr>
            <w:rFonts w:ascii="仿宋" w:eastAsia="仿宋" w:hAnsi="仿宋" w:cs="仿宋" w:hint="eastAsia"/>
            <w:lang w:eastAsia="zh-CN"/>
          </w:rPr>
          <w:t>(四)、建筑涂料项目知识产权保护策略</w:t>
        </w:r>
        <w:r>
          <w:tab/>
        </w:r>
        <w:r>
          <w:fldChar w:fldCharType="begin"/>
        </w:r>
        <w:r>
          <w:instrText xml:space="preserve"> PAGEREF _Toc1007 \h </w:instrText>
        </w:r>
        <w:r>
          <w:fldChar w:fldCharType="separate"/>
        </w:r>
        <w:r>
          <w:t>57</w:t>
        </w:r>
        <w:r>
          <w:fldChar w:fldCharType="end"/>
        </w:r>
      </w:hyperlink>
    </w:p>
    <w:p>
      <w:pPr>
        <w:pStyle w:val="TOC1"/>
        <w:tabs>
          <w:tab w:val="right" w:leader="dot" w:pos="8306"/>
        </w:tabs>
      </w:pPr>
      <w:hyperlink w:anchor="_Toc31315" w:history="1">
        <w:r>
          <w:rPr>
            <w:rFonts w:ascii="仿宋" w:eastAsia="仿宋" w:hAnsi="仿宋" w:cs="仿宋" w:hint="eastAsia"/>
            <w:lang w:eastAsia="zh-CN"/>
          </w:rPr>
          <w:t>十五、供应链管理</w:t>
        </w:r>
        <w:r>
          <w:tab/>
        </w:r>
        <w:r>
          <w:fldChar w:fldCharType="begin"/>
        </w:r>
        <w:r>
          <w:instrText xml:space="preserve"> PAGEREF _Toc31315 \h </w:instrText>
        </w:r>
        <w:r>
          <w:fldChar w:fldCharType="separate"/>
        </w:r>
        <w:r>
          <w:t>59</w:t>
        </w:r>
        <w:r>
          <w:fldChar w:fldCharType="end"/>
        </w:r>
      </w:hyperlink>
    </w:p>
    <w:p>
      <w:pPr>
        <w:pStyle w:val="TOC2"/>
        <w:tabs>
          <w:tab w:val="right" w:leader="dot" w:pos="8306"/>
        </w:tabs>
      </w:pPr>
      <w:hyperlink w:anchor="_Toc14849" w:history="1">
        <w:r>
          <w:rPr>
            <w:rFonts w:ascii="仿宋" w:eastAsia="仿宋" w:hAnsi="仿宋" w:cs="仿宋" w:hint="eastAsia"/>
            <w:lang w:eastAsia="zh-CN"/>
          </w:rPr>
          <w:t>(一)、供应链战略规划</w:t>
        </w:r>
        <w:r>
          <w:tab/>
        </w:r>
        <w:r>
          <w:fldChar w:fldCharType="begin"/>
        </w:r>
        <w:r>
          <w:instrText xml:space="preserve"> PAGEREF _Toc14849 \h </w:instrText>
        </w:r>
        <w:r>
          <w:fldChar w:fldCharType="separate"/>
        </w:r>
        <w:r>
          <w:t>59</w:t>
        </w:r>
        <w:r>
          <w:fldChar w:fldCharType="end"/>
        </w:r>
      </w:hyperlink>
    </w:p>
    <w:p>
      <w:pPr>
        <w:pStyle w:val="TOC2"/>
        <w:tabs>
          <w:tab w:val="right" w:leader="dot" w:pos="8306"/>
        </w:tabs>
      </w:pPr>
      <w:hyperlink w:anchor="_Toc19288" w:history="1">
        <w:r>
          <w:rPr>
            <w:rFonts w:ascii="仿宋" w:eastAsia="仿宋" w:hAnsi="仿宋" w:cs="仿宋" w:hint="eastAsia"/>
            <w:lang w:eastAsia="zh-CN"/>
          </w:rPr>
          <w:t>(二)、供应商选择与合作</w:t>
        </w:r>
        <w:r>
          <w:tab/>
        </w:r>
        <w:r>
          <w:fldChar w:fldCharType="begin"/>
        </w:r>
        <w:r>
          <w:instrText xml:space="preserve"> PAGEREF _Toc19288 \h </w:instrText>
        </w:r>
        <w:r>
          <w:fldChar w:fldCharType="separate"/>
        </w:r>
        <w:r>
          <w:t>61</w:t>
        </w:r>
        <w:r>
          <w:fldChar w:fldCharType="end"/>
        </w:r>
      </w:hyperlink>
    </w:p>
    <w:p>
      <w:pPr>
        <w:pStyle w:val="TOC2"/>
        <w:tabs>
          <w:tab w:val="right" w:leader="dot" w:pos="8306"/>
        </w:tabs>
      </w:pPr>
      <w:hyperlink w:anchor="_Toc15192" w:history="1">
        <w:r>
          <w:rPr>
            <w:rFonts w:ascii="仿宋" w:eastAsia="仿宋" w:hAnsi="仿宋" w:cs="仿宋" w:hint="eastAsia"/>
            <w:lang w:eastAsia="zh-CN"/>
          </w:rPr>
          <w:t>(三)、物流与库存管理</w:t>
        </w:r>
        <w:r>
          <w:tab/>
        </w:r>
        <w:r>
          <w:fldChar w:fldCharType="begin"/>
        </w:r>
        <w:r>
          <w:instrText xml:space="preserve"> PAGEREF _Toc15192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45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187"/>
      <w:r>
        <w:rPr>
          <w:rFonts w:ascii="仿宋" w:eastAsia="仿宋" w:hAnsi="仿宋" w:cs="仿宋" w:hint="eastAsia"/>
          <w:sz w:val="28"/>
          <w:lang w:eastAsia="zh-CN"/>
        </w:rPr>
        <w:t>一、建筑涂料项目选址可行性分析</w:t>
      </w:r>
      <w:bookmarkEnd w:id="2"/>
    </w:p>
    <w:p>
      <w:pPr>
        <w:pStyle w:val="Heading2"/>
        <w:rPr>
          <w:rFonts w:ascii="仿宋" w:eastAsia="仿宋" w:hAnsi="仿宋" w:cs="仿宋" w:hint="eastAsia"/>
          <w:lang w:eastAsia="zh-CN"/>
        </w:rPr>
      </w:pPr>
      <w:bookmarkStart w:id="3" w:name="_Toc18609"/>
      <w:r>
        <w:rPr>
          <w:rFonts w:ascii="仿宋" w:eastAsia="仿宋" w:hAnsi="仿宋" w:cs="仿宋" w:hint="eastAsia"/>
          <w:lang w:eastAsia="zh-CN"/>
        </w:rPr>
        <w:t>(一)、建筑涂料项目选址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该建筑涂料项目选址位于XX省XX市XX区XXX街道</w:t>
      </w:r>
    </w:p>
    <w:p>
      <w:pPr>
        <w:pStyle w:val="Heading2"/>
        <w:ind w:firstLine="560" w:firstLineChars="200"/>
        <w:rPr>
          <w:rFonts w:ascii="仿宋" w:eastAsia="仿宋" w:hAnsi="仿宋" w:cs="仿宋" w:hint="eastAsia"/>
          <w:sz w:val="28"/>
          <w:lang w:eastAsia="zh-CN"/>
        </w:rPr>
      </w:pPr>
      <w:bookmarkStart w:id="4" w:name="_Toc15073"/>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建筑涂料项目的征地面积将根据建筑涂料项目的实际规模和需求进行精确规划。具体面积XXX平方米，旨在确保建筑涂料项目不仅能够满足当前的发展需求，还能够预留空间以适应未来的扩展。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净用地面积是在征地面积基础上去除不可利用面积后的实际可开发用地。具体面积XXX平方米，考虑到环保、交通、安全等多方面因素，以确保建筑涂料项目在整体利用效率上达到最优。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建筑涂料项目计划建设的建筑总规模具体面积XXX平方米。这一规模的确定综合考虑了建筑涂料项目的性质、规模，以及城市规划的相关要求，确保建筑布局与周边环境协调一致。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绿地率是建筑涂料项目用地中被规划为绿地的比例。具体面积XXX平方米，旨在通过合理规划绿地，改善建筑涂料项目周边环境，提升居民生活质量，并符合城市整体绿化规划。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容积率是用地上可以建设的建筑总体积与用地面积之比。具体面积XXX，通过合理的容积率规划，确保建筑涂料项目建筑规模与周边环境和谐共生。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确保建筑涂料项目选址与当地城市规划相一致，具体面积XXX平方米。通过与城市规划部门深入沟通，确保建筑涂料项目不仅符合城市的整体发展方向，还能够融入城市的发展布局，为城市的长远发展贡献力量。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建筑涂料项目选址符合当地产业政策，具体面积XXX平方米。这包括建筑涂料项目对当地经济的促进作用，以及对相关产业的带动效应，确保建筑涂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用地总体要求必须符合环保和可持续发展的原则，具体面积XXX平方米。通过采用绿色建筑设计、节能减排等措施，确保建筑涂料项目在建设和运营过程中对环境的影响最小化，达到可持续发展的要求。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确保建筑涂料项目选址具备必要的公共设施配套，具体面积XXX平方米。这包括交通便利性、教育、医疗等基础设施，以提高居民生活品质，使得建筑涂料项目选址更具吸引力。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考虑用地总体要求对当地社会稳定性的影响，具体面积XXX平方米。通过深入了解当地社区反馈，确保建筑涂料项目的选址和建设过程对当地社会和谐稳定产生积极作用。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建筑涂料项目选址不仅符合法规和规划，还在实际操作中具有可行性。这一全面规划将为建筑涂料项目的成功实施提供坚实的基础，确保建筑涂料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1161"/>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筑涂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建筑涂料项目的设备规划和空间设计中，我们将采取灵活设备布局的措施。设备布局将根据实际需求进行灵活设计，避免不必要的浪费。通过合理规划设备摆放位置，我们将提高设备的利用率，减少设备间距，以确保建筑涂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建筑涂料项目内部引入共享设施的概念，例如共享会议室、办公区等。通过这种方式，我们可以减少对资源的重复建设，提高资源共享效率，从而减小建筑涂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575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建筑涂料项目的总图布置中，我们将不同功能区域进行明确的规划，以最大程度满足建筑涂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8031"/>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建筑涂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建筑涂料项目对环境的影响是综合评价的重要因素之一。我们将详细考虑选址周边的自然环境、生态保护区、水源地等情况，确保建筑涂料项目的建设和运营对环境影响最小化，并符合当地的环保法规标准。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对选址的评价还需充分考虑当地政府的产业政策和法规。我们将详细了解建筑涂料项目所在地的相关政策，确保建筑涂料项目的规划和运营与当地法规相符，降低不必要的法律风险。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考虑到社会稳定性对企业运营的重要性，我们将评估选址地区的社会安全情况、劳工关系、社区反馈等方面，以确保建筑涂料项目的建设和运营不会受到社会稳定性的负面影响。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最后，我们将综合考虑用地成本，包括土地购置费用、土地开发成本等。通过对用地成本的详细评估，我们能够做出更为精确的经济效益分析，为建筑涂料项目的投资决策提供有力支持。</w:t>
      </w:r>
    </w:p>
    <w:p>
      <w:pPr>
        <w:pStyle w:val="Heading1"/>
        <w:ind w:firstLine="560" w:firstLineChars="200"/>
        <w:rPr>
          <w:rFonts w:ascii="仿宋" w:eastAsia="仿宋" w:hAnsi="仿宋" w:cs="仿宋" w:hint="eastAsia"/>
          <w:sz w:val="28"/>
          <w:lang w:eastAsia="zh-CN"/>
        </w:rPr>
      </w:pPr>
      <w:bookmarkStart w:id="8" w:name="_Toc13734"/>
      <w:r>
        <w:rPr>
          <w:rFonts w:ascii="仿宋" w:eastAsia="仿宋" w:hAnsi="仿宋" w:cs="仿宋" w:hint="eastAsia"/>
          <w:sz w:val="28"/>
          <w:lang w:eastAsia="zh-CN"/>
        </w:rPr>
        <w:t>二、建筑涂料项目建设背景及必要性分析</w:t>
      </w:r>
      <w:bookmarkEnd w:id="8"/>
    </w:p>
    <w:p>
      <w:pPr>
        <w:pStyle w:val="Heading2"/>
        <w:rPr>
          <w:rFonts w:ascii="仿宋" w:eastAsia="仿宋" w:hAnsi="仿宋" w:cs="仿宋" w:hint="eastAsia"/>
          <w:lang w:eastAsia="zh-CN"/>
        </w:rPr>
      </w:pPr>
      <w:bookmarkStart w:id="9" w:name="_Toc30976"/>
      <w:r>
        <w:rPr>
          <w:rFonts w:ascii="仿宋" w:eastAsia="仿宋" w:hAnsi="仿宋" w:cs="仿宋" w:hint="eastAsia"/>
          <w:lang w:eastAsia="zh-CN"/>
        </w:rPr>
        <w:t>(一)、建筑涂料项目背景分析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建筑涂料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建筑涂料项目在这个潮流中的定位。同时，我们将关注行业内涌现的新兴机遇，以便建筑涂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建筑涂料项目提供了强大的发展动力。我们将聚焦于行业内最新的技术发展趋势，包括但不限于人工智能、大数据分析、物联网等领域。通过深度的技术研究，我们将确保建筑涂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建筑涂料项目发展的源泉。我们将投入更多的精力对市场需求进行深入剖析，超越表面的需求，深入挖掘潜在的市场痛点和机遇。通过对市场需求的细致了解，建筑涂料项目将更有针对性地设计解决方案，满足市场的多样化需求，从而更好地促进建筑涂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建筑涂料项目战略至关重要。我们将对竞争态势进行更为深入的分析，包括但不限于市场份额、产品特点、客户满意度等多个维度。通过深度的竞争分析，建筑涂料项目将能够更准确地把握市场脉搏，制定具有竞争力的建筑涂料项目推进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建筑涂料项目的发展具有直接的影响。我们将进行更为全面的法规和政策分析，了解行业发展中的潜在法律风险和合规挑战。通过充分了解和遵守相关法规，建筑涂料项目将确保在法律框架内合法合规运营，为建筑涂料项目的稳健发展提供有力支持。</w:t>
      </w:r>
    </w:p>
    <w:p>
      <w:pPr>
        <w:pStyle w:val="Heading2"/>
        <w:ind w:firstLine="560" w:firstLineChars="200"/>
        <w:rPr>
          <w:rFonts w:ascii="仿宋" w:eastAsia="仿宋" w:hAnsi="仿宋" w:cs="仿宋" w:hint="eastAsia"/>
          <w:sz w:val="28"/>
          <w:lang w:eastAsia="zh-CN"/>
        </w:rPr>
      </w:pPr>
      <w:bookmarkStart w:id="10" w:name="_Toc12400"/>
      <w:r>
        <w:rPr>
          <w:rFonts w:ascii="仿宋" w:eastAsia="仿宋" w:hAnsi="仿宋" w:cs="仿宋" w:hint="eastAsia"/>
          <w:sz w:val="28"/>
          <w:lang w:eastAsia="zh-CN"/>
        </w:rPr>
        <w:t>(二)、建筑涂料项目建设必要性分析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建设的迫切性源于对行业发展趋势的深刻洞察。我们正处于一个行业变革的时代，科技创新、数字化转型成为企业发展的关键动力。建筑涂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建设不仅仅是为了跟上潮流，更是为了通过技术创新推动企业的持续发展。通过引入先进的技术和解决方案，建筑涂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建筑涂料项目的建设成为必然选择，通过提高产品质量、拓展服务领域，从而在竞争中获得更多的机会。建筑涂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建筑涂料项目建设的必要性体现在对客户需求更精准的满足。通过建筑涂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建设的背后是对企业持续创新的追求。只有通过不断创新，企业才能在竞争中立于不败之地。建筑涂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8134"/>
      <w:r>
        <w:rPr>
          <w:rFonts w:ascii="仿宋" w:eastAsia="仿宋" w:hAnsi="仿宋" w:cs="仿宋" w:hint="eastAsia"/>
          <w:sz w:val="28"/>
          <w:lang w:eastAsia="zh-CN"/>
        </w:rPr>
        <w:t>三、建筑涂料项目概论</w:t>
      </w:r>
      <w:bookmarkEnd w:id="11"/>
    </w:p>
    <w:p>
      <w:pPr>
        <w:pStyle w:val="Heading2"/>
        <w:rPr>
          <w:rFonts w:ascii="仿宋" w:eastAsia="仿宋" w:hAnsi="仿宋" w:cs="仿宋" w:hint="eastAsia"/>
          <w:lang w:eastAsia="zh-CN"/>
        </w:rPr>
      </w:pPr>
      <w:bookmarkStart w:id="12" w:name="_Toc18935"/>
      <w:r>
        <w:rPr>
          <w:rFonts w:ascii="仿宋" w:eastAsia="仿宋" w:hAnsi="仿宋" w:cs="仿宋" w:hint="eastAsia"/>
          <w:lang w:eastAsia="zh-CN"/>
        </w:rPr>
        <w:t>(一)、建筑涂料项目概况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涂料项目的起源追溯至对市场的深入洞察。市场的不断演变与变革为建筑涂料项目提供了难得的机遇。当前市场存在的需求缺口和变革的大环境共同构成了建筑涂料项目的背景。这个建筑涂料项目旨在充分利用市场机遇，填补行业中尚未满足的需求，为客户提供全新的解决方案。市场的变革和需求的增长使得这个建筑涂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建筑涂料项目名称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正式命名为建筑涂料。这个名称不仅仅是一个标识，更代表了建筑涂料项目的核心理念和愿景。它蕴含着建筑涂料项目所要解决问题的关键字，具有强烈的表达和辨识度，为建筑涂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建筑涂料项目目标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的核心目标是提供一种全新、高效的解决方案，满足客户日益增长的需求。建筑涂料项目追求的不仅仅是满足市场需求，更是在市场中获得卓越的竞争优势。通过不断提升产品或服务的质量和创新水平，建筑涂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建筑涂料项目范围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全面涵盖了产品研发、制造、市场推广和售后服务，确保从产品设计到最终用户体验的全方位关注。这一全面的建筑涂料项目范围是为了确保建筑涂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建筑涂料项目时间表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建筑涂料项目计划在未来18个月内完成，包括研发、测试、市场试点和正式推出等不同阶段。这个时间表的合理设计是为了确保建筑涂料项目各个阶段的顺利推进，以便按时交付高质量的成果。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建筑涂料项目预算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建筑涂料项目总预算估算为XX百万美元，主要分配在研发、市场推广、人员培训和运营等方面。这一充足的预算为建筑涂料项目提供了充足的资源，确保建筑涂料项目在各个方面都能取得优异的表现。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建筑涂料项目风险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建筑涂料项目可能面临的风险包括市场接受度低、技术难题、竞争激烈等。建筑涂料项目团队已经制定了相应的风险应对计划，通过前瞻性的风险管理，确保建筑涂料项目在面对不确定性时能够迅速做出应对。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建筑涂料项目团队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建筑涂料项目汇聚了一支经验丰富、多领域专业素养的核心团队，确保建筑涂料项目在各个方面都能拥有高水平的执行力。团队的协同作战是建筑涂料项目成功的关键因素之一。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建筑涂料项目背景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建筑涂料项目的背景根植于市场对更高效、创新产品的渴望，同时也受到科技发展对行业格局的深刻改变的影响。这为建筑涂料项目提供了广阔的发展空间和市场需求。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建筑涂料项目现状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截至目前，建筑涂料项目已完成市场调研和技术验证，取得了初步的成功。这为建筑涂料项目在未来的发展奠定了坚实的基础，为更远大的目标打下了坚实的基石。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4409"/>
      <w:r>
        <w:rPr>
          <w:rFonts w:ascii="仿宋" w:eastAsia="仿宋" w:hAnsi="仿宋" w:cs="仿宋" w:hint="eastAsia"/>
          <w:sz w:val="28"/>
          <w:lang w:eastAsia="zh-CN"/>
        </w:rPr>
        <w:t>(二)、建筑涂料项目目标</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keyword》建筑涂料项目首要业务目标是在市场中占据有利地位，实现产品/服务的成功推广和销售。通过不断提升产品质量、创新性，建筑涂料项目追求成为行业中的领导者，赢得更多客户的青睐。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在科技迅速发展的时代，建筑涂料项目着眼于技术创新。通过持续的研发和技术升级，建筑涂料项目旨在推出更具创新性的产品或服务，以满足市场对新鲜、先进解决方案的需求。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为了建立可持续的客户关系，建筑涂料项目设定了客户满意度目标。通过提供卓越的产品质量和优质的客户服务，建筑涂料项目追求赢得客户的信任和忠诚度，确保他们的满意度达到行业领先水平。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建筑涂料项目注重社会责任和可持续发展。通过实施环保、社会责任建筑涂料项目，建筑涂料项目致力于在经济发展的同时保护环境，促进社会公平，实现可持续经营。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建筑涂料项目的团队是实现目标的核心驱动力。因此，建筑涂料项目设定了团队发展目标，包括提升团队成员的专业技能、培养领导力，以及搭建协同高效的团队工作氛围。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6141"/>
      <w:r>
        <w:rPr>
          <w:rFonts w:ascii="仿宋" w:eastAsia="仿宋" w:hAnsi="仿宋" w:cs="仿宋" w:hint="eastAsia"/>
          <w:sz w:val="28"/>
          <w:lang w:eastAsia="zh-CN"/>
        </w:rPr>
        <w:t>(三)、建筑涂料项目提出的理由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建筑涂料项目提出的理由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的提出源于对市场机遇的深刻洞察。当前市场中存在的需求缺口和行业发展趋势表明，有巨大的商业机会等待被开发。通过准确捕捉市场机遇，建筑涂料项目可以在激烈的竞争中脱颖而出，迅速占领市场份额。</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的理念基于对技术创新的信仰。通过持续的研发和技术投入，建筑涂料项目有望推出更具创新性的产品或服务。在科技飞速发展的当下，建筑涂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的提出是为了增强企业的行业竞争力。通过提升产品或服务的质量和独特性，建筑涂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响应了消费者需求的变化。随着社会和科技的不断发展，消费者对产品和服务的需求也在发生变化。通过深入了解并及时回应消费者的新需求，建筑涂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建筑涂料项目的提出是企业战略发展规划的一部分。在面对日益激烈的市场竞争和不断变化的商业环境中，建筑涂料项目作为企业战略的一环，旨在为企业开辟新的增长领域，巩固企业在行业中的地位。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的提出不仅仅是基于商业考量，还注重社会责任。通过推出环保、社会责任等方面的建筑涂料项目，建筑涂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建筑涂料项目的提出反映了对利益相关者期望的关注。包括客户、员工、投资者等利益相关者在企业发展中都有着各自的期望，建筑涂料项目力求在满足这些期望的同时，取得更大的共赢。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4723"/>
      <w:r>
        <w:rPr>
          <w:rFonts w:ascii="仿宋" w:eastAsia="仿宋" w:hAnsi="仿宋" w:cs="仿宋" w:hint="eastAsia"/>
          <w:sz w:val="28"/>
          <w:lang w:eastAsia="zh-CN"/>
        </w:rPr>
        <w:t>(四)、建筑涂料项目意义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在实施建筑涂料项目的过程中，我们不仅仅是在追逐商业成功，更是为企业和社会的多个层面创造了深远的意义。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的首要意义在于提升企业的市场竞争力。通过持续的创新和对产品质量的高标准要求，建筑涂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建筑涂料项目的推进将促使行业技术水平的提升。通过引入先进技术和创新性解决方案，建筑涂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建筑涂料项目不仅创造了大量就业机会，提高了就业水平，还注重社会责任和环保。通过参与社会公益事业和推动环保建筑涂料项目，建筑涂料项目为社会贡献了一份力量，体现了企业对社会的积极回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https://d.book118.com/838075125111006046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1977D9"/>
    <w:rsid w:val="2E1977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807512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2024-03-04T09:18:00Z</dcterms:created>
  <dcterms:modified xsi:type="dcterms:W3CDTF">2024-03-04T09:18:36Z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6C724F80909445A692C61B27CB7636FF_11</vt:lpwstr>
  </property>
  <property fmtid="{D5CDD505-2E9C-101B-9397-08002B2CF9AE}" pid="3" name="KSOProductBuildVer">
    <vt:lpwstr>2052-12.1.0.16388</vt:lpwstr>
  </property>
</Properties>
</file>