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气体分离设备项目规划设计方案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88" w:history="1">
        <w:r>
          <w:rPr>
            <w:rFonts w:ascii="仿宋" w:eastAsia="仿宋" w:hAnsi="仿宋" w:cs="仿宋" w:hint="eastAsia"/>
            <w:lang w:eastAsia="zh-CN"/>
          </w:rPr>
          <w:t>序言</w:t>
        </w:r>
        <w:r>
          <w:tab/>
        </w:r>
        <w:r>
          <w:fldChar w:fldCharType="begin"/>
        </w:r>
        <w:r>
          <w:instrText xml:space="preserve"> PAGEREF _Toc23288 \h </w:instrText>
        </w:r>
        <w:r>
          <w:fldChar w:fldCharType="separate"/>
        </w:r>
        <w:r>
          <w:t>3</w:t>
        </w:r>
        <w:r>
          <w:fldChar w:fldCharType="end"/>
        </w:r>
      </w:hyperlink>
    </w:p>
    <w:p>
      <w:pPr>
        <w:pStyle w:val="TOC1"/>
        <w:tabs>
          <w:tab w:val="right" w:leader="dot" w:pos="8306"/>
        </w:tabs>
      </w:pPr>
      <w:hyperlink w:anchor="_Toc4663" w:history="1">
        <w:r>
          <w:rPr>
            <w:rFonts w:ascii="仿宋" w:eastAsia="仿宋" w:hAnsi="仿宋" w:cs="仿宋" w:hint="eastAsia"/>
            <w:lang w:eastAsia="zh-CN"/>
          </w:rPr>
          <w:t>一、气体分离设备项目建设单位说明</w:t>
        </w:r>
        <w:r>
          <w:tab/>
        </w:r>
        <w:r>
          <w:fldChar w:fldCharType="begin"/>
        </w:r>
        <w:r>
          <w:instrText xml:space="preserve"> PAGEREF _Toc4663 \h </w:instrText>
        </w:r>
        <w:r>
          <w:fldChar w:fldCharType="separate"/>
        </w:r>
        <w:r>
          <w:t>3</w:t>
        </w:r>
        <w:r>
          <w:fldChar w:fldCharType="end"/>
        </w:r>
      </w:hyperlink>
    </w:p>
    <w:p>
      <w:pPr>
        <w:pStyle w:val="TOC2"/>
        <w:tabs>
          <w:tab w:val="right" w:leader="dot" w:pos="8306"/>
        </w:tabs>
      </w:pPr>
      <w:hyperlink w:anchor="_Toc13026" w:history="1">
        <w:r>
          <w:rPr>
            <w:rFonts w:ascii="仿宋" w:eastAsia="仿宋" w:hAnsi="仿宋" w:cs="仿宋" w:hint="eastAsia"/>
            <w:lang w:eastAsia="zh-CN"/>
          </w:rPr>
          <w:t>(一)、气体分离设备项目承办单位基本情况</w:t>
        </w:r>
        <w:r>
          <w:tab/>
        </w:r>
        <w:r>
          <w:fldChar w:fldCharType="begin"/>
        </w:r>
        <w:r>
          <w:instrText xml:space="preserve"> PAGEREF _Toc13026 \h </w:instrText>
        </w:r>
        <w:r>
          <w:fldChar w:fldCharType="separate"/>
        </w:r>
        <w:r>
          <w:t>3</w:t>
        </w:r>
        <w:r>
          <w:fldChar w:fldCharType="end"/>
        </w:r>
      </w:hyperlink>
    </w:p>
    <w:p>
      <w:pPr>
        <w:pStyle w:val="TOC2"/>
        <w:tabs>
          <w:tab w:val="right" w:leader="dot" w:pos="8306"/>
        </w:tabs>
      </w:pPr>
      <w:hyperlink w:anchor="_Toc6237" w:history="1">
        <w:r>
          <w:rPr>
            <w:rFonts w:ascii="仿宋" w:eastAsia="仿宋" w:hAnsi="仿宋" w:cs="仿宋" w:hint="eastAsia"/>
            <w:lang w:eastAsia="zh-CN"/>
          </w:rPr>
          <w:t>(二)、公司经济效益分析</w:t>
        </w:r>
        <w:r>
          <w:tab/>
        </w:r>
        <w:r>
          <w:fldChar w:fldCharType="begin"/>
        </w:r>
        <w:r>
          <w:instrText xml:space="preserve"> PAGEREF _Toc6237 \h </w:instrText>
        </w:r>
        <w:r>
          <w:fldChar w:fldCharType="separate"/>
        </w:r>
        <w:r>
          <w:t>4</w:t>
        </w:r>
        <w:r>
          <w:fldChar w:fldCharType="end"/>
        </w:r>
      </w:hyperlink>
    </w:p>
    <w:p>
      <w:pPr>
        <w:pStyle w:val="TOC1"/>
        <w:tabs>
          <w:tab w:val="right" w:leader="dot" w:pos="8306"/>
        </w:tabs>
      </w:pPr>
      <w:hyperlink w:anchor="_Toc363" w:history="1">
        <w:r>
          <w:rPr>
            <w:rFonts w:ascii="仿宋" w:eastAsia="仿宋" w:hAnsi="仿宋" w:cs="仿宋" w:hint="eastAsia"/>
            <w:lang w:eastAsia="zh-CN"/>
          </w:rPr>
          <w:t>二、工艺说明</w:t>
        </w:r>
        <w:r>
          <w:tab/>
        </w:r>
        <w:r>
          <w:fldChar w:fldCharType="begin"/>
        </w:r>
        <w:r>
          <w:instrText xml:space="preserve"> PAGEREF _Toc363 \h </w:instrText>
        </w:r>
        <w:r>
          <w:fldChar w:fldCharType="separate"/>
        </w:r>
        <w:r>
          <w:t>5</w:t>
        </w:r>
        <w:r>
          <w:fldChar w:fldCharType="end"/>
        </w:r>
      </w:hyperlink>
    </w:p>
    <w:p>
      <w:pPr>
        <w:pStyle w:val="TOC2"/>
        <w:tabs>
          <w:tab w:val="right" w:leader="dot" w:pos="8306"/>
        </w:tabs>
      </w:pPr>
      <w:hyperlink w:anchor="_Toc27126" w:history="1">
        <w:r>
          <w:rPr>
            <w:rFonts w:ascii="仿宋" w:eastAsia="仿宋" w:hAnsi="仿宋" w:cs="仿宋" w:hint="eastAsia"/>
            <w:lang w:eastAsia="zh-CN"/>
          </w:rPr>
          <w:t>(一)、技术管理特点</w:t>
        </w:r>
        <w:r>
          <w:tab/>
        </w:r>
        <w:r>
          <w:fldChar w:fldCharType="begin"/>
        </w:r>
        <w:r>
          <w:instrText xml:space="preserve"> PAGEREF _Toc27126 \h </w:instrText>
        </w:r>
        <w:r>
          <w:fldChar w:fldCharType="separate"/>
        </w:r>
        <w:r>
          <w:t>5</w:t>
        </w:r>
        <w:r>
          <w:fldChar w:fldCharType="end"/>
        </w:r>
      </w:hyperlink>
    </w:p>
    <w:p>
      <w:pPr>
        <w:pStyle w:val="TOC2"/>
        <w:tabs>
          <w:tab w:val="right" w:leader="dot" w:pos="8306"/>
        </w:tabs>
      </w:pPr>
      <w:hyperlink w:anchor="_Toc13476" w:history="1">
        <w:r>
          <w:rPr>
            <w:rFonts w:ascii="仿宋" w:eastAsia="仿宋" w:hAnsi="仿宋" w:cs="仿宋" w:hint="eastAsia"/>
            <w:lang w:eastAsia="zh-CN"/>
          </w:rPr>
          <w:t>(二)、气体分离设备项目工艺技术设计方案</w:t>
        </w:r>
        <w:r>
          <w:tab/>
        </w:r>
        <w:r>
          <w:fldChar w:fldCharType="begin"/>
        </w:r>
        <w:r>
          <w:instrText xml:space="preserve"> PAGEREF _Toc13476 \h </w:instrText>
        </w:r>
        <w:r>
          <w:fldChar w:fldCharType="separate"/>
        </w:r>
        <w:r>
          <w:t>6</w:t>
        </w:r>
        <w:r>
          <w:fldChar w:fldCharType="end"/>
        </w:r>
      </w:hyperlink>
    </w:p>
    <w:p>
      <w:pPr>
        <w:pStyle w:val="TOC2"/>
        <w:tabs>
          <w:tab w:val="right" w:leader="dot" w:pos="8306"/>
        </w:tabs>
      </w:pPr>
      <w:hyperlink w:anchor="_Toc14681" w:history="1">
        <w:r>
          <w:rPr>
            <w:rFonts w:ascii="仿宋" w:eastAsia="仿宋" w:hAnsi="仿宋" w:cs="仿宋" w:hint="eastAsia"/>
            <w:lang w:eastAsia="zh-CN"/>
          </w:rPr>
          <w:t>(三)、设备选型方案</w:t>
        </w:r>
        <w:r>
          <w:tab/>
        </w:r>
        <w:r>
          <w:fldChar w:fldCharType="begin"/>
        </w:r>
        <w:r>
          <w:instrText xml:space="preserve"> PAGEREF _Toc14681 \h </w:instrText>
        </w:r>
        <w:r>
          <w:fldChar w:fldCharType="separate"/>
        </w:r>
        <w:r>
          <w:t>7</w:t>
        </w:r>
        <w:r>
          <w:fldChar w:fldCharType="end"/>
        </w:r>
      </w:hyperlink>
    </w:p>
    <w:p>
      <w:pPr>
        <w:pStyle w:val="TOC1"/>
        <w:tabs>
          <w:tab w:val="right" w:leader="dot" w:pos="8306"/>
        </w:tabs>
      </w:pPr>
      <w:hyperlink w:anchor="_Toc26608" w:history="1">
        <w:r>
          <w:rPr>
            <w:rFonts w:ascii="仿宋" w:eastAsia="仿宋" w:hAnsi="仿宋" w:cs="仿宋" w:hint="eastAsia"/>
            <w:lang w:eastAsia="zh-CN"/>
          </w:rPr>
          <w:t>三、气体分离设备项目可持续发展</w:t>
        </w:r>
        <w:r>
          <w:tab/>
        </w:r>
        <w:r>
          <w:fldChar w:fldCharType="begin"/>
        </w:r>
        <w:r>
          <w:instrText xml:space="preserve"> PAGEREF _Toc26608 \h </w:instrText>
        </w:r>
        <w:r>
          <w:fldChar w:fldCharType="separate"/>
        </w:r>
        <w:r>
          <w:t>8</w:t>
        </w:r>
        <w:r>
          <w:fldChar w:fldCharType="end"/>
        </w:r>
      </w:hyperlink>
    </w:p>
    <w:p>
      <w:pPr>
        <w:pStyle w:val="TOC2"/>
        <w:tabs>
          <w:tab w:val="right" w:leader="dot" w:pos="8306"/>
        </w:tabs>
      </w:pPr>
      <w:hyperlink w:anchor="_Toc9527" w:history="1">
        <w:r>
          <w:rPr>
            <w:rFonts w:ascii="仿宋" w:eastAsia="仿宋" w:hAnsi="仿宋" w:cs="仿宋" w:hint="eastAsia"/>
            <w:lang w:eastAsia="zh-CN"/>
          </w:rPr>
          <w:t>(一)、可持续战略与实践</w:t>
        </w:r>
        <w:r>
          <w:tab/>
        </w:r>
        <w:r>
          <w:fldChar w:fldCharType="begin"/>
        </w:r>
        <w:r>
          <w:instrText xml:space="preserve"> PAGEREF _Toc9527 \h </w:instrText>
        </w:r>
        <w:r>
          <w:fldChar w:fldCharType="separate"/>
        </w:r>
        <w:r>
          <w:t>8</w:t>
        </w:r>
        <w:r>
          <w:fldChar w:fldCharType="end"/>
        </w:r>
      </w:hyperlink>
    </w:p>
    <w:p>
      <w:pPr>
        <w:pStyle w:val="TOC2"/>
        <w:tabs>
          <w:tab w:val="right" w:leader="dot" w:pos="8306"/>
        </w:tabs>
      </w:pPr>
      <w:hyperlink w:anchor="_Toc21674" w:history="1">
        <w:r>
          <w:rPr>
            <w:rFonts w:ascii="仿宋" w:eastAsia="仿宋" w:hAnsi="仿宋" w:cs="仿宋" w:hint="eastAsia"/>
            <w:lang w:eastAsia="zh-CN"/>
          </w:rPr>
          <w:t>(二)、环保与社会责任</w:t>
        </w:r>
        <w:r>
          <w:tab/>
        </w:r>
        <w:r>
          <w:fldChar w:fldCharType="begin"/>
        </w:r>
        <w:r>
          <w:instrText xml:space="preserve"> PAGEREF _Toc21674 \h </w:instrText>
        </w:r>
        <w:r>
          <w:fldChar w:fldCharType="separate"/>
        </w:r>
        <w:r>
          <w:t>9</w:t>
        </w:r>
        <w:r>
          <w:fldChar w:fldCharType="end"/>
        </w:r>
      </w:hyperlink>
    </w:p>
    <w:p>
      <w:pPr>
        <w:pStyle w:val="TOC1"/>
        <w:tabs>
          <w:tab w:val="right" w:leader="dot" w:pos="8306"/>
        </w:tabs>
      </w:pPr>
      <w:hyperlink w:anchor="_Toc2349" w:history="1">
        <w:r>
          <w:rPr>
            <w:rFonts w:ascii="仿宋" w:eastAsia="仿宋" w:hAnsi="仿宋" w:cs="仿宋" w:hint="eastAsia"/>
            <w:lang w:eastAsia="zh-CN"/>
          </w:rPr>
          <w:t>四、气体分离设备项目选址可行性分析</w:t>
        </w:r>
        <w:r>
          <w:tab/>
        </w:r>
        <w:r>
          <w:fldChar w:fldCharType="begin"/>
        </w:r>
        <w:r>
          <w:instrText xml:space="preserve"> PAGEREF _Toc2349 \h </w:instrText>
        </w:r>
        <w:r>
          <w:fldChar w:fldCharType="separate"/>
        </w:r>
        <w:r>
          <w:t>10</w:t>
        </w:r>
        <w:r>
          <w:fldChar w:fldCharType="end"/>
        </w:r>
      </w:hyperlink>
    </w:p>
    <w:p>
      <w:pPr>
        <w:pStyle w:val="TOC2"/>
        <w:tabs>
          <w:tab w:val="right" w:leader="dot" w:pos="8306"/>
        </w:tabs>
      </w:pPr>
      <w:hyperlink w:anchor="_Toc30974" w:history="1">
        <w:r>
          <w:rPr>
            <w:rFonts w:ascii="仿宋" w:eastAsia="仿宋" w:hAnsi="仿宋" w:cs="仿宋" w:hint="eastAsia"/>
            <w:lang w:eastAsia="zh-CN"/>
          </w:rPr>
          <w:t>(一)、气体分离设备项目选址</w:t>
        </w:r>
        <w:r>
          <w:tab/>
        </w:r>
        <w:r>
          <w:fldChar w:fldCharType="begin"/>
        </w:r>
        <w:r>
          <w:instrText xml:space="preserve"> PAGEREF _Toc30974 \h </w:instrText>
        </w:r>
        <w:r>
          <w:fldChar w:fldCharType="separate"/>
        </w:r>
        <w:r>
          <w:t>10</w:t>
        </w:r>
        <w:r>
          <w:fldChar w:fldCharType="end"/>
        </w:r>
      </w:hyperlink>
    </w:p>
    <w:p>
      <w:pPr>
        <w:pStyle w:val="TOC2"/>
        <w:tabs>
          <w:tab w:val="right" w:leader="dot" w:pos="8306"/>
        </w:tabs>
      </w:pPr>
      <w:hyperlink w:anchor="_Toc16303" w:history="1">
        <w:r>
          <w:rPr>
            <w:rFonts w:ascii="仿宋" w:eastAsia="仿宋" w:hAnsi="仿宋" w:cs="仿宋" w:hint="eastAsia"/>
            <w:lang w:eastAsia="zh-CN"/>
          </w:rPr>
          <w:t>(二)、用地控制指标</w:t>
        </w:r>
        <w:r>
          <w:tab/>
        </w:r>
        <w:r>
          <w:fldChar w:fldCharType="begin"/>
        </w:r>
        <w:r>
          <w:instrText xml:space="preserve"> PAGEREF _Toc16303 \h </w:instrText>
        </w:r>
        <w:r>
          <w:fldChar w:fldCharType="separate"/>
        </w:r>
        <w:r>
          <w:t>10</w:t>
        </w:r>
        <w:r>
          <w:fldChar w:fldCharType="end"/>
        </w:r>
      </w:hyperlink>
    </w:p>
    <w:p>
      <w:pPr>
        <w:pStyle w:val="TOC2"/>
        <w:tabs>
          <w:tab w:val="right" w:leader="dot" w:pos="8306"/>
        </w:tabs>
      </w:pPr>
      <w:hyperlink w:anchor="_Toc11940" w:history="1">
        <w:r>
          <w:rPr>
            <w:rFonts w:ascii="仿宋" w:eastAsia="仿宋" w:hAnsi="仿宋" w:cs="仿宋" w:hint="eastAsia"/>
            <w:lang w:eastAsia="zh-CN"/>
          </w:rPr>
          <w:t>(三)、节约用地措施</w:t>
        </w:r>
        <w:r>
          <w:tab/>
        </w:r>
        <w:r>
          <w:fldChar w:fldCharType="begin"/>
        </w:r>
        <w:r>
          <w:instrText xml:space="preserve"> PAGEREF _Toc11940 \h </w:instrText>
        </w:r>
        <w:r>
          <w:fldChar w:fldCharType="separate"/>
        </w:r>
        <w:r>
          <w:t>12</w:t>
        </w:r>
        <w:r>
          <w:fldChar w:fldCharType="end"/>
        </w:r>
      </w:hyperlink>
    </w:p>
    <w:p>
      <w:pPr>
        <w:pStyle w:val="TOC2"/>
        <w:tabs>
          <w:tab w:val="right" w:leader="dot" w:pos="8306"/>
        </w:tabs>
      </w:pPr>
      <w:hyperlink w:anchor="_Toc18523" w:history="1">
        <w:r>
          <w:rPr>
            <w:rFonts w:ascii="仿宋" w:eastAsia="仿宋" w:hAnsi="仿宋" w:cs="仿宋" w:hint="eastAsia"/>
            <w:lang w:eastAsia="zh-CN"/>
          </w:rPr>
          <w:t>(四)、总图布置方案</w:t>
        </w:r>
        <w:r>
          <w:tab/>
        </w:r>
        <w:r>
          <w:fldChar w:fldCharType="begin"/>
        </w:r>
        <w:r>
          <w:instrText xml:space="preserve"> PAGEREF _Toc18523 \h </w:instrText>
        </w:r>
        <w:r>
          <w:fldChar w:fldCharType="separate"/>
        </w:r>
        <w:r>
          <w:t>13</w:t>
        </w:r>
        <w:r>
          <w:fldChar w:fldCharType="end"/>
        </w:r>
      </w:hyperlink>
    </w:p>
    <w:p>
      <w:pPr>
        <w:pStyle w:val="TOC2"/>
        <w:tabs>
          <w:tab w:val="right" w:leader="dot" w:pos="8306"/>
        </w:tabs>
      </w:pPr>
      <w:hyperlink w:anchor="_Toc30815" w:history="1">
        <w:r>
          <w:rPr>
            <w:rFonts w:ascii="仿宋" w:eastAsia="仿宋" w:hAnsi="仿宋" w:cs="仿宋" w:hint="eastAsia"/>
            <w:lang w:eastAsia="zh-CN"/>
          </w:rPr>
          <w:t>(五)、选址综合评价</w:t>
        </w:r>
        <w:r>
          <w:tab/>
        </w:r>
        <w:r>
          <w:fldChar w:fldCharType="begin"/>
        </w:r>
        <w:r>
          <w:instrText xml:space="preserve"> PAGEREF _Toc30815 \h </w:instrText>
        </w:r>
        <w:r>
          <w:fldChar w:fldCharType="separate"/>
        </w:r>
        <w:r>
          <w:t>14</w:t>
        </w:r>
        <w:r>
          <w:fldChar w:fldCharType="end"/>
        </w:r>
      </w:hyperlink>
    </w:p>
    <w:p>
      <w:pPr>
        <w:pStyle w:val="TOC1"/>
        <w:tabs>
          <w:tab w:val="right" w:leader="dot" w:pos="8306"/>
        </w:tabs>
      </w:pPr>
      <w:hyperlink w:anchor="_Toc7687" w:history="1">
        <w:r>
          <w:rPr>
            <w:rFonts w:ascii="仿宋" w:eastAsia="仿宋" w:hAnsi="仿宋" w:cs="仿宋" w:hint="eastAsia"/>
            <w:lang w:eastAsia="zh-CN"/>
          </w:rPr>
          <w:t>五、气体分离设备项目文档管理</w:t>
        </w:r>
        <w:r>
          <w:tab/>
        </w:r>
        <w:r>
          <w:fldChar w:fldCharType="begin"/>
        </w:r>
        <w:r>
          <w:instrText xml:space="preserve"> PAGEREF _Toc7687 \h </w:instrText>
        </w:r>
        <w:r>
          <w:fldChar w:fldCharType="separate"/>
        </w:r>
        <w:r>
          <w:t>16</w:t>
        </w:r>
        <w:r>
          <w:fldChar w:fldCharType="end"/>
        </w:r>
      </w:hyperlink>
    </w:p>
    <w:p>
      <w:pPr>
        <w:pStyle w:val="TOC2"/>
        <w:tabs>
          <w:tab w:val="right" w:leader="dot" w:pos="8306"/>
        </w:tabs>
      </w:pPr>
      <w:hyperlink w:anchor="_Toc17509" w:history="1">
        <w:r>
          <w:rPr>
            <w:rFonts w:ascii="仿宋" w:eastAsia="仿宋" w:hAnsi="仿宋" w:cs="仿宋" w:hint="eastAsia"/>
            <w:lang w:eastAsia="zh-CN"/>
          </w:rPr>
          <w:t>(一)、文档编制与审查</w:t>
        </w:r>
        <w:r>
          <w:tab/>
        </w:r>
        <w:r>
          <w:fldChar w:fldCharType="begin"/>
        </w:r>
        <w:r>
          <w:instrText xml:space="preserve"> PAGEREF _Toc17509 \h </w:instrText>
        </w:r>
        <w:r>
          <w:fldChar w:fldCharType="separate"/>
        </w:r>
        <w:r>
          <w:t>16</w:t>
        </w:r>
        <w:r>
          <w:fldChar w:fldCharType="end"/>
        </w:r>
      </w:hyperlink>
    </w:p>
    <w:p>
      <w:pPr>
        <w:pStyle w:val="TOC2"/>
        <w:tabs>
          <w:tab w:val="right" w:leader="dot" w:pos="8306"/>
        </w:tabs>
      </w:pPr>
      <w:hyperlink w:anchor="_Toc8698" w:history="1">
        <w:r>
          <w:rPr>
            <w:rFonts w:ascii="仿宋" w:eastAsia="仿宋" w:hAnsi="仿宋" w:cs="仿宋" w:hint="eastAsia"/>
            <w:lang w:eastAsia="zh-CN"/>
          </w:rPr>
          <w:t>(二)、文档发布与分发</w:t>
        </w:r>
        <w:r>
          <w:tab/>
        </w:r>
        <w:r>
          <w:fldChar w:fldCharType="begin"/>
        </w:r>
        <w:r>
          <w:instrText xml:space="preserve"> PAGEREF _Toc8698 \h </w:instrText>
        </w:r>
        <w:r>
          <w:fldChar w:fldCharType="separate"/>
        </w:r>
        <w:r>
          <w:t>17</w:t>
        </w:r>
        <w:r>
          <w:fldChar w:fldCharType="end"/>
        </w:r>
      </w:hyperlink>
    </w:p>
    <w:p>
      <w:pPr>
        <w:pStyle w:val="TOC2"/>
        <w:tabs>
          <w:tab w:val="right" w:leader="dot" w:pos="8306"/>
        </w:tabs>
      </w:pPr>
      <w:hyperlink w:anchor="_Toc4894" w:history="1">
        <w:r>
          <w:rPr>
            <w:rFonts w:ascii="仿宋" w:eastAsia="仿宋" w:hAnsi="仿宋" w:cs="仿宋" w:hint="eastAsia"/>
            <w:lang w:eastAsia="zh-CN"/>
          </w:rPr>
          <w:t>(三)、文档存档与归档</w:t>
        </w:r>
        <w:r>
          <w:tab/>
        </w:r>
        <w:r>
          <w:fldChar w:fldCharType="begin"/>
        </w:r>
        <w:r>
          <w:instrText xml:space="preserve"> PAGEREF _Toc4894 \h </w:instrText>
        </w:r>
        <w:r>
          <w:fldChar w:fldCharType="separate"/>
        </w:r>
        <w:r>
          <w:t>18</w:t>
        </w:r>
        <w:r>
          <w:fldChar w:fldCharType="end"/>
        </w:r>
      </w:hyperlink>
    </w:p>
    <w:p>
      <w:pPr>
        <w:pStyle w:val="TOC1"/>
        <w:tabs>
          <w:tab w:val="right" w:leader="dot" w:pos="8306"/>
        </w:tabs>
      </w:pPr>
      <w:hyperlink w:anchor="_Toc28210" w:history="1">
        <w:r>
          <w:rPr>
            <w:rFonts w:ascii="仿宋" w:eastAsia="仿宋" w:hAnsi="仿宋" w:cs="仿宋" w:hint="eastAsia"/>
            <w:lang w:eastAsia="zh-CN"/>
          </w:rPr>
          <w:t>六、气体分离设备项目土建工程</w:t>
        </w:r>
        <w:r>
          <w:tab/>
        </w:r>
        <w:r>
          <w:fldChar w:fldCharType="begin"/>
        </w:r>
        <w:r>
          <w:instrText xml:space="preserve"> PAGEREF _Toc28210 \h </w:instrText>
        </w:r>
        <w:r>
          <w:fldChar w:fldCharType="separate"/>
        </w:r>
        <w:r>
          <w:t>19</w:t>
        </w:r>
        <w:r>
          <w:fldChar w:fldCharType="end"/>
        </w:r>
      </w:hyperlink>
    </w:p>
    <w:p>
      <w:pPr>
        <w:pStyle w:val="TOC2"/>
        <w:tabs>
          <w:tab w:val="right" w:leader="dot" w:pos="8306"/>
        </w:tabs>
      </w:pPr>
      <w:hyperlink w:anchor="_Toc11494" w:history="1">
        <w:r>
          <w:rPr>
            <w:rFonts w:ascii="仿宋" w:eastAsia="仿宋" w:hAnsi="仿宋" w:cs="仿宋" w:hint="eastAsia"/>
            <w:lang w:eastAsia="zh-CN"/>
          </w:rPr>
          <w:t>(一)、建筑工程设计原则</w:t>
        </w:r>
        <w:r>
          <w:tab/>
        </w:r>
        <w:r>
          <w:fldChar w:fldCharType="begin"/>
        </w:r>
        <w:r>
          <w:instrText xml:space="preserve"> PAGEREF _Toc11494 \h </w:instrText>
        </w:r>
        <w:r>
          <w:fldChar w:fldCharType="separate"/>
        </w:r>
        <w:r>
          <w:t>19</w:t>
        </w:r>
        <w:r>
          <w:fldChar w:fldCharType="end"/>
        </w:r>
      </w:hyperlink>
    </w:p>
    <w:p>
      <w:pPr>
        <w:pStyle w:val="TOC2"/>
        <w:tabs>
          <w:tab w:val="right" w:leader="dot" w:pos="8306"/>
        </w:tabs>
      </w:pPr>
      <w:hyperlink w:anchor="_Toc11948" w:history="1">
        <w:r>
          <w:rPr>
            <w:rFonts w:ascii="仿宋" w:eastAsia="仿宋" w:hAnsi="仿宋" w:cs="仿宋" w:hint="eastAsia"/>
            <w:lang w:eastAsia="zh-CN"/>
          </w:rPr>
          <w:t>(二)、土建工程设计年限及安全等级</w:t>
        </w:r>
        <w:r>
          <w:tab/>
        </w:r>
        <w:r>
          <w:fldChar w:fldCharType="begin"/>
        </w:r>
        <w:r>
          <w:instrText xml:space="preserve"> PAGEREF _Toc11948 \h </w:instrText>
        </w:r>
        <w:r>
          <w:fldChar w:fldCharType="separate"/>
        </w:r>
        <w:r>
          <w:t>20</w:t>
        </w:r>
        <w:r>
          <w:fldChar w:fldCharType="end"/>
        </w:r>
      </w:hyperlink>
    </w:p>
    <w:p>
      <w:pPr>
        <w:pStyle w:val="TOC2"/>
        <w:tabs>
          <w:tab w:val="right" w:leader="dot" w:pos="8306"/>
        </w:tabs>
      </w:pPr>
      <w:hyperlink w:anchor="_Toc9895" w:history="1">
        <w:r>
          <w:rPr>
            <w:rFonts w:ascii="仿宋" w:eastAsia="仿宋" w:hAnsi="仿宋" w:cs="仿宋" w:hint="eastAsia"/>
            <w:lang w:eastAsia="zh-CN"/>
          </w:rPr>
          <w:t>(三)、建筑工程设计总体要求</w:t>
        </w:r>
        <w:r>
          <w:tab/>
        </w:r>
        <w:r>
          <w:fldChar w:fldCharType="begin"/>
        </w:r>
        <w:r>
          <w:instrText xml:space="preserve"> PAGEREF _Toc9895 \h </w:instrText>
        </w:r>
        <w:r>
          <w:fldChar w:fldCharType="separate"/>
        </w:r>
        <w:r>
          <w:t>22</w:t>
        </w:r>
        <w:r>
          <w:fldChar w:fldCharType="end"/>
        </w:r>
      </w:hyperlink>
    </w:p>
    <w:p>
      <w:pPr>
        <w:pStyle w:val="TOC2"/>
        <w:tabs>
          <w:tab w:val="right" w:leader="dot" w:pos="8306"/>
        </w:tabs>
      </w:pPr>
      <w:hyperlink w:anchor="_Toc25087" w:history="1">
        <w:r>
          <w:rPr>
            <w:rFonts w:ascii="仿宋" w:eastAsia="仿宋" w:hAnsi="仿宋" w:cs="仿宋" w:hint="eastAsia"/>
            <w:lang w:eastAsia="zh-CN"/>
          </w:rPr>
          <w:t>(四)、土建工程建设指标</w:t>
        </w:r>
        <w:r>
          <w:tab/>
        </w:r>
        <w:r>
          <w:fldChar w:fldCharType="begin"/>
        </w:r>
        <w:r>
          <w:instrText xml:space="preserve"> PAGEREF _Toc25087 \h </w:instrText>
        </w:r>
        <w:r>
          <w:fldChar w:fldCharType="separate"/>
        </w:r>
        <w:r>
          <w:t>22</w:t>
        </w:r>
        <w:r>
          <w:fldChar w:fldCharType="end"/>
        </w:r>
      </w:hyperlink>
    </w:p>
    <w:p>
      <w:pPr>
        <w:pStyle w:val="TOC1"/>
        <w:tabs>
          <w:tab w:val="right" w:leader="dot" w:pos="8306"/>
        </w:tabs>
      </w:pPr>
      <w:hyperlink w:anchor="_Toc13454" w:history="1">
        <w:r>
          <w:rPr>
            <w:rFonts w:ascii="仿宋" w:eastAsia="仿宋" w:hAnsi="仿宋" w:cs="仿宋" w:hint="eastAsia"/>
            <w:lang w:eastAsia="zh-CN"/>
          </w:rPr>
          <w:t>七、气体分离设备项目人力资源培养与发展</w:t>
        </w:r>
        <w:r>
          <w:tab/>
        </w:r>
        <w:r>
          <w:fldChar w:fldCharType="begin"/>
        </w:r>
        <w:r>
          <w:instrText xml:space="preserve"> PAGEREF _Toc13454 \h </w:instrText>
        </w:r>
        <w:r>
          <w:fldChar w:fldCharType="separate"/>
        </w:r>
        <w:r>
          <w:t>22</w:t>
        </w:r>
        <w:r>
          <w:fldChar w:fldCharType="end"/>
        </w:r>
      </w:hyperlink>
    </w:p>
    <w:p>
      <w:pPr>
        <w:pStyle w:val="TOC2"/>
        <w:tabs>
          <w:tab w:val="right" w:leader="dot" w:pos="8306"/>
        </w:tabs>
      </w:pPr>
      <w:hyperlink w:anchor="_Toc9168" w:history="1">
        <w:r>
          <w:rPr>
            <w:rFonts w:ascii="仿宋" w:eastAsia="仿宋" w:hAnsi="仿宋" w:cs="仿宋" w:hint="eastAsia"/>
            <w:lang w:eastAsia="zh-CN"/>
          </w:rPr>
          <w:t>(一)、人才需求与规划</w:t>
        </w:r>
        <w:r>
          <w:tab/>
        </w:r>
        <w:r>
          <w:fldChar w:fldCharType="begin"/>
        </w:r>
        <w:r>
          <w:instrText xml:space="preserve"> PAGEREF _Toc9168 \h </w:instrText>
        </w:r>
        <w:r>
          <w:fldChar w:fldCharType="separate"/>
        </w:r>
        <w:r>
          <w:t>22</w:t>
        </w:r>
        <w:r>
          <w:fldChar w:fldCharType="end"/>
        </w:r>
      </w:hyperlink>
    </w:p>
    <w:p>
      <w:pPr>
        <w:pStyle w:val="TOC2"/>
        <w:tabs>
          <w:tab w:val="right" w:leader="dot" w:pos="8306"/>
        </w:tabs>
      </w:pPr>
      <w:hyperlink w:anchor="_Toc810" w:history="1">
        <w:r>
          <w:rPr>
            <w:rFonts w:ascii="仿宋" w:eastAsia="仿宋" w:hAnsi="仿宋" w:cs="仿宋" w:hint="eastAsia"/>
            <w:lang w:eastAsia="zh-CN"/>
          </w:rPr>
          <w:t>(二)、培训与发展计划</w:t>
        </w:r>
        <w:r>
          <w:tab/>
        </w:r>
        <w:r>
          <w:fldChar w:fldCharType="begin"/>
        </w:r>
        <w:r>
          <w:instrText xml:space="preserve"> PAGEREF _Toc810 \h </w:instrText>
        </w:r>
        <w:r>
          <w:fldChar w:fldCharType="separate"/>
        </w:r>
        <w:r>
          <w:t>23</w:t>
        </w:r>
        <w:r>
          <w:fldChar w:fldCharType="end"/>
        </w:r>
      </w:hyperlink>
    </w:p>
    <w:p>
      <w:pPr>
        <w:pStyle w:val="TOC1"/>
        <w:tabs>
          <w:tab w:val="right" w:leader="dot" w:pos="8306"/>
        </w:tabs>
      </w:pPr>
      <w:hyperlink w:anchor="_Toc30698" w:history="1">
        <w:r>
          <w:rPr>
            <w:rFonts w:ascii="仿宋" w:eastAsia="仿宋" w:hAnsi="仿宋" w:cs="仿宋" w:hint="eastAsia"/>
            <w:lang w:eastAsia="zh-CN"/>
          </w:rPr>
          <w:t>八、气体分离设备项目技术管理</w:t>
        </w:r>
        <w:r>
          <w:tab/>
        </w:r>
        <w:r>
          <w:fldChar w:fldCharType="begin"/>
        </w:r>
        <w:r>
          <w:instrText xml:space="preserve"> PAGEREF _Toc30698 \h </w:instrText>
        </w:r>
        <w:r>
          <w:fldChar w:fldCharType="separate"/>
        </w:r>
        <w:r>
          <w:t>24</w:t>
        </w:r>
        <w:r>
          <w:fldChar w:fldCharType="end"/>
        </w:r>
      </w:hyperlink>
    </w:p>
    <w:p>
      <w:pPr>
        <w:pStyle w:val="TOC2"/>
        <w:tabs>
          <w:tab w:val="right" w:leader="dot" w:pos="8306"/>
        </w:tabs>
      </w:pPr>
      <w:hyperlink w:anchor="_Toc21168" w:history="1">
        <w:r>
          <w:rPr>
            <w:rFonts w:ascii="仿宋" w:eastAsia="仿宋" w:hAnsi="仿宋" w:cs="仿宋" w:hint="eastAsia"/>
            <w:lang w:eastAsia="zh-CN"/>
          </w:rPr>
          <w:t>(一)、技术方案选用方向</w:t>
        </w:r>
        <w:r>
          <w:tab/>
        </w:r>
        <w:r>
          <w:fldChar w:fldCharType="begin"/>
        </w:r>
        <w:r>
          <w:instrText xml:space="preserve"> PAGEREF _Toc21168 \h </w:instrText>
        </w:r>
        <w:r>
          <w:fldChar w:fldCharType="separate"/>
        </w:r>
        <w:r>
          <w:t>24</w:t>
        </w:r>
        <w:r>
          <w:fldChar w:fldCharType="end"/>
        </w:r>
      </w:hyperlink>
    </w:p>
    <w:p>
      <w:pPr>
        <w:pStyle w:val="TOC2"/>
        <w:tabs>
          <w:tab w:val="right" w:leader="dot" w:pos="8306"/>
        </w:tabs>
      </w:pPr>
      <w:hyperlink w:anchor="_Toc761" w:history="1">
        <w:r>
          <w:rPr>
            <w:rFonts w:ascii="仿宋" w:eastAsia="仿宋" w:hAnsi="仿宋" w:cs="仿宋" w:hint="eastAsia"/>
            <w:lang w:eastAsia="zh-CN"/>
          </w:rPr>
          <w:t>(二)、工艺技术方案选用原则</w:t>
        </w:r>
        <w:r>
          <w:tab/>
        </w:r>
        <w:r>
          <w:fldChar w:fldCharType="begin"/>
        </w:r>
        <w:r>
          <w:instrText xml:space="preserve"> PAGEREF _Toc761 \h </w:instrText>
        </w:r>
        <w:r>
          <w:fldChar w:fldCharType="separate"/>
        </w:r>
        <w:r>
          <w:t>25</w:t>
        </w:r>
        <w:r>
          <w:fldChar w:fldCharType="end"/>
        </w:r>
      </w:hyperlink>
    </w:p>
    <w:p>
      <w:pPr>
        <w:pStyle w:val="TOC2"/>
        <w:tabs>
          <w:tab w:val="right" w:leader="dot" w:pos="8306"/>
        </w:tabs>
      </w:pPr>
      <w:hyperlink w:anchor="_Toc11584" w:history="1">
        <w:r>
          <w:rPr>
            <w:rFonts w:ascii="仿宋" w:eastAsia="仿宋" w:hAnsi="仿宋" w:cs="仿宋" w:hint="eastAsia"/>
            <w:lang w:eastAsia="zh-CN"/>
          </w:rPr>
          <w:t>(三)、工艺技术方案要求</w:t>
        </w:r>
        <w:r>
          <w:tab/>
        </w:r>
        <w:r>
          <w:fldChar w:fldCharType="begin"/>
        </w:r>
        <w:r>
          <w:instrText xml:space="preserve"> PAGEREF _Toc11584 \h </w:instrText>
        </w:r>
        <w:r>
          <w:fldChar w:fldCharType="separate"/>
        </w:r>
        <w:r>
          <w:t>28</w:t>
        </w:r>
        <w:r>
          <w:fldChar w:fldCharType="end"/>
        </w:r>
      </w:hyperlink>
    </w:p>
    <w:p>
      <w:pPr>
        <w:pStyle w:val="TOC1"/>
        <w:tabs>
          <w:tab w:val="right" w:leader="dot" w:pos="8306"/>
        </w:tabs>
      </w:pPr>
      <w:hyperlink w:anchor="_Toc17976" w:history="1">
        <w:r>
          <w:rPr>
            <w:rFonts w:ascii="仿宋" w:eastAsia="仿宋" w:hAnsi="仿宋" w:cs="仿宋" w:hint="eastAsia"/>
            <w:lang w:eastAsia="zh-CN"/>
          </w:rPr>
          <w:t>九、气体分离设备项目经营效益</w:t>
        </w:r>
        <w:r>
          <w:tab/>
        </w:r>
        <w:r>
          <w:fldChar w:fldCharType="begin"/>
        </w:r>
        <w:r>
          <w:instrText xml:space="preserve"> PAGEREF _Toc17976 \h </w:instrText>
        </w:r>
        <w:r>
          <w:fldChar w:fldCharType="separate"/>
        </w:r>
        <w:r>
          <w:t>30</w:t>
        </w:r>
        <w:r>
          <w:fldChar w:fldCharType="end"/>
        </w:r>
      </w:hyperlink>
    </w:p>
    <w:p>
      <w:pPr>
        <w:pStyle w:val="TOC2"/>
        <w:tabs>
          <w:tab w:val="right" w:leader="dot" w:pos="8306"/>
        </w:tabs>
      </w:pPr>
      <w:hyperlink w:anchor="_Toc6230" w:history="1">
        <w:r>
          <w:rPr>
            <w:rFonts w:ascii="仿宋" w:eastAsia="仿宋" w:hAnsi="仿宋" w:cs="仿宋" w:hint="eastAsia"/>
            <w:lang w:eastAsia="zh-CN"/>
          </w:rPr>
          <w:t>(一)、经济评价财务测算</w:t>
        </w:r>
        <w:r>
          <w:tab/>
        </w:r>
        <w:r>
          <w:fldChar w:fldCharType="begin"/>
        </w:r>
        <w:r>
          <w:instrText xml:space="preserve"> PAGEREF _Toc6230 \h </w:instrText>
        </w:r>
        <w:r>
          <w:fldChar w:fldCharType="separate"/>
        </w:r>
        <w:r>
          <w:t>30</w:t>
        </w:r>
        <w:r>
          <w:fldChar w:fldCharType="end"/>
        </w:r>
      </w:hyperlink>
    </w:p>
    <w:p>
      <w:pPr>
        <w:pStyle w:val="TOC2"/>
        <w:tabs>
          <w:tab w:val="right" w:leader="dot" w:pos="8306"/>
        </w:tabs>
      </w:pPr>
      <w:hyperlink w:anchor="_Toc23966" w:history="1">
        <w:r>
          <w:rPr>
            <w:rFonts w:ascii="仿宋" w:eastAsia="仿宋" w:hAnsi="仿宋" w:cs="仿宋" w:hint="eastAsia"/>
            <w:lang w:eastAsia="zh-CN"/>
          </w:rPr>
          <w:t>(二)、气体分离设备项目盈利能力分析</w:t>
        </w:r>
        <w:r>
          <w:tab/>
        </w:r>
        <w:r>
          <w:fldChar w:fldCharType="begin"/>
        </w:r>
        <w:r>
          <w:instrText xml:space="preserve"> PAGEREF _Toc23966 \h </w:instrText>
        </w:r>
        <w:r>
          <w:fldChar w:fldCharType="separate"/>
        </w:r>
        <w:r>
          <w:t>31</w:t>
        </w:r>
        <w:r>
          <w:fldChar w:fldCharType="end"/>
        </w:r>
      </w:hyperlink>
    </w:p>
    <w:p>
      <w:pPr>
        <w:pStyle w:val="TOC1"/>
        <w:tabs>
          <w:tab w:val="right" w:leader="dot" w:pos="8306"/>
        </w:tabs>
      </w:pPr>
      <w:hyperlink w:anchor="_Toc25297" w:history="1">
        <w:r>
          <w:rPr>
            <w:rFonts w:ascii="仿宋" w:eastAsia="仿宋" w:hAnsi="仿宋" w:cs="仿宋" w:hint="eastAsia"/>
            <w:lang w:eastAsia="zh-CN"/>
          </w:rPr>
          <w:t>十、生产安全保护</w:t>
        </w:r>
        <w:r>
          <w:tab/>
        </w:r>
        <w:r>
          <w:fldChar w:fldCharType="begin"/>
        </w:r>
        <w:r>
          <w:instrText xml:space="preserve"> PAGEREF _Toc25297 \h </w:instrText>
        </w:r>
        <w:r>
          <w:fldChar w:fldCharType="separate"/>
        </w:r>
        <w:r>
          <w:t>32</w:t>
        </w:r>
        <w:r>
          <w:fldChar w:fldCharType="end"/>
        </w:r>
      </w:hyperlink>
    </w:p>
    <w:p>
      <w:pPr>
        <w:pStyle w:val="TOC2"/>
        <w:tabs>
          <w:tab w:val="right" w:leader="dot" w:pos="8306"/>
        </w:tabs>
      </w:pPr>
      <w:hyperlink w:anchor="_Toc31811" w:history="1">
        <w:r>
          <w:rPr>
            <w:rFonts w:ascii="仿宋" w:eastAsia="仿宋" w:hAnsi="仿宋" w:cs="仿宋" w:hint="eastAsia"/>
            <w:lang w:eastAsia="zh-CN"/>
          </w:rPr>
          <w:t>(一)、消防安全</w:t>
        </w:r>
        <w:r>
          <w:tab/>
        </w:r>
        <w:r>
          <w:fldChar w:fldCharType="begin"/>
        </w:r>
        <w:r>
          <w:instrText xml:space="preserve"> PAGEREF _Toc31811 \h </w:instrText>
        </w:r>
        <w:r>
          <w:fldChar w:fldCharType="separate"/>
        </w:r>
        <w:r>
          <w:t>32</w:t>
        </w:r>
        <w:r>
          <w:fldChar w:fldCharType="end"/>
        </w:r>
      </w:hyperlink>
    </w:p>
    <w:p>
      <w:pPr>
        <w:pStyle w:val="TOC2"/>
        <w:tabs>
          <w:tab w:val="right" w:leader="dot" w:pos="8306"/>
        </w:tabs>
      </w:pPr>
      <w:hyperlink w:anchor="_Toc31805" w:history="1">
        <w:r>
          <w:rPr>
            <w:rFonts w:ascii="仿宋" w:eastAsia="仿宋" w:hAnsi="仿宋" w:cs="仿宋" w:hint="eastAsia"/>
            <w:lang w:eastAsia="zh-CN"/>
          </w:rPr>
          <w:t>(二)、防火防爆总图布置措施</w:t>
        </w:r>
        <w:r>
          <w:tab/>
        </w:r>
        <w:r>
          <w:fldChar w:fldCharType="begin"/>
        </w:r>
        <w:r>
          <w:instrText xml:space="preserve"> PAGEREF _Toc31805 \h </w:instrText>
        </w:r>
        <w:r>
          <w:fldChar w:fldCharType="separate"/>
        </w:r>
        <w:r>
          <w:t>34</w:t>
        </w:r>
        <w:r>
          <w:fldChar w:fldCharType="end"/>
        </w:r>
      </w:hyperlink>
    </w:p>
    <w:p>
      <w:pPr>
        <w:pStyle w:val="TOC2"/>
        <w:tabs>
          <w:tab w:val="right" w:leader="dot" w:pos="8306"/>
        </w:tabs>
      </w:pPr>
      <w:hyperlink w:anchor="_Toc275" w:history="1">
        <w:r>
          <w:rPr>
            <w:rFonts w:ascii="仿宋" w:eastAsia="仿宋" w:hAnsi="仿宋" w:cs="仿宋" w:hint="eastAsia"/>
            <w:lang w:eastAsia="zh-CN"/>
          </w:rPr>
          <w:t>(三)、自然灾害防范措施</w:t>
        </w:r>
        <w:r>
          <w:tab/>
        </w:r>
        <w:r>
          <w:fldChar w:fldCharType="begin"/>
        </w:r>
        <w:r>
          <w:instrText xml:space="preserve"> PAGEREF _Toc275 \h </w:instrText>
        </w:r>
        <w:r>
          <w:fldChar w:fldCharType="separate"/>
        </w:r>
        <w:r>
          <w:t>34</w:t>
        </w:r>
        <w:r>
          <w:fldChar w:fldCharType="end"/>
        </w:r>
      </w:hyperlink>
    </w:p>
    <w:p>
      <w:pPr>
        <w:pStyle w:val="TOC2"/>
        <w:tabs>
          <w:tab w:val="right" w:leader="dot" w:pos="8306"/>
        </w:tabs>
      </w:pPr>
      <w:hyperlink w:anchor="_Toc26421" w:history="1">
        <w:r>
          <w:rPr>
            <w:rFonts w:ascii="仿宋" w:eastAsia="仿宋" w:hAnsi="仿宋" w:cs="仿宋" w:hint="eastAsia"/>
            <w:lang w:eastAsia="zh-CN"/>
          </w:rPr>
          <w:t>(四)、安全色及安全标志使用要求</w:t>
        </w:r>
        <w:r>
          <w:tab/>
        </w:r>
        <w:r>
          <w:fldChar w:fldCharType="begin"/>
        </w:r>
        <w:r>
          <w:instrText xml:space="preserve"> PAGEREF _Toc26421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02" w:history="1">
        <w:r>
          <w:rPr>
            <w:rFonts w:ascii="仿宋" w:eastAsia="仿宋" w:hAnsi="仿宋" w:cs="仿宋" w:hint="eastAsia"/>
            <w:lang w:eastAsia="zh-CN"/>
          </w:rPr>
          <w:t>(五)、防尘防毒措施</w:t>
        </w:r>
        <w:r>
          <w:tab/>
        </w:r>
        <w:r>
          <w:fldChar w:fldCharType="begin"/>
        </w:r>
        <w:r>
          <w:instrText xml:space="preserve"> PAGEREF _Toc3602 \h </w:instrText>
        </w:r>
        <w:r>
          <w:fldChar w:fldCharType="separate"/>
        </w:r>
        <w:r>
          <w:t>36</w:t>
        </w:r>
        <w:r>
          <w:fldChar w:fldCharType="end"/>
        </w:r>
      </w:hyperlink>
    </w:p>
    <w:p>
      <w:pPr>
        <w:pStyle w:val="TOC2"/>
        <w:tabs>
          <w:tab w:val="right" w:leader="dot" w:pos="8306"/>
        </w:tabs>
      </w:pPr>
      <w:hyperlink w:anchor="_Toc10272" w:history="1">
        <w:r>
          <w:rPr>
            <w:rFonts w:ascii="仿宋" w:eastAsia="仿宋" w:hAnsi="仿宋" w:cs="仿宋" w:hint="eastAsia"/>
            <w:lang w:eastAsia="zh-CN"/>
          </w:rPr>
          <w:t>(六)、防静电、触电防护及防雷措施</w:t>
        </w:r>
        <w:r>
          <w:tab/>
        </w:r>
        <w:r>
          <w:fldChar w:fldCharType="begin"/>
        </w:r>
        <w:r>
          <w:instrText xml:space="preserve"> PAGEREF _Toc10272 \h </w:instrText>
        </w:r>
        <w:r>
          <w:fldChar w:fldCharType="separate"/>
        </w:r>
        <w:r>
          <w:t>37</w:t>
        </w:r>
        <w:r>
          <w:fldChar w:fldCharType="end"/>
        </w:r>
      </w:hyperlink>
    </w:p>
    <w:p>
      <w:pPr>
        <w:pStyle w:val="TOC2"/>
        <w:tabs>
          <w:tab w:val="right" w:leader="dot" w:pos="8306"/>
        </w:tabs>
      </w:pPr>
      <w:hyperlink w:anchor="_Toc7863" w:history="1">
        <w:r>
          <w:rPr>
            <w:rFonts w:ascii="仿宋" w:eastAsia="仿宋" w:hAnsi="仿宋" w:cs="仿宋" w:hint="eastAsia"/>
            <w:lang w:eastAsia="zh-CN"/>
          </w:rPr>
          <w:t>(七)、机械设备安全保障措施</w:t>
        </w:r>
        <w:r>
          <w:tab/>
        </w:r>
        <w:r>
          <w:fldChar w:fldCharType="begin"/>
        </w:r>
        <w:r>
          <w:instrText xml:space="preserve"> PAGEREF _Toc7863 \h </w:instrText>
        </w:r>
        <w:r>
          <w:fldChar w:fldCharType="separate"/>
        </w:r>
        <w:r>
          <w:t>39</w:t>
        </w:r>
        <w:r>
          <w:fldChar w:fldCharType="end"/>
        </w:r>
      </w:hyperlink>
    </w:p>
    <w:p>
      <w:pPr>
        <w:pStyle w:val="TOC1"/>
        <w:tabs>
          <w:tab w:val="right" w:leader="dot" w:pos="8306"/>
        </w:tabs>
      </w:pPr>
      <w:hyperlink w:anchor="_Toc23193" w:history="1">
        <w:r>
          <w:rPr>
            <w:rFonts w:ascii="仿宋" w:eastAsia="仿宋" w:hAnsi="仿宋" w:cs="仿宋" w:hint="eastAsia"/>
            <w:lang w:eastAsia="zh-CN"/>
          </w:rPr>
          <w:t>十一、气体分离设备项目风险管理</w:t>
        </w:r>
        <w:r>
          <w:tab/>
        </w:r>
        <w:r>
          <w:fldChar w:fldCharType="begin"/>
        </w:r>
        <w:r>
          <w:instrText xml:space="preserve"> PAGEREF _Toc23193 \h </w:instrText>
        </w:r>
        <w:r>
          <w:fldChar w:fldCharType="separate"/>
        </w:r>
        <w:r>
          <w:t>40</w:t>
        </w:r>
        <w:r>
          <w:fldChar w:fldCharType="end"/>
        </w:r>
      </w:hyperlink>
    </w:p>
    <w:p>
      <w:pPr>
        <w:pStyle w:val="TOC2"/>
        <w:tabs>
          <w:tab w:val="right" w:leader="dot" w:pos="8306"/>
        </w:tabs>
      </w:pPr>
      <w:hyperlink w:anchor="_Toc15916" w:history="1">
        <w:r>
          <w:rPr>
            <w:rFonts w:ascii="仿宋" w:eastAsia="仿宋" w:hAnsi="仿宋" w:cs="仿宋" w:hint="eastAsia"/>
            <w:lang w:eastAsia="zh-CN"/>
          </w:rPr>
          <w:t>(一)、风险识别与评估</w:t>
        </w:r>
        <w:r>
          <w:tab/>
        </w:r>
        <w:r>
          <w:fldChar w:fldCharType="begin"/>
        </w:r>
        <w:r>
          <w:instrText xml:space="preserve"> PAGEREF _Toc15916 \h </w:instrText>
        </w:r>
        <w:r>
          <w:fldChar w:fldCharType="separate"/>
        </w:r>
        <w:r>
          <w:t>40</w:t>
        </w:r>
        <w:r>
          <w:fldChar w:fldCharType="end"/>
        </w:r>
      </w:hyperlink>
    </w:p>
    <w:p>
      <w:pPr>
        <w:pStyle w:val="TOC2"/>
        <w:tabs>
          <w:tab w:val="right" w:leader="dot" w:pos="8306"/>
        </w:tabs>
      </w:pPr>
      <w:hyperlink w:anchor="_Toc11065" w:history="1">
        <w:r>
          <w:rPr>
            <w:rFonts w:ascii="仿宋" w:eastAsia="仿宋" w:hAnsi="仿宋" w:cs="仿宋" w:hint="eastAsia"/>
            <w:lang w:eastAsia="zh-CN"/>
          </w:rPr>
          <w:t>(二)、风险应对策略</w:t>
        </w:r>
        <w:r>
          <w:tab/>
        </w:r>
        <w:r>
          <w:fldChar w:fldCharType="begin"/>
        </w:r>
        <w:r>
          <w:instrText xml:space="preserve"> PAGEREF _Toc11065 \h </w:instrText>
        </w:r>
        <w:r>
          <w:fldChar w:fldCharType="separate"/>
        </w:r>
        <w:r>
          <w:t>41</w:t>
        </w:r>
        <w:r>
          <w:fldChar w:fldCharType="end"/>
        </w:r>
      </w:hyperlink>
    </w:p>
    <w:p>
      <w:pPr>
        <w:pStyle w:val="TOC2"/>
        <w:tabs>
          <w:tab w:val="right" w:leader="dot" w:pos="8306"/>
        </w:tabs>
      </w:pPr>
      <w:hyperlink w:anchor="_Toc17520" w:history="1">
        <w:r>
          <w:rPr>
            <w:rFonts w:ascii="仿宋" w:eastAsia="仿宋" w:hAnsi="仿宋" w:cs="仿宋" w:hint="eastAsia"/>
            <w:lang w:eastAsia="zh-CN"/>
          </w:rPr>
          <w:t>(三)、风险监控与控制</w:t>
        </w:r>
        <w:r>
          <w:tab/>
        </w:r>
        <w:r>
          <w:fldChar w:fldCharType="begin"/>
        </w:r>
        <w:r>
          <w:instrText xml:space="preserve"> PAGEREF _Toc17520 \h </w:instrText>
        </w:r>
        <w:r>
          <w:fldChar w:fldCharType="separate"/>
        </w:r>
        <w:r>
          <w:t>43</w:t>
        </w:r>
        <w:r>
          <w:fldChar w:fldCharType="end"/>
        </w:r>
      </w:hyperlink>
    </w:p>
    <w:p>
      <w:pPr>
        <w:pStyle w:val="TOC1"/>
        <w:tabs>
          <w:tab w:val="right" w:leader="dot" w:pos="8306"/>
        </w:tabs>
      </w:pPr>
      <w:hyperlink w:anchor="_Toc8357" w:history="1">
        <w:r>
          <w:rPr>
            <w:rFonts w:ascii="仿宋" w:eastAsia="仿宋" w:hAnsi="仿宋" w:cs="仿宋" w:hint="eastAsia"/>
            <w:lang w:eastAsia="zh-CN"/>
          </w:rPr>
          <w:t>十二、气体分离设备项目计划安排</w:t>
        </w:r>
        <w:r>
          <w:tab/>
        </w:r>
        <w:r>
          <w:fldChar w:fldCharType="begin"/>
        </w:r>
        <w:r>
          <w:instrText xml:space="preserve"> PAGEREF _Toc8357 \h </w:instrText>
        </w:r>
        <w:r>
          <w:fldChar w:fldCharType="separate"/>
        </w:r>
        <w:r>
          <w:t>44</w:t>
        </w:r>
        <w:r>
          <w:fldChar w:fldCharType="end"/>
        </w:r>
      </w:hyperlink>
    </w:p>
    <w:p>
      <w:pPr>
        <w:pStyle w:val="TOC2"/>
        <w:tabs>
          <w:tab w:val="right" w:leader="dot" w:pos="8306"/>
        </w:tabs>
      </w:pPr>
      <w:hyperlink w:anchor="_Toc31150" w:history="1">
        <w:r>
          <w:rPr>
            <w:rFonts w:ascii="仿宋" w:eastAsia="仿宋" w:hAnsi="仿宋" w:cs="仿宋" w:hint="eastAsia"/>
            <w:lang w:eastAsia="zh-CN"/>
          </w:rPr>
          <w:t>(一)、建设周期</w:t>
        </w:r>
        <w:r>
          <w:tab/>
        </w:r>
        <w:r>
          <w:fldChar w:fldCharType="begin"/>
        </w:r>
        <w:r>
          <w:instrText xml:space="preserve"> PAGEREF _Toc31150 \h </w:instrText>
        </w:r>
        <w:r>
          <w:fldChar w:fldCharType="separate"/>
        </w:r>
        <w:r>
          <w:t>44</w:t>
        </w:r>
        <w:r>
          <w:fldChar w:fldCharType="end"/>
        </w:r>
      </w:hyperlink>
    </w:p>
    <w:p>
      <w:pPr>
        <w:pStyle w:val="TOC2"/>
        <w:tabs>
          <w:tab w:val="right" w:leader="dot" w:pos="8306"/>
        </w:tabs>
      </w:pPr>
      <w:hyperlink w:anchor="_Toc13830" w:history="1">
        <w:r>
          <w:rPr>
            <w:rFonts w:ascii="仿宋" w:eastAsia="仿宋" w:hAnsi="仿宋" w:cs="仿宋" w:hint="eastAsia"/>
            <w:lang w:eastAsia="zh-CN"/>
          </w:rPr>
          <w:t>(二)、建设进度</w:t>
        </w:r>
        <w:r>
          <w:tab/>
        </w:r>
        <w:r>
          <w:fldChar w:fldCharType="begin"/>
        </w:r>
        <w:r>
          <w:instrText xml:space="preserve"> PAGEREF _Toc13830 \h </w:instrText>
        </w:r>
        <w:r>
          <w:fldChar w:fldCharType="separate"/>
        </w:r>
        <w:r>
          <w:t>45</w:t>
        </w:r>
        <w:r>
          <w:fldChar w:fldCharType="end"/>
        </w:r>
      </w:hyperlink>
    </w:p>
    <w:p>
      <w:pPr>
        <w:pStyle w:val="TOC2"/>
        <w:tabs>
          <w:tab w:val="right" w:leader="dot" w:pos="8306"/>
        </w:tabs>
      </w:pPr>
      <w:hyperlink w:anchor="_Toc14676" w:history="1">
        <w:r>
          <w:rPr>
            <w:rFonts w:ascii="仿宋" w:eastAsia="仿宋" w:hAnsi="仿宋" w:cs="仿宋" w:hint="eastAsia"/>
            <w:lang w:eastAsia="zh-CN"/>
          </w:rPr>
          <w:t>(三)、进度安排注意事项</w:t>
        </w:r>
        <w:r>
          <w:tab/>
        </w:r>
        <w:r>
          <w:fldChar w:fldCharType="begin"/>
        </w:r>
        <w:r>
          <w:instrText xml:space="preserve"> PAGEREF _Toc14676 \h </w:instrText>
        </w:r>
        <w:r>
          <w:fldChar w:fldCharType="separate"/>
        </w:r>
        <w:r>
          <w:t>46</w:t>
        </w:r>
        <w:r>
          <w:fldChar w:fldCharType="end"/>
        </w:r>
      </w:hyperlink>
    </w:p>
    <w:p>
      <w:pPr>
        <w:pStyle w:val="TOC2"/>
        <w:tabs>
          <w:tab w:val="right" w:leader="dot" w:pos="8306"/>
        </w:tabs>
      </w:pPr>
      <w:hyperlink w:anchor="_Toc6748" w:history="1">
        <w:r>
          <w:rPr>
            <w:rFonts w:ascii="仿宋" w:eastAsia="仿宋" w:hAnsi="仿宋" w:cs="仿宋" w:hint="eastAsia"/>
            <w:lang w:eastAsia="zh-CN"/>
          </w:rPr>
          <w:t>(四)、人力资源配置</w:t>
        </w:r>
        <w:r>
          <w:tab/>
        </w:r>
        <w:r>
          <w:fldChar w:fldCharType="begin"/>
        </w:r>
        <w:r>
          <w:instrText xml:space="preserve"> PAGEREF _Toc6748 \h </w:instrText>
        </w:r>
        <w:r>
          <w:fldChar w:fldCharType="separate"/>
        </w:r>
        <w:r>
          <w:t>47</w:t>
        </w:r>
        <w:r>
          <w:fldChar w:fldCharType="end"/>
        </w:r>
      </w:hyperlink>
    </w:p>
    <w:p>
      <w:pPr>
        <w:pStyle w:val="TOC1"/>
        <w:tabs>
          <w:tab w:val="right" w:leader="dot" w:pos="8306"/>
        </w:tabs>
      </w:pPr>
      <w:hyperlink w:anchor="_Toc15004" w:history="1">
        <w:r>
          <w:rPr>
            <w:rFonts w:ascii="仿宋" w:eastAsia="仿宋" w:hAnsi="仿宋" w:cs="仿宋" w:hint="eastAsia"/>
            <w:lang w:eastAsia="zh-CN"/>
          </w:rPr>
          <w:t>十三、质量管理体系</w:t>
        </w:r>
        <w:r>
          <w:tab/>
        </w:r>
        <w:r>
          <w:fldChar w:fldCharType="begin"/>
        </w:r>
        <w:r>
          <w:instrText xml:space="preserve"> PAGEREF _Toc15004 \h </w:instrText>
        </w:r>
        <w:r>
          <w:fldChar w:fldCharType="separate"/>
        </w:r>
        <w:r>
          <w:t>48</w:t>
        </w:r>
        <w:r>
          <w:fldChar w:fldCharType="end"/>
        </w:r>
      </w:hyperlink>
    </w:p>
    <w:p>
      <w:pPr>
        <w:pStyle w:val="TOC2"/>
        <w:tabs>
          <w:tab w:val="right" w:leader="dot" w:pos="8306"/>
        </w:tabs>
      </w:pPr>
      <w:hyperlink w:anchor="_Toc17225" w:history="1">
        <w:r>
          <w:rPr>
            <w:rFonts w:ascii="仿宋" w:eastAsia="仿宋" w:hAnsi="仿宋" w:cs="仿宋" w:hint="eastAsia"/>
            <w:lang w:eastAsia="zh-CN"/>
          </w:rPr>
          <w:t>(一)、质量目标与方针</w:t>
        </w:r>
        <w:r>
          <w:tab/>
        </w:r>
        <w:r>
          <w:fldChar w:fldCharType="begin"/>
        </w:r>
        <w:r>
          <w:instrText xml:space="preserve"> PAGEREF _Toc17225 \h </w:instrText>
        </w:r>
        <w:r>
          <w:fldChar w:fldCharType="separate"/>
        </w:r>
        <w:r>
          <w:t>48</w:t>
        </w:r>
        <w:r>
          <w:fldChar w:fldCharType="end"/>
        </w:r>
      </w:hyperlink>
    </w:p>
    <w:p>
      <w:pPr>
        <w:pStyle w:val="TOC2"/>
        <w:tabs>
          <w:tab w:val="right" w:leader="dot" w:pos="8306"/>
        </w:tabs>
      </w:pPr>
      <w:hyperlink w:anchor="_Toc4777" w:history="1">
        <w:r>
          <w:rPr>
            <w:rFonts w:ascii="仿宋" w:eastAsia="仿宋" w:hAnsi="仿宋" w:cs="仿宋" w:hint="eastAsia"/>
            <w:lang w:eastAsia="zh-CN"/>
          </w:rPr>
          <w:t>(二)、质量管理责任</w:t>
        </w:r>
        <w:r>
          <w:tab/>
        </w:r>
        <w:r>
          <w:fldChar w:fldCharType="begin"/>
        </w:r>
        <w:r>
          <w:instrText xml:space="preserve"> PAGEREF _Toc4777 \h </w:instrText>
        </w:r>
        <w:r>
          <w:fldChar w:fldCharType="separate"/>
        </w:r>
        <w:r>
          <w:t>49</w:t>
        </w:r>
        <w:r>
          <w:fldChar w:fldCharType="end"/>
        </w:r>
      </w:hyperlink>
    </w:p>
    <w:p>
      <w:pPr>
        <w:pStyle w:val="TOC2"/>
        <w:tabs>
          <w:tab w:val="right" w:leader="dot" w:pos="8306"/>
        </w:tabs>
      </w:pPr>
      <w:hyperlink w:anchor="_Toc14147" w:history="1">
        <w:r>
          <w:rPr>
            <w:rFonts w:ascii="仿宋" w:eastAsia="仿宋" w:hAnsi="仿宋" w:cs="仿宋" w:hint="eastAsia"/>
            <w:lang w:eastAsia="zh-CN"/>
          </w:rPr>
          <w:t>(三)、质量管理体系文件</w:t>
        </w:r>
        <w:r>
          <w:tab/>
        </w:r>
        <w:r>
          <w:fldChar w:fldCharType="begin"/>
        </w:r>
        <w:r>
          <w:instrText xml:space="preserve"> PAGEREF _Toc14147 \h </w:instrText>
        </w:r>
        <w:r>
          <w:fldChar w:fldCharType="separate"/>
        </w:r>
        <w:r>
          <w:t>51</w:t>
        </w:r>
        <w:r>
          <w:fldChar w:fldCharType="end"/>
        </w:r>
      </w:hyperlink>
    </w:p>
    <w:p>
      <w:pPr>
        <w:pStyle w:val="TOC2"/>
        <w:tabs>
          <w:tab w:val="right" w:leader="dot" w:pos="8306"/>
        </w:tabs>
      </w:pPr>
      <w:hyperlink w:anchor="_Toc25717" w:history="1">
        <w:r>
          <w:rPr>
            <w:rFonts w:ascii="仿宋" w:eastAsia="仿宋" w:hAnsi="仿宋" w:cs="仿宋" w:hint="eastAsia"/>
            <w:lang w:eastAsia="zh-CN"/>
          </w:rPr>
          <w:t>(四)、质量培训与教育</w:t>
        </w:r>
        <w:r>
          <w:tab/>
        </w:r>
        <w:r>
          <w:fldChar w:fldCharType="begin"/>
        </w:r>
        <w:r>
          <w:instrText xml:space="preserve"> PAGEREF _Toc25717 \h </w:instrText>
        </w:r>
        <w:r>
          <w:fldChar w:fldCharType="separate"/>
        </w:r>
        <w:r>
          <w:t>53</w:t>
        </w:r>
        <w:r>
          <w:fldChar w:fldCharType="end"/>
        </w:r>
      </w:hyperlink>
    </w:p>
    <w:p>
      <w:pPr>
        <w:pStyle w:val="TOC2"/>
        <w:tabs>
          <w:tab w:val="right" w:leader="dot" w:pos="8306"/>
        </w:tabs>
      </w:pPr>
      <w:hyperlink w:anchor="_Toc21074" w:history="1">
        <w:r>
          <w:rPr>
            <w:rFonts w:ascii="仿宋" w:eastAsia="仿宋" w:hAnsi="仿宋" w:cs="仿宋" w:hint="eastAsia"/>
            <w:lang w:eastAsia="zh-CN"/>
          </w:rPr>
          <w:t>(五)、质量审核与评价</w:t>
        </w:r>
        <w:r>
          <w:tab/>
        </w:r>
        <w:r>
          <w:fldChar w:fldCharType="begin"/>
        </w:r>
        <w:r>
          <w:instrText xml:space="preserve"> PAGEREF _Toc21074 \h </w:instrText>
        </w:r>
        <w:r>
          <w:fldChar w:fldCharType="separate"/>
        </w:r>
        <w:r>
          <w:t>54</w:t>
        </w:r>
        <w:r>
          <w:fldChar w:fldCharType="end"/>
        </w:r>
      </w:hyperlink>
    </w:p>
    <w:p>
      <w:pPr>
        <w:pStyle w:val="TOC2"/>
        <w:tabs>
          <w:tab w:val="right" w:leader="dot" w:pos="8306"/>
        </w:tabs>
      </w:pPr>
      <w:hyperlink w:anchor="_Toc5392" w:history="1">
        <w:r>
          <w:rPr>
            <w:rFonts w:ascii="仿宋" w:eastAsia="仿宋" w:hAnsi="仿宋" w:cs="仿宋" w:hint="eastAsia"/>
            <w:lang w:eastAsia="zh-CN"/>
          </w:rPr>
          <w:t>(六)、不符合与纠正措施</w:t>
        </w:r>
        <w:r>
          <w:tab/>
        </w:r>
        <w:r>
          <w:fldChar w:fldCharType="begin"/>
        </w:r>
        <w:r>
          <w:instrText xml:space="preserve"> PAGEREF _Toc5392 \h </w:instrText>
        </w:r>
        <w:r>
          <w:fldChar w:fldCharType="separate"/>
        </w:r>
        <w:r>
          <w:t>55</w:t>
        </w:r>
        <w:r>
          <w:fldChar w:fldCharType="end"/>
        </w:r>
      </w:hyperlink>
    </w:p>
    <w:p>
      <w:pPr>
        <w:pStyle w:val="TOC1"/>
        <w:tabs>
          <w:tab w:val="right" w:leader="dot" w:pos="8306"/>
        </w:tabs>
      </w:pPr>
      <w:hyperlink w:anchor="_Toc8645" w:history="1">
        <w:r>
          <w:rPr>
            <w:rFonts w:ascii="仿宋" w:eastAsia="仿宋" w:hAnsi="仿宋" w:cs="仿宋" w:hint="eastAsia"/>
            <w:lang w:eastAsia="zh-CN"/>
          </w:rPr>
          <w:t>十四、气体分离设备项目实施保障措施</w:t>
        </w:r>
        <w:r>
          <w:tab/>
        </w:r>
        <w:r>
          <w:fldChar w:fldCharType="begin"/>
        </w:r>
        <w:r>
          <w:instrText xml:space="preserve"> PAGEREF _Toc8645 \h </w:instrText>
        </w:r>
        <w:r>
          <w:fldChar w:fldCharType="separate"/>
        </w:r>
        <w:r>
          <w:t>56</w:t>
        </w:r>
        <w:r>
          <w:fldChar w:fldCharType="end"/>
        </w:r>
      </w:hyperlink>
    </w:p>
    <w:p>
      <w:pPr>
        <w:pStyle w:val="TOC2"/>
        <w:tabs>
          <w:tab w:val="right" w:leader="dot" w:pos="8306"/>
        </w:tabs>
      </w:pPr>
      <w:hyperlink w:anchor="_Toc20234" w:history="1">
        <w:r>
          <w:rPr>
            <w:rFonts w:ascii="仿宋" w:eastAsia="仿宋" w:hAnsi="仿宋" w:cs="仿宋" w:hint="eastAsia"/>
            <w:lang w:eastAsia="zh-CN"/>
          </w:rPr>
          <w:t>(一)、气体分离设备项目实施保障机制</w:t>
        </w:r>
        <w:r>
          <w:tab/>
        </w:r>
        <w:r>
          <w:fldChar w:fldCharType="begin"/>
        </w:r>
        <w:r>
          <w:instrText xml:space="preserve"> PAGEREF _Toc20234 \h </w:instrText>
        </w:r>
        <w:r>
          <w:fldChar w:fldCharType="separate"/>
        </w:r>
        <w:r>
          <w:t>56</w:t>
        </w:r>
        <w:r>
          <w:fldChar w:fldCharType="end"/>
        </w:r>
      </w:hyperlink>
    </w:p>
    <w:p>
      <w:pPr>
        <w:pStyle w:val="TOC2"/>
        <w:tabs>
          <w:tab w:val="right" w:leader="dot" w:pos="8306"/>
        </w:tabs>
      </w:pPr>
      <w:hyperlink w:anchor="_Toc5760" w:history="1">
        <w:r>
          <w:rPr>
            <w:rFonts w:ascii="仿宋" w:eastAsia="仿宋" w:hAnsi="仿宋" w:cs="仿宋" w:hint="eastAsia"/>
            <w:lang w:eastAsia="zh-CN"/>
          </w:rPr>
          <w:t>(二)、气体分离设备项目法律合规要求</w:t>
        </w:r>
        <w:r>
          <w:tab/>
        </w:r>
        <w:r>
          <w:fldChar w:fldCharType="begin"/>
        </w:r>
        <w:r>
          <w:instrText xml:space="preserve"> PAGEREF _Toc5760 \h </w:instrText>
        </w:r>
        <w:r>
          <w:fldChar w:fldCharType="separate"/>
        </w:r>
        <w:r>
          <w:t>60</w:t>
        </w:r>
        <w:r>
          <w:fldChar w:fldCharType="end"/>
        </w:r>
      </w:hyperlink>
    </w:p>
    <w:p>
      <w:pPr>
        <w:pStyle w:val="TOC2"/>
        <w:tabs>
          <w:tab w:val="right" w:leader="dot" w:pos="8306"/>
        </w:tabs>
      </w:pPr>
      <w:hyperlink w:anchor="_Toc13821" w:history="1">
        <w:r>
          <w:rPr>
            <w:rFonts w:ascii="仿宋" w:eastAsia="仿宋" w:hAnsi="仿宋" w:cs="仿宋" w:hint="eastAsia"/>
            <w:lang w:eastAsia="zh-CN"/>
          </w:rPr>
          <w:t>(三)、气体分离设备项目合同管理与法律事务</w:t>
        </w:r>
        <w:r>
          <w:tab/>
        </w:r>
        <w:r>
          <w:fldChar w:fldCharType="begin"/>
        </w:r>
        <w:r>
          <w:instrText xml:space="preserve"> PAGEREF _Toc13821 \h </w:instrText>
        </w:r>
        <w:r>
          <w:fldChar w:fldCharType="separate"/>
        </w:r>
        <w:r>
          <w:t>64</w:t>
        </w:r>
        <w:r>
          <w:fldChar w:fldCharType="end"/>
        </w:r>
      </w:hyperlink>
    </w:p>
    <w:p>
      <w:pPr>
        <w:pStyle w:val="TOC2"/>
        <w:tabs>
          <w:tab w:val="right" w:leader="dot" w:pos="8306"/>
        </w:tabs>
      </w:pPr>
      <w:hyperlink w:anchor="_Toc2774" w:history="1">
        <w:r>
          <w:rPr>
            <w:rFonts w:ascii="仿宋" w:eastAsia="仿宋" w:hAnsi="仿宋" w:cs="仿宋" w:hint="eastAsia"/>
            <w:lang w:eastAsia="zh-CN"/>
          </w:rPr>
          <w:t>(四)、气体分离设备项目知识产权保护策略</w:t>
        </w:r>
        <w:r>
          <w:tab/>
        </w:r>
        <w:r>
          <w:fldChar w:fldCharType="begin"/>
        </w:r>
        <w:r>
          <w:instrText xml:space="preserve"> PAGEREF _Toc2774 \h </w:instrText>
        </w:r>
        <w:r>
          <w:fldChar w:fldCharType="separate"/>
        </w:r>
        <w:r>
          <w:t>70</w:t>
        </w:r>
        <w:r>
          <w:fldChar w:fldCharType="end"/>
        </w:r>
      </w:hyperlink>
    </w:p>
    <w:p>
      <w:pPr>
        <w:pStyle w:val="TOC1"/>
        <w:tabs>
          <w:tab w:val="right" w:leader="dot" w:pos="8306"/>
        </w:tabs>
      </w:pPr>
      <w:hyperlink w:anchor="_Toc29583" w:history="1">
        <w:r>
          <w:rPr>
            <w:rFonts w:ascii="仿宋" w:eastAsia="仿宋" w:hAnsi="仿宋" w:cs="仿宋" w:hint="eastAsia"/>
            <w:lang w:eastAsia="zh-CN"/>
          </w:rPr>
          <w:t>十五、风险识别与分类</w:t>
        </w:r>
        <w:r>
          <w:tab/>
        </w:r>
        <w:r>
          <w:fldChar w:fldCharType="begin"/>
        </w:r>
        <w:r>
          <w:instrText xml:space="preserve"> PAGEREF _Toc29583 \h </w:instrText>
        </w:r>
        <w:r>
          <w:fldChar w:fldCharType="separate"/>
        </w:r>
        <w:r>
          <w:t>73</w:t>
        </w:r>
        <w:r>
          <w:fldChar w:fldCharType="end"/>
        </w:r>
      </w:hyperlink>
    </w:p>
    <w:p>
      <w:pPr>
        <w:pStyle w:val="TOC2"/>
        <w:tabs>
          <w:tab w:val="right" w:leader="dot" w:pos="8306"/>
        </w:tabs>
      </w:pPr>
      <w:hyperlink w:anchor="_Toc16390" w:history="1">
        <w:r>
          <w:rPr>
            <w:rFonts w:ascii="仿宋" w:eastAsia="仿宋" w:hAnsi="仿宋" w:cs="仿宋" w:hint="eastAsia"/>
            <w:lang w:eastAsia="zh-CN"/>
          </w:rPr>
          <w:t>(一)、风险识别</w:t>
        </w:r>
        <w:r>
          <w:tab/>
        </w:r>
        <w:r>
          <w:fldChar w:fldCharType="begin"/>
        </w:r>
        <w:r>
          <w:instrText xml:space="preserve"> PAGEREF _Toc16390 \h </w:instrText>
        </w:r>
        <w:r>
          <w:fldChar w:fldCharType="separate"/>
        </w:r>
        <w:r>
          <w:t>73</w:t>
        </w:r>
        <w:r>
          <w:fldChar w:fldCharType="end"/>
        </w:r>
      </w:hyperlink>
    </w:p>
    <w:p>
      <w:pPr>
        <w:pStyle w:val="TOC2"/>
        <w:tabs>
          <w:tab w:val="right" w:leader="dot" w:pos="8306"/>
        </w:tabs>
      </w:pPr>
      <w:hyperlink w:anchor="_Toc20842" w:history="1">
        <w:r>
          <w:rPr>
            <w:rFonts w:ascii="仿宋" w:eastAsia="仿宋" w:hAnsi="仿宋" w:cs="仿宋" w:hint="eastAsia"/>
            <w:lang w:eastAsia="zh-CN"/>
          </w:rPr>
          <w:t>(二)、风险分类</w:t>
        </w:r>
        <w:r>
          <w:tab/>
        </w:r>
        <w:r>
          <w:fldChar w:fldCharType="begin"/>
        </w:r>
        <w:r>
          <w:instrText xml:space="preserve"> PAGEREF _Toc20842 \h </w:instrText>
        </w:r>
        <w:r>
          <w:fldChar w:fldCharType="separate"/>
        </w:r>
        <w:r>
          <w:t>74</w:t>
        </w:r>
        <w:r>
          <w:fldChar w:fldCharType="end"/>
        </w:r>
      </w:hyperlink>
    </w:p>
    <w:p>
      <w:pPr>
        <w:pStyle w:val="TOC1"/>
        <w:tabs>
          <w:tab w:val="right" w:leader="dot" w:pos="8306"/>
        </w:tabs>
      </w:pPr>
      <w:hyperlink w:anchor="_Toc22743" w:history="1">
        <w:r>
          <w:rPr>
            <w:rFonts w:ascii="仿宋" w:eastAsia="仿宋" w:hAnsi="仿宋" w:cs="仿宋" w:hint="eastAsia"/>
            <w:lang w:eastAsia="zh-CN"/>
          </w:rPr>
          <w:t>十六、气体分离设备项目治理与监督</w:t>
        </w:r>
        <w:r>
          <w:tab/>
        </w:r>
        <w:r>
          <w:fldChar w:fldCharType="begin"/>
        </w:r>
        <w:r>
          <w:instrText xml:space="preserve"> PAGEREF _Toc22743 \h </w:instrText>
        </w:r>
        <w:r>
          <w:fldChar w:fldCharType="separate"/>
        </w:r>
        <w:r>
          <w:t>76</w:t>
        </w:r>
        <w:r>
          <w:fldChar w:fldCharType="end"/>
        </w:r>
      </w:hyperlink>
    </w:p>
    <w:p>
      <w:pPr>
        <w:pStyle w:val="TOC2"/>
        <w:tabs>
          <w:tab w:val="right" w:leader="dot" w:pos="8306"/>
        </w:tabs>
      </w:pPr>
      <w:hyperlink w:anchor="_Toc28659" w:history="1">
        <w:r>
          <w:rPr>
            <w:rFonts w:ascii="仿宋" w:eastAsia="仿宋" w:hAnsi="仿宋" w:cs="仿宋" w:hint="eastAsia"/>
            <w:lang w:eastAsia="zh-CN"/>
          </w:rPr>
          <w:t>(一)、气体分离设备项目治理结构</w:t>
        </w:r>
        <w:r>
          <w:tab/>
        </w:r>
        <w:r>
          <w:fldChar w:fldCharType="begin"/>
        </w:r>
        <w:r>
          <w:instrText xml:space="preserve"> PAGEREF _Toc28659 \h </w:instrText>
        </w:r>
        <w:r>
          <w:fldChar w:fldCharType="separate"/>
        </w:r>
        <w:r>
          <w:t>76</w:t>
        </w:r>
        <w:r>
          <w:fldChar w:fldCharType="end"/>
        </w:r>
      </w:hyperlink>
    </w:p>
    <w:p>
      <w:pPr>
        <w:pStyle w:val="TOC2"/>
        <w:tabs>
          <w:tab w:val="right" w:leader="dot" w:pos="8306"/>
        </w:tabs>
      </w:pPr>
      <w:hyperlink w:anchor="_Toc16875" w:history="1">
        <w:r>
          <w:rPr>
            <w:rFonts w:ascii="仿宋" w:eastAsia="仿宋" w:hAnsi="仿宋" w:cs="仿宋" w:hint="eastAsia"/>
            <w:lang w:eastAsia="zh-CN"/>
          </w:rPr>
          <w:t>(二)、监督与审计</w:t>
        </w:r>
        <w:r>
          <w:tab/>
        </w:r>
        <w:r>
          <w:fldChar w:fldCharType="begin"/>
        </w:r>
        <w:r>
          <w:instrText xml:space="preserve"> PAGEREF _Toc16875 \h </w:instrText>
        </w:r>
        <w:r>
          <w:fldChar w:fldCharType="separate"/>
        </w:r>
        <w:r>
          <w:t>78</w:t>
        </w:r>
        <w:r>
          <w:fldChar w:fldCharType="end"/>
        </w:r>
      </w:hyperlink>
    </w:p>
    <w:p>
      <w:pPr>
        <w:pStyle w:val="TOC1"/>
        <w:tabs>
          <w:tab w:val="right" w:leader="dot" w:pos="8306"/>
        </w:tabs>
      </w:pPr>
      <w:hyperlink w:anchor="_Toc26573" w:history="1">
        <w:r>
          <w:rPr>
            <w:rFonts w:ascii="仿宋" w:eastAsia="仿宋" w:hAnsi="仿宋" w:cs="仿宋" w:hint="eastAsia"/>
            <w:lang w:eastAsia="zh-CN"/>
          </w:rPr>
          <w:t>十七、气体分离设备项目工程方案分析</w:t>
        </w:r>
        <w:r>
          <w:tab/>
        </w:r>
        <w:r>
          <w:fldChar w:fldCharType="begin"/>
        </w:r>
        <w:r>
          <w:instrText xml:space="preserve"> PAGEREF _Toc26573 \h </w:instrText>
        </w:r>
        <w:r>
          <w:fldChar w:fldCharType="separate"/>
        </w:r>
        <w:r>
          <w:t>79</w:t>
        </w:r>
        <w:r>
          <w:fldChar w:fldCharType="end"/>
        </w:r>
      </w:hyperlink>
    </w:p>
    <w:p>
      <w:pPr>
        <w:pStyle w:val="TOC2"/>
        <w:tabs>
          <w:tab w:val="right" w:leader="dot" w:pos="8306"/>
        </w:tabs>
      </w:pPr>
      <w:hyperlink w:anchor="_Toc15801" w:history="1">
        <w:r>
          <w:rPr>
            <w:rFonts w:ascii="仿宋" w:eastAsia="仿宋" w:hAnsi="仿宋" w:cs="仿宋" w:hint="eastAsia"/>
            <w:lang w:eastAsia="zh-CN"/>
          </w:rPr>
          <w:t>(一)、建筑工程设计原则</w:t>
        </w:r>
        <w:r>
          <w:tab/>
        </w:r>
        <w:r>
          <w:fldChar w:fldCharType="begin"/>
        </w:r>
        <w:r>
          <w:instrText xml:space="preserve"> PAGEREF _Toc15801 \h </w:instrText>
        </w:r>
        <w:r>
          <w:fldChar w:fldCharType="separate"/>
        </w:r>
        <w:r>
          <w:t>79</w:t>
        </w:r>
        <w:r>
          <w:fldChar w:fldCharType="end"/>
        </w:r>
      </w:hyperlink>
    </w:p>
    <w:p>
      <w:pPr>
        <w:pStyle w:val="TOC2"/>
        <w:tabs>
          <w:tab w:val="right" w:leader="dot" w:pos="8306"/>
        </w:tabs>
      </w:pPr>
      <w:hyperlink w:anchor="_Toc21613" w:history="1">
        <w:r>
          <w:rPr>
            <w:rFonts w:ascii="仿宋" w:eastAsia="仿宋" w:hAnsi="仿宋" w:cs="仿宋" w:hint="eastAsia"/>
            <w:lang w:eastAsia="zh-CN"/>
          </w:rPr>
          <w:t>(二)、土建工程建设指标</w:t>
        </w:r>
        <w:r>
          <w:tab/>
        </w:r>
        <w:r>
          <w:fldChar w:fldCharType="begin"/>
        </w:r>
        <w:r>
          <w:instrText xml:space="preserve"> PAGEREF _Toc21613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663"/>
      <w:r>
        <w:rPr>
          <w:rFonts w:ascii="仿宋" w:eastAsia="仿宋" w:hAnsi="仿宋" w:cs="仿宋" w:hint="eastAsia"/>
          <w:sz w:val="28"/>
          <w:lang w:eastAsia="zh-CN"/>
        </w:rPr>
        <w:t>一、气体分离设备项目建设单位说明</w:t>
      </w:r>
      <w:bookmarkEnd w:id="2"/>
    </w:p>
    <w:p>
      <w:pPr>
        <w:pStyle w:val="Heading2"/>
        <w:rPr>
          <w:rFonts w:ascii="仿宋" w:eastAsia="仿宋" w:hAnsi="仿宋" w:cs="仿宋" w:hint="eastAsia"/>
          <w:lang w:eastAsia="zh-CN"/>
        </w:rPr>
      </w:pPr>
      <w:bookmarkStart w:id="3" w:name="_Toc13026"/>
      <w:r>
        <w:rPr>
          <w:rFonts w:ascii="仿宋" w:eastAsia="仿宋" w:hAnsi="仿宋" w:cs="仿宋" w:hint="eastAsia"/>
          <w:lang w:eastAsia="zh-CN"/>
        </w:rPr>
        <w:t>(一)、气体分离设备项目承办单位基本情况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23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气体分离设备项目承办单位的XXXX，我们着眼于实现可持续的经济效益。通过技术创新和解决方案的提供，公司预计在气体分离设备项目执行期间将获得可观的收入增长。这一收入来源主要包括气体分离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同时，我们注重成本控制和效率提升，以确保气体分离设备项目的可持续盈利。透过精细的管理和资源优化，公司期望实现气体分离设备项目利润最大化。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气体分离设备项目实施进行全面的投资评估，包括气体分离设备项目启动阶段的资金投入和后续运营成本。通过对气体分离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气体分离设备项目实施过程中具备足够的资金流动性，公司将进行详尽的现金流分析。这包括资金需求的合理预测、气体分离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6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12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的技术管理特点体现在其创新导向。通过引入最先进的技术趋势和解决方案，气体分离设备项目致力于提升科技含量、提高质量和效率水平。这意味着我们将采用最新的工具和方法，确保气体分离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体分离设备项目技术管理的显著特征。通过整合不同领域的技术资源，我们实现了跨学科的协同工作。这有助于优化技术架构，提高整体效能。此外，整合性策略还促进了不同技术团队之间的紧密沟通和高效合作，确保气体分离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体分离设备项目所采用的技术。通过不断优化技术方案，气体分离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气体分离设备项目团队将在气体分离设备项目初期识别可能的技术风险，并采取相应的预防和应对措施。通过建立健全的风险评估机制，气体分离设备项目能够在实施过程中及时发现并解决潜在的技术问题，保障气体分离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体分离设备项目中，技术将成为气体分离设备项目成功的有力支持。这一深度剖析揭示了技术管理在气体分离设备项目实施中的关键作用，为气体分离设备项目的技术基础奠定了坚实的基础。</w:t>
      </w:r>
    </w:p>
    <w:p>
      <w:pPr>
        <w:pStyle w:val="Heading2"/>
        <w:ind w:firstLine="560" w:firstLineChars="200"/>
        <w:rPr>
          <w:rFonts w:ascii="仿宋" w:eastAsia="仿宋" w:hAnsi="仿宋" w:cs="仿宋" w:hint="eastAsia"/>
          <w:sz w:val="28"/>
          <w:lang w:eastAsia="zh-CN"/>
        </w:rPr>
      </w:pPr>
      <w:bookmarkStart w:id="7" w:name="_Toc13476"/>
      <w:r>
        <w:rPr>
          <w:rFonts w:ascii="仿宋" w:eastAsia="仿宋" w:hAnsi="仿宋" w:cs="仿宋" w:hint="eastAsia"/>
          <w:sz w:val="28"/>
          <w:lang w:eastAsia="zh-CN"/>
        </w:rPr>
        <w:t>(二)、气体分离设备项目工艺技术设计方案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体分离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体分离设备项目将严格按照相关行业规范要求进行组织。通过有效控制产品质量，气体分离设备项目将致力于为顾客提供优质的气体分离设备项目产品和良好的服务。这体现了气体分离设备项目对于生产活动合规性和质量标准的高度重视，为气体分离设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气体分离设备项目注重生态效益和清洁生产原则。气体分离设备项目建设将紧密结合地方特色经济发展，与社会经济发展规划和区域环境保护规划方案相协调一致。通过与当地区域自然生态系统的结合，气体分离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体分离设备项目产品具有多样化的客户需求和个性化的特点。因此，气体分离设备项目产品规格品种多样，且单批生产数量较小。为满足这一特点，气体分离设备项目承办单位将建设先进的柔性制造生产线。通过广泛应用柔性制造技术，气体分离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体分离设备项目采用的技术具有较高的技术含量和自动化水平，处于国内先进水平。这一技术选用不仅体现了对生产效率、质量和环境友好性的高标准要求，同时为气体分离设备项目的可持续发展奠定了坚实的基础。</w:t>
      </w:r>
    </w:p>
    <w:p>
      <w:pPr>
        <w:pStyle w:val="Heading2"/>
        <w:ind w:firstLine="560" w:firstLineChars="200"/>
        <w:rPr>
          <w:rFonts w:ascii="仿宋" w:eastAsia="仿宋" w:hAnsi="仿宋" w:cs="仿宋" w:hint="eastAsia"/>
          <w:sz w:val="28"/>
          <w:lang w:eastAsia="zh-CN"/>
        </w:rPr>
      </w:pPr>
      <w:bookmarkStart w:id="8" w:name="_Toc1468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为确保气体分离设备项目的高效生产和技术实施，我们制定了一套精心设计的设备选型方案，以满足气体分离设备项目生产、质量和环保的要求。该方案的主要特点如下：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体分离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针对气体分离设备项目产品的多样性和小批量生产的特点，我们将建设柔性制造生产线。通过在设备选型中考虑柔性制造技术，可以灵活应对不同产品规格和生产需求，实现生产线的高度灵活性和适应性。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608"/>
      <w:r>
        <w:rPr>
          <w:rFonts w:ascii="仿宋" w:eastAsia="仿宋" w:hAnsi="仿宋" w:cs="仿宋" w:hint="eastAsia"/>
          <w:sz w:val="28"/>
          <w:lang w:eastAsia="zh-CN"/>
        </w:rPr>
        <w:t>三、气体分离设备项目可持续发展</w:t>
      </w:r>
      <w:bookmarkEnd w:id="9"/>
    </w:p>
    <w:p>
      <w:pPr>
        <w:pStyle w:val="Heading2"/>
        <w:rPr>
          <w:rFonts w:ascii="仿宋" w:eastAsia="仿宋" w:hAnsi="仿宋" w:cs="仿宋" w:hint="eastAsia"/>
          <w:lang w:eastAsia="zh-CN"/>
        </w:rPr>
      </w:pPr>
      <w:bookmarkStart w:id="10" w:name="_Toc952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分离设备项目中，气体分离设备项目团队着眼于未来，明确了可持续发展的战略方向。制定的具体可持续发展目标包括降低资源使用、采用环保技术、最大化社会效益等。这一步骤不仅有助于气体分离设备项目在环保和社会责任方面达到最高标准，也为未来提供了明确的指引，确保气体分离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可持续实践的融入气体分离设备项目管理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气体分离设备项目管理周期。从气体分离设备项目规划开始，气体分离设备项目团队就考虑了环境和社会的因素。在执行阶段，气体分离设备项目团队积极推动绿色技术的应用，优化资源利用。此外，关注员工的社会责任，通过培训和沟通活动提高员工对可持续发展的认知，使他们能够在日常工作中践行可持续实践。这些举措不仅为气体分离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167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扎根于气体分离设备项目的可持续发展理念，我们深信环保与社会责任是气体分离设备项目成功的关键支柱。在气体分离设备项目的每一步，我们都致力于通过创新和实践，履行对环境和社会的坚定责任。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团队通过引入先进的环保技术、建立高效的废物处理系统以及推动能源节约措施，积极履行环保责任。定期的环保监测和评估确保气体分离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不仅致力于自身可持续发展，还注重对社会的回馈。通过支持社区气体分离设备项目、参与慈善事业、提供培训机会等方式，气体分离设备项目积极履行社会责任。与当地社区建立积极互动，关注员工的工作与生活平衡，以及员工的身心健康，是气体分离设备项目在社会责任层面的关键举措。这样的实践不仅增强了气体分离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349"/>
      <w:r>
        <w:rPr>
          <w:rFonts w:ascii="仿宋" w:eastAsia="仿宋" w:hAnsi="仿宋" w:cs="仿宋" w:hint="eastAsia"/>
          <w:sz w:val="28"/>
          <w:lang w:eastAsia="zh-CN"/>
        </w:rPr>
        <w:t>四、气体分离设备项目选址可行性分析</w:t>
      </w:r>
      <w:bookmarkEnd w:id="12"/>
    </w:p>
    <w:p>
      <w:pPr>
        <w:pStyle w:val="Heading2"/>
        <w:rPr>
          <w:rFonts w:ascii="仿宋" w:eastAsia="仿宋" w:hAnsi="仿宋" w:cs="仿宋" w:hint="eastAsia"/>
          <w:lang w:eastAsia="zh-CN"/>
        </w:rPr>
      </w:pPr>
      <w:bookmarkStart w:id="13" w:name="_Toc30974"/>
      <w:r>
        <w:rPr>
          <w:rFonts w:ascii="仿宋" w:eastAsia="仿宋" w:hAnsi="仿宋" w:cs="仿宋" w:hint="eastAsia"/>
          <w:lang w:eastAsia="zh-CN"/>
        </w:rPr>
        <w:t>(一)、气体分离设备项目选址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该气体分离设备项目选址位于XX省XX市XX区XXX街道</w:t>
      </w:r>
    </w:p>
    <w:p>
      <w:pPr>
        <w:pStyle w:val="Heading2"/>
        <w:ind w:firstLine="560" w:firstLineChars="200"/>
        <w:rPr>
          <w:rFonts w:ascii="仿宋" w:eastAsia="仿宋" w:hAnsi="仿宋" w:cs="仿宋" w:hint="eastAsia"/>
          <w:sz w:val="28"/>
          <w:lang w:eastAsia="zh-CN"/>
        </w:rPr>
      </w:pPr>
      <w:bookmarkStart w:id="14" w:name="_Toc1630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气体分离设备项目的征地面积将根据气体分离设备项目的实际规模和需求进行精确规划。具体面积XXX平方米，旨在确保气体分离设备项目不仅能够满足当前的发展需求，还能够预留空间以适应未来的扩展。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净用地面积是在征地面积基础上去除不可利用面积后的实际可开发用地。具体面积XXX平方米，考虑到环保、交通、安全等多方面因素，以确保气体分离设备项目在整体利用效率上达到最优。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气体分离设备项目计划建设的建筑总规模具体面积XXX平方米。这一规模的确定综合考虑了气体分离设备项目的性质、规模，以及城市规划的相关要求，确保建筑布局与周边环境协调一致。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绿地率是气体分离设备项目用地中被规划为绿地的比例。具体面积XXX平方米，旨在通过合理规划绿地，改善气体分离设备项目周边环境，提升居民生活质量，并符合城市整体绿化规划。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容积率是用地上可以建设的建筑总体积与用地面积之比。具体面积XXX，通过合理的容积率规划，确保气体分离设备项目建筑规模与周边环境和谐共生。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体分离设备项目选址与当地城市规划相一致，具体面积XXX平方米。通过与城市规划部门深入沟通，确保气体分离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体分离设备项目选址符合当地产业政策，具体面积XXX平方米。这包括气体分离设备项目对当地经济的促进作用，以及对相关产业的带动效应，确保气体分离设备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用地总体要求必须符合环保和可持续发展的原则，具体面积XXX平方米。通过采用绿色建筑设计、节能减排等措施，确保气体分离设备项目在建设和运营过程中对环境的影响最小化，达到可持续发展的要求。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确保气体分离设备项目选址具备必要的公共设施配套，具体面积XXX平方米。这包括交通便利性、教育、医疗等基础设施，以提高居民生活品质，使得气体分离设备项目选址更具吸引力。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考虑用地总体要求对当地社会稳定性的影响，具体面积XXX平方米。通过深入了解当地社区反馈，确保气体分离设备项目的选址和建设过程对当地社会和谐稳定产生积极作用。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体分离设备项目选址不仅符合法规和规划，还在实际操作中具有可行性。这一全面规划将为气体分离设备项目的成功实施提供坚实的基础，确保气体分离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194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气体分离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体分离设备项目的设备规划和空间设计中，我们将采取灵活设备布局的措施。设备布局将根据实际需求进行灵活设计，避免不必要的浪费。通过合理规划设备摆放位置，我们将提高设备的利用率，减少设备间距，以确保气体分离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体分离设备项目内部引入共享设施的概念，例如共享会议室、办公区等。通过这种方式，我们可以减少对资源的重复建设，提高资源共享效率，从而减小气体分离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52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气体分离设备项目的总图布置中，我们将不同功能区域进行明确的规划，以最大程度满足气体分离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081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气体分离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气体分离设备项目对环境的影响是综合评价的重要因素之一。我们将详细考虑选址周边的自然环境、生态保护区、水源地等情况，确保气体分离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对选址的评价还需充分考虑当地政府的产业政策和法规。我们将详细了解气体分离设备项目所在地的相关政策，确保气体分离设备项目的规划和运营与当地法规相符，降低不必要的法律风险。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考虑到社会稳定性对企业运营的重要性，我们将评估选址地区的社会安全情况、劳工关系、社区反馈等方面，以确保气体分离设备项目的建设和运营不会受到社会稳定性的负面影响。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最后，我们将综合考虑用地成本，包括土地购置费用、土地开发成本等。通过对用地成本的详细评估，我们能够做出更为精确的经济效益分析，为气体分离设备项目的投资决策提供有力支持。</w:t>
      </w:r>
    </w:p>
    <w:p>
      <w:pPr>
        <w:pStyle w:val="Heading1"/>
        <w:ind w:firstLine="560" w:firstLineChars="200"/>
        <w:rPr>
          <w:rFonts w:ascii="仿宋" w:eastAsia="仿宋" w:hAnsi="仿宋" w:cs="仿宋" w:hint="eastAsia"/>
          <w:sz w:val="28"/>
          <w:lang w:eastAsia="zh-CN"/>
        </w:rPr>
      </w:pPr>
      <w:bookmarkStart w:id="18" w:name="_Toc7687"/>
      <w:r>
        <w:rPr>
          <w:rFonts w:ascii="仿宋" w:eastAsia="仿宋" w:hAnsi="仿宋" w:cs="仿宋" w:hint="eastAsia"/>
          <w:sz w:val="28"/>
          <w:lang w:eastAsia="zh-CN"/>
        </w:rPr>
        <w:t>五、气体分离设备项目文档管理</w:t>
      </w:r>
      <w:bookmarkEnd w:id="18"/>
    </w:p>
    <w:p>
      <w:pPr>
        <w:pStyle w:val="Heading2"/>
        <w:rPr>
          <w:rFonts w:ascii="仿宋" w:eastAsia="仿宋" w:hAnsi="仿宋" w:cs="仿宋" w:hint="eastAsia"/>
          <w:lang w:eastAsia="zh-CN"/>
        </w:rPr>
      </w:pPr>
      <w:bookmarkStart w:id="19" w:name="_Toc17509"/>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气体分离设备项目高度重视文档的质量和准确性，以支持气体分离设备项目的各项活动和决策。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分离设备项目文档的编制始于气体分离设备项目计划的初期，我们制定了详细的文档编制计划，明确了每个文档的内容、格式和编写责任人。在气体分离设备项目启动阶段，我们首先编制了气体分离设备项目章程，明确定义了气体分离设备项目的目标、范围、风险等关键要素。随后，气体分离设备项目团队根据计划陆续编制了需求文档、设计文档、测试文档等各类文档，确保气体分离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https://d.book118.com/838102122122006024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B6362D"/>
    <w:rsid w:val="24B636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0212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2024-01-07T19:05:00Z</dcterms:created>
  <dcterms:modified xsi:type="dcterms:W3CDTF">2024-01-07T19:06:18Z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0AAF0AE75079441EA81B4EAC1F301B95_11</vt:lpwstr>
  </property>
  <property fmtid="{D5CDD505-2E9C-101B-9397-08002B2CF9AE}" pid="3" name="KSOProductBuildVer">
    <vt:lpwstr>2052-12.1.0.16120</vt:lpwstr>
  </property>
</Properties>
</file>