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民俗文化项目规划设计蓝图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83" w:history="1">
        <w:r>
          <w:rPr>
            <w:rFonts w:ascii="仿宋" w:eastAsia="仿宋" w:hAnsi="仿宋" w:cs="仿宋" w:hint="eastAsia"/>
            <w:lang w:eastAsia="zh-CN"/>
          </w:rPr>
          <w:t>序言</w:t>
        </w:r>
        <w:r>
          <w:tab/>
        </w:r>
        <w:r>
          <w:fldChar w:fldCharType="begin"/>
        </w:r>
        <w:r>
          <w:instrText xml:space="preserve"> PAGEREF _Toc30883 \h </w:instrText>
        </w:r>
        <w:r>
          <w:fldChar w:fldCharType="separate"/>
        </w:r>
        <w:r>
          <w:t>3</w:t>
        </w:r>
        <w:r>
          <w:fldChar w:fldCharType="end"/>
        </w:r>
      </w:hyperlink>
    </w:p>
    <w:p>
      <w:pPr>
        <w:pStyle w:val="TOC1"/>
        <w:tabs>
          <w:tab w:val="right" w:leader="dot" w:pos="8306"/>
        </w:tabs>
      </w:pPr>
      <w:hyperlink w:anchor="_Toc7339" w:history="1">
        <w:r>
          <w:rPr>
            <w:rFonts w:ascii="仿宋" w:eastAsia="仿宋" w:hAnsi="仿宋" w:cs="仿宋" w:hint="eastAsia"/>
            <w:lang w:eastAsia="zh-CN"/>
          </w:rPr>
          <w:t>一、民俗文化项目可持续发展</w:t>
        </w:r>
        <w:r>
          <w:tab/>
        </w:r>
        <w:r>
          <w:fldChar w:fldCharType="begin"/>
        </w:r>
        <w:r>
          <w:instrText xml:space="preserve"> PAGEREF _Toc7339 \h </w:instrText>
        </w:r>
        <w:r>
          <w:fldChar w:fldCharType="separate"/>
        </w:r>
        <w:r>
          <w:t>3</w:t>
        </w:r>
        <w:r>
          <w:fldChar w:fldCharType="end"/>
        </w:r>
      </w:hyperlink>
    </w:p>
    <w:p>
      <w:pPr>
        <w:pStyle w:val="TOC2"/>
        <w:tabs>
          <w:tab w:val="right" w:leader="dot" w:pos="8306"/>
        </w:tabs>
      </w:pPr>
      <w:hyperlink w:anchor="_Toc11303" w:history="1">
        <w:r>
          <w:rPr>
            <w:rFonts w:ascii="仿宋" w:eastAsia="仿宋" w:hAnsi="仿宋" w:cs="仿宋" w:hint="eastAsia"/>
            <w:lang w:eastAsia="zh-CN"/>
          </w:rPr>
          <w:t>(一)、可持续战略与实践</w:t>
        </w:r>
        <w:r>
          <w:tab/>
        </w:r>
        <w:r>
          <w:fldChar w:fldCharType="begin"/>
        </w:r>
        <w:r>
          <w:instrText xml:space="preserve"> PAGEREF _Toc11303 \h </w:instrText>
        </w:r>
        <w:r>
          <w:fldChar w:fldCharType="separate"/>
        </w:r>
        <w:r>
          <w:t>3</w:t>
        </w:r>
        <w:r>
          <w:fldChar w:fldCharType="end"/>
        </w:r>
      </w:hyperlink>
    </w:p>
    <w:p>
      <w:pPr>
        <w:pStyle w:val="TOC2"/>
        <w:tabs>
          <w:tab w:val="right" w:leader="dot" w:pos="8306"/>
        </w:tabs>
      </w:pPr>
      <w:hyperlink w:anchor="_Toc6568" w:history="1">
        <w:r>
          <w:rPr>
            <w:rFonts w:ascii="仿宋" w:eastAsia="仿宋" w:hAnsi="仿宋" w:cs="仿宋" w:hint="eastAsia"/>
            <w:lang w:eastAsia="zh-CN"/>
          </w:rPr>
          <w:t>(二)、环保与社会责任</w:t>
        </w:r>
        <w:r>
          <w:tab/>
        </w:r>
        <w:r>
          <w:fldChar w:fldCharType="begin"/>
        </w:r>
        <w:r>
          <w:instrText xml:space="preserve"> PAGEREF _Toc6568 \h </w:instrText>
        </w:r>
        <w:r>
          <w:fldChar w:fldCharType="separate"/>
        </w:r>
        <w:r>
          <w:t>4</w:t>
        </w:r>
        <w:r>
          <w:fldChar w:fldCharType="end"/>
        </w:r>
      </w:hyperlink>
    </w:p>
    <w:p>
      <w:pPr>
        <w:pStyle w:val="TOC1"/>
        <w:tabs>
          <w:tab w:val="right" w:leader="dot" w:pos="8306"/>
        </w:tabs>
      </w:pPr>
      <w:hyperlink w:anchor="_Toc4407" w:history="1">
        <w:r>
          <w:rPr>
            <w:rFonts w:ascii="仿宋" w:eastAsia="仿宋" w:hAnsi="仿宋" w:cs="仿宋" w:hint="eastAsia"/>
            <w:lang w:eastAsia="zh-CN"/>
          </w:rPr>
          <w:t>二、民俗文化项目建设单位说明</w:t>
        </w:r>
        <w:r>
          <w:tab/>
        </w:r>
        <w:r>
          <w:fldChar w:fldCharType="begin"/>
        </w:r>
        <w:r>
          <w:instrText xml:space="preserve"> PAGEREF _Toc4407 \h </w:instrText>
        </w:r>
        <w:r>
          <w:fldChar w:fldCharType="separate"/>
        </w:r>
        <w:r>
          <w:t>4</w:t>
        </w:r>
        <w:r>
          <w:fldChar w:fldCharType="end"/>
        </w:r>
      </w:hyperlink>
    </w:p>
    <w:p>
      <w:pPr>
        <w:pStyle w:val="TOC2"/>
        <w:tabs>
          <w:tab w:val="right" w:leader="dot" w:pos="8306"/>
        </w:tabs>
      </w:pPr>
      <w:hyperlink w:anchor="_Toc28289" w:history="1">
        <w:r>
          <w:rPr>
            <w:rFonts w:ascii="仿宋" w:eastAsia="仿宋" w:hAnsi="仿宋" w:cs="仿宋" w:hint="eastAsia"/>
            <w:lang w:eastAsia="zh-CN"/>
          </w:rPr>
          <w:t>(一)、民俗文化项目承办单位基本情况</w:t>
        </w:r>
        <w:r>
          <w:tab/>
        </w:r>
        <w:r>
          <w:fldChar w:fldCharType="begin"/>
        </w:r>
        <w:r>
          <w:instrText xml:space="preserve"> PAGEREF _Toc28289 \h </w:instrText>
        </w:r>
        <w:r>
          <w:fldChar w:fldCharType="separate"/>
        </w:r>
        <w:r>
          <w:t>4</w:t>
        </w:r>
        <w:r>
          <w:fldChar w:fldCharType="end"/>
        </w:r>
      </w:hyperlink>
    </w:p>
    <w:p>
      <w:pPr>
        <w:pStyle w:val="TOC2"/>
        <w:tabs>
          <w:tab w:val="right" w:leader="dot" w:pos="8306"/>
        </w:tabs>
      </w:pPr>
      <w:hyperlink w:anchor="_Toc15922" w:history="1">
        <w:r>
          <w:rPr>
            <w:rFonts w:ascii="仿宋" w:eastAsia="仿宋" w:hAnsi="仿宋" w:cs="仿宋" w:hint="eastAsia"/>
            <w:lang w:eastAsia="zh-CN"/>
          </w:rPr>
          <w:t>(二)、公司经济效益分析</w:t>
        </w:r>
        <w:r>
          <w:tab/>
        </w:r>
        <w:r>
          <w:fldChar w:fldCharType="begin"/>
        </w:r>
        <w:r>
          <w:instrText xml:space="preserve"> PAGEREF _Toc15922 \h </w:instrText>
        </w:r>
        <w:r>
          <w:fldChar w:fldCharType="separate"/>
        </w:r>
        <w:r>
          <w:t>5</w:t>
        </w:r>
        <w:r>
          <w:fldChar w:fldCharType="end"/>
        </w:r>
      </w:hyperlink>
    </w:p>
    <w:p>
      <w:pPr>
        <w:pStyle w:val="TOC1"/>
        <w:tabs>
          <w:tab w:val="right" w:leader="dot" w:pos="8306"/>
        </w:tabs>
      </w:pPr>
      <w:hyperlink w:anchor="_Toc15908" w:history="1">
        <w:r>
          <w:rPr>
            <w:rFonts w:ascii="仿宋" w:eastAsia="仿宋" w:hAnsi="仿宋" w:cs="仿宋" w:hint="eastAsia"/>
            <w:lang w:eastAsia="zh-CN"/>
          </w:rPr>
          <w:t>三、市场分析、调研</w:t>
        </w:r>
        <w:r>
          <w:tab/>
        </w:r>
        <w:r>
          <w:fldChar w:fldCharType="begin"/>
        </w:r>
        <w:r>
          <w:instrText xml:space="preserve"> PAGEREF _Toc15908 \h </w:instrText>
        </w:r>
        <w:r>
          <w:fldChar w:fldCharType="separate"/>
        </w:r>
        <w:r>
          <w:t>6</w:t>
        </w:r>
        <w:r>
          <w:fldChar w:fldCharType="end"/>
        </w:r>
      </w:hyperlink>
    </w:p>
    <w:p>
      <w:pPr>
        <w:pStyle w:val="TOC2"/>
        <w:tabs>
          <w:tab w:val="right" w:leader="dot" w:pos="8306"/>
        </w:tabs>
      </w:pPr>
      <w:hyperlink w:anchor="_Toc16426" w:history="1">
        <w:r>
          <w:rPr>
            <w:rFonts w:ascii="仿宋" w:eastAsia="仿宋" w:hAnsi="仿宋" w:cs="仿宋" w:hint="eastAsia"/>
            <w:lang w:eastAsia="zh-CN"/>
          </w:rPr>
          <w:t>(一)、民俗文化行业分析</w:t>
        </w:r>
        <w:r>
          <w:tab/>
        </w:r>
        <w:r>
          <w:fldChar w:fldCharType="begin"/>
        </w:r>
        <w:r>
          <w:instrText xml:space="preserve"> PAGEREF _Toc16426 \h </w:instrText>
        </w:r>
        <w:r>
          <w:fldChar w:fldCharType="separate"/>
        </w:r>
        <w:r>
          <w:t>6</w:t>
        </w:r>
        <w:r>
          <w:fldChar w:fldCharType="end"/>
        </w:r>
      </w:hyperlink>
    </w:p>
    <w:p>
      <w:pPr>
        <w:pStyle w:val="TOC2"/>
        <w:tabs>
          <w:tab w:val="right" w:leader="dot" w:pos="8306"/>
        </w:tabs>
      </w:pPr>
      <w:hyperlink w:anchor="_Toc1975" w:history="1">
        <w:r>
          <w:rPr>
            <w:rFonts w:ascii="仿宋" w:eastAsia="仿宋" w:hAnsi="仿宋" w:cs="仿宋" w:hint="eastAsia"/>
            <w:lang w:eastAsia="zh-CN"/>
          </w:rPr>
          <w:t>(二)、民俗文化市场分析预测</w:t>
        </w:r>
        <w:r>
          <w:tab/>
        </w:r>
        <w:r>
          <w:fldChar w:fldCharType="begin"/>
        </w:r>
        <w:r>
          <w:instrText xml:space="preserve"> PAGEREF _Toc1975 \h </w:instrText>
        </w:r>
        <w:r>
          <w:fldChar w:fldCharType="separate"/>
        </w:r>
        <w:r>
          <w:t>7</w:t>
        </w:r>
        <w:r>
          <w:fldChar w:fldCharType="end"/>
        </w:r>
      </w:hyperlink>
    </w:p>
    <w:p>
      <w:pPr>
        <w:pStyle w:val="TOC1"/>
        <w:tabs>
          <w:tab w:val="right" w:leader="dot" w:pos="8306"/>
        </w:tabs>
      </w:pPr>
      <w:hyperlink w:anchor="_Toc3746" w:history="1">
        <w:r>
          <w:rPr>
            <w:rFonts w:ascii="仿宋" w:eastAsia="仿宋" w:hAnsi="仿宋" w:cs="仿宋" w:hint="eastAsia"/>
            <w:lang w:eastAsia="zh-CN"/>
          </w:rPr>
          <w:t>四、民俗文化项目建设背景及必要性分析</w:t>
        </w:r>
        <w:r>
          <w:tab/>
        </w:r>
        <w:r>
          <w:fldChar w:fldCharType="begin"/>
        </w:r>
        <w:r>
          <w:instrText xml:space="preserve"> PAGEREF _Toc3746 \h </w:instrText>
        </w:r>
        <w:r>
          <w:fldChar w:fldCharType="separate"/>
        </w:r>
        <w:r>
          <w:t>8</w:t>
        </w:r>
        <w:r>
          <w:fldChar w:fldCharType="end"/>
        </w:r>
      </w:hyperlink>
    </w:p>
    <w:p>
      <w:pPr>
        <w:pStyle w:val="TOC2"/>
        <w:tabs>
          <w:tab w:val="right" w:leader="dot" w:pos="8306"/>
        </w:tabs>
      </w:pPr>
      <w:hyperlink w:anchor="_Toc19928" w:history="1">
        <w:r>
          <w:rPr>
            <w:rFonts w:ascii="仿宋" w:eastAsia="仿宋" w:hAnsi="仿宋" w:cs="仿宋" w:hint="eastAsia"/>
            <w:lang w:eastAsia="zh-CN"/>
          </w:rPr>
          <w:t>(一)、民俗文化项目背景分析</w:t>
        </w:r>
        <w:r>
          <w:tab/>
        </w:r>
        <w:r>
          <w:fldChar w:fldCharType="begin"/>
        </w:r>
        <w:r>
          <w:instrText xml:space="preserve"> PAGEREF _Toc19928 \h </w:instrText>
        </w:r>
        <w:r>
          <w:fldChar w:fldCharType="separate"/>
        </w:r>
        <w:r>
          <w:t>8</w:t>
        </w:r>
        <w:r>
          <w:fldChar w:fldCharType="end"/>
        </w:r>
      </w:hyperlink>
    </w:p>
    <w:p>
      <w:pPr>
        <w:pStyle w:val="TOC2"/>
        <w:tabs>
          <w:tab w:val="right" w:leader="dot" w:pos="8306"/>
        </w:tabs>
      </w:pPr>
      <w:hyperlink w:anchor="_Toc3653" w:history="1">
        <w:r>
          <w:rPr>
            <w:rFonts w:ascii="仿宋" w:eastAsia="仿宋" w:hAnsi="仿宋" w:cs="仿宋" w:hint="eastAsia"/>
            <w:lang w:eastAsia="zh-CN"/>
          </w:rPr>
          <w:t>(二)、民俗文化项目建设必要性分析</w:t>
        </w:r>
        <w:r>
          <w:tab/>
        </w:r>
        <w:r>
          <w:fldChar w:fldCharType="begin"/>
        </w:r>
        <w:r>
          <w:instrText xml:space="preserve"> PAGEREF _Toc3653 \h </w:instrText>
        </w:r>
        <w:r>
          <w:fldChar w:fldCharType="separate"/>
        </w:r>
        <w:r>
          <w:t>9</w:t>
        </w:r>
        <w:r>
          <w:fldChar w:fldCharType="end"/>
        </w:r>
      </w:hyperlink>
    </w:p>
    <w:p>
      <w:pPr>
        <w:pStyle w:val="TOC1"/>
        <w:tabs>
          <w:tab w:val="right" w:leader="dot" w:pos="8306"/>
        </w:tabs>
      </w:pPr>
      <w:hyperlink w:anchor="_Toc9472" w:history="1">
        <w:r>
          <w:rPr>
            <w:rFonts w:ascii="仿宋" w:eastAsia="仿宋" w:hAnsi="仿宋" w:cs="仿宋" w:hint="eastAsia"/>
            <w:lang w:eastAsia="zh-CN"/>
          </w:rPr>
          <w:t>五、民俗文化项目选址可行性分析</w:t>
        </w:r>
        <w:r>
          <w:tab/>
        </w:r>
        <w:r>
          <w:fldChar w:fldCharType="begin"/>
        </w:r>
        <w:r>
          <w:instrText xml:space="preserve"> PAGEREF _Toc9472 \h </w:instrText>
        </w:r>
        <w:r>
          <w:fldChar w:fldCharType="separate"/>
        </w:r>
        <w:r>
          <w:t>11</w:t>
        </w:r>
        <w:r>
          <w:fldChar w:fldCharType="end"/>
        </w:r>
      </w:hyperlink>
    </w:p>
    <w:p>
      <w:pPr>
        <w:pStyle w:val="TOC2"/>
        <w:tabs>
          <w:tab w:val="right" w:leader="dot" w:pos="8306"/>
        </w:tabs>
      </w:pPr>
      <w:hyperlink w:anchor="_Toc8757" w:history="1">
        <w:r>
          <w:rPr>
            <w:rFonts w:ascii="仿宋" w:eastAsia="仿宋" w:hAnsi="仿宋" w:cs="仿宋" w:hint="eastAsia"/>
            <w:lang w:eastAsia="zh-CN"/>
          </w:rPr>
          <w:t>(一)、民俗文化项目选址</w:t>
        </w:r>
        <w:r>
          <w:tab/>
        </w:r>
        <w:r>
          <w:fldChar w:fldCharType="begin"/>
        </w:r>
        <w:r>
          <w:instrText xml:space="preserve"> PAGEREF _Toc8757 \h </w:instrText>
        </w:r>
        <w:r>
          <w:fldChar w:fldCharType="separate"/>
        </w:r>
        <w:r>
          <w:t>11</w:t>
        </w:r>
        <w:r>
          <w:fldChar w:fldCharType="end"/>
        </w:r>
      </w:hyperlink>
    </w:p>
    <w:p>
      <w:pPr>
        <w:pStyle w:val="TOC2"/>
        <w:tabs>
          <w:tab w:val="right" w:leader="dot" w:pos="8306"/>
        </w:tabs>
      </w:pPr>
      <w:hyperlink w:anchor="_Toc18968" w:history="1">
        <w:r>
          <w:rPr>
            <w:rFonts w:ascii="仿宋" w:eastAsia="仿宋" w:hAnsi="仿宋" w:cs="仿宋" w:hint="eastAsia"/>
            <w:lang w:eastAsia="zh-CN"/>
          </w:rPr>
          <w:t>(二)、用地控制指标</w:t>
        </w:r>
        <w:r>
          <w:tab/>
        </w:r>
        <w:r>
          <w:fldChar w:fldCharType="begin"/>
        </w:r>
        <w:r>
          <w:instrText xml:space="preserve"> PAGEREF _Toc18968 \h </w:instrText>
        </w:r>
        <w:r>
          <w:fldChar w:fldCharType="separate"/>
        </w:r>
        <w:r>
          <w:t>11</w:t>
        </w:r>
        <w:r>
          <w:fldChar w:fldCharType="end"/>
        </w:r>
      </w:hyperlink>
    </w:p>
    <w:p>
      <w:pPr>
        <w:pStyle w:val="TOC2"/>
        <w:tabs>
          <w:tab w:val="right" w:leader="dot" w:pos="8306"/>
        </w:tabs>
      </w:pPr>
      <w:hyperlink w:anchor="_Toc2270" w:history="1">
        <w:r>
          <w:rPr>
            <w:rFonts w:ascii="仿宋" w:eastAsia="仿宋" w:hAnsi="仿宋" w:cs="仿宋" w:hint="eastAsia"/>
            <w:lang w:eastAsia="zh-CN"/>
          </w:rPr>
          <w:t>(三)、节约用地措施</w:t>
        </w:r>
        <w:r>
          <w:tab/>
        </w:r>
        <w:r>
          <w:fldChar w:fldCharType="begin"/>
        </w:r>
        <w:r>
          <w:instrText xml:space="preserve"> PAGEREF _Toc2270 \h </w:instrText>
        </w:r>
        <w:r>
          <w:fldChar w:fldCharType="separate"/>
        </w:r>
        <w:r>
          <w:t>13</w:t>
        </w:r>
        <w:r>
          <w:fldChar w:fldCharType="end"/>
        </w:r>
      </w:hyperlink>
    </w:p>
    <w:p>
      <w:pPr>
        <w:pStyle w:val="TOC2"/>
        <w:tabs>
          <w:tab w:val="right" w:leader="dot" w:pos="8306"/>
        </w:tabs>
      </w:pPr>
      <w:hyperlink w:anchor="_Toc10864" w:history="1">
        <w:r>
          <w:rPr>
            <w:rFonts w:ascii="仿宋" w:eastAsia="仿宋" w:hAnsi="仿宋" w:cs="仿宋" w:hint="eastAsia"/>
            <w:lang w:eastAsia="zh-CN"/>
          </w:rPr>
          <w:t>(四)、总图布置方案</w:t>
        </w:r>
        <w:r>
          <w:tab/>
        </w:r>
        <w:r>
          <w:fldChar w:fldCharType="begin"/>
        </w:r>
        <w:r>
          <w:instrText xml:space="preserve"> PAGEREF _Toc10864 \h </w:instrText>
        </w:r>
        <w:r>
          <w:fldChar w:fldCharType="separate"/>
        </w:r>
        <w:r>
          <w:t>14</w:t>
        </w:r>
        <w:r>
          <w:fldChar w:fldCharType="end"/>
        </w:r>
      </w:hyperlink>
    </w:p>
    <w:p>
      <w:pPr>
        <w:pStyle w:val="TOC2"/>
        <w:tabs>
          <w:tab w:val="right" w:leader="dot" w:pos="8306"/>
        </w:tabs>
      </w:pPr>
      <w:hyperlink w:anchor="_Toc26748" w:history="1">
        <w:r>
          <w:rPr>
            <w:rFonts w:ascii="仿宋" w:eastAsia="仿宋" w:hAnsi="仿宋" w:cs="仿宋" w:hint="eastAsia"/>
            <w:lang w:eastAsia="zh-CN"/>
          </w:rPr>
          <w:t>(五)、选址综合评价</w:t>
        </w:r>
        <w:r>
          <w:tab/>
        </w:r>
        <w:r>
          <w:fldChar w:fldCharType="begin"/>
        </w:r>
        <w:r>
          <w:instrText xml:space="preserve"> PAGEREF _Toc26748 \h </w:instrText>
        </w:r>
        <w:r>
          <w:fldChar w:fldCharType="separate"/>
        </w:r>
        <w:r>
          <w:t>15</w:t>
        </w:r>
        <w:r>
          <w:fldChar w:fldCharType="end"/>
        </w:r>
      </w:hyperlink>
    </w:p>
    <w:p>
      <w:pPr>
        <w:pStyle w:val="TOC1"/>
        <w:tabs>
          <w:tab w:val="right" w:leader="dot" w:pos="8306"/>
        </w:tabs>
      </w:pPr>
      <w:hyperlink w:anchor="_Toc20670" w:history="1">
        <w:r>
          <w:rPr>
            <w:rFonts w:ascii="仿宋" w:eastAsia="仿宋" w:hAnsi="仿宋" w:cs="仿宋" w:hint="eastAsia"/>
            <w:lang w:eastAsia="zh-CN"/>
          </w:rPr>
          <w:t>六、民俗文化项目危机管理</w:t>
        </w:r>
        <w:r>
          <w:tab/>
        </w:r>
        <w:r>
          <w:fldChar w:fldCharType="begin"/>
        </w:r>
        <w:r>
          <w:instrText xml:space="preserve"> PAGEREF _Toc20670 \h </w:instrText>
        </w:r>
        <w:r>
          <w:fldChar w:fldCharType="separate"/>
        </w:r>
        <w:r>
          <w:t>16</w:t>
        </w:r>
        <w:r>
          <w:fldChar w:fldCharType="end"/>
        </w:r>
      </w:hyperlink>
    </w:p>
    <w:p>
      <w:pPr>
        <w:pStyle w:val="TOC2"/>
        <w:tabs>
          <w:tab w:val="right" w:leader="dot" w:pos="8306"/>
        </w:tabs>
      </w:pPr>
      <w:hyperlink w:anchor="_Toc20660" w:history="1">
        <w:r>
          <w:rPr>
            <w:rFonts w:ascii="仿宋" w:eastAsia="仿宋" w:hAnsi="仿宋" w:cs="仿宋" w:hint="eastAsia"/>
            <w:lang w:eastAsia="zh-CN"/>
          </w:rPr>
          <w:t>(一)、危机预警与识别</w:t>
        </w:r>
        <w:r>
          <w:tab/>
        </w:r>
        <w:r>
          <w:fldChar w:fldCharType="begin"/>
        </w:r>
        <w:r>
          <w:instrText xml:space="preserve"> PAGEREF _Toc20660 \h </w:instrText>
        </w:r>
        <w:r>
          <w:fldChar w:fldCharType="separate"/>
        </w:r>
        <w:r>
          <w:t>16</w:t>
        </w:r>
        <w:r>
          <w:fldChar w:fldCharType="end"/>
        </w:r>
      </w:hyperlink>
    </w:p>
    <w:p>
      <w:pPr>
        <w:pStyle w:val="TOC2"/>
        <w:tabs>
          <w:tab w:val="right" w:leader="dot" w:pos="8306"/>
        </w:tabs>
      </w:pPr>
      <w:hyperlink w:anchor="_Toc1747" w:history="1">
        <w:r>
          <w:rPr>
            <w:rFonts w:ascii="仿宋" w:eastAsia="仿宋" w:hAnsi="仿宋" w:cs="仿宋" w:hint="eastAsia"/>
            <w:lang w:eastAsia="zh-CN"/>
          </w:rPr>
          <w:t>(二)、危机应对与恢复</w:t>
        </w:r>
        <w:r>
          <w:tab/>
        </w:r>
        <w:r>
          <w:fldChar w:fldCharType="begin"/>
        </w:r>
        <w:r>
          <w:instrText xml:space="preserve"> PAGEREF _Toc1747 \h </w:instrText>
        </w:r>
        <w:r>
          <w:fldChar w:fldCharType="separate"/>
        </w:r>
        <w:r>
          <w:t>17</w:t>
        </w:r>
        <w:r>
          <w:fldChar w:fldCharType="end"/>
        </w:r>
      </w:hyperlink>
    </w:p>
    <w:p>
      <w:pPr>
        <w:pStyle w:val="TOC1"/>
        <w:tabs>
          <w:tab w:val="right" w:leader="dot" w:pos="8306"/>
        </w:tabs>
      </w:pPr>
      <w:hyperlink w:anchor="_Toc25058" w:history="1">
        <w:r>
          <w:rPr>
            <w:rFonts w:ascii="仿宋" w:eastAsia="仿宋" w:hAnsi="仿宋" w:cs="仿宋" w:hint="eastAsia"/>
            <w:lang w:eastAsia="zh-CN"/>
          </w:rPr>
          <w:t>七、生产安全保护</w:t>
        </w:r>
        <w:r>
          <w:tab/>
        </w:r>
        <w:r>
          <w:fldChar w:fldCharType="begin"/>
        </w:r>
        <w:r>
          <w:instrText xml:space="preserve"> PAGEREF _Toc25058 \h </w:instrText>
        </w:r>
        <w:r>
          <w:fldChar w:fldCharType="separate"/>
        </w:r>
        <w:r>
          <w:t>18</w:t>
        </w:r>
        <w:r>
          <w:fldChar w:fldCharType="end"/>
        </w:r>
      </w:hyperlink>
    </w:p>
    <w:p>
      <w:pPr>
        <w:pStyle w:val="TOC2"/>
        <w:tabs>
          <w:tab w:val="right" w:leader="dot" w:pos="8306"/>
        </w:tabs>
      </w:pPr>
      <w:hyperlink w:anchor="_Toc14879" w:history="1">
        <w:r>
          <w:rPr>
            <w:rFonts w:ascii="仿宋" w:eastAsia="仿宋" w:hAnsi="仿宋" w:cs="仿宋" w:hint="eastAsia"/>
            <w:lang w:eastAsia="zh-CN"/>
          </w:rPr>
          <w:t>(一)、消防安全</w:t>
        </w:r>
        <w:r>
          <w:tab/>
        </w:r>
        <w:r>
          <w:fldChar w:fldCharType="begin"/>
        </w:r>
        <w:r>
          <w:instrText xml:space="preserve"> PAGEREF _Toc14879 \h </w:instrText>
        </w:r>
        <w:r>
          <w:fldChar w:fldCharType="separate"/>
        </w:r>
        <w:r>
          <w:t>18</w:t>
        </w:r>
        <w:r>
          <w:fldChar w:fldCharType="end"/>
        </w:r>
      </w:hyperlink>
    </w:p>
    <w:p>
      <w:pPr>
        <w:pStyle w:val="TOC2"/>
        <w:tabs>
          <w:tab w:val="right" w:leader="dot" w:pos="8306"/>
        </w:tabs>
      </w:pPr>
      <w:hyperlink w:anchor="_Toc4122" w:history="1">
        <w:r>
          <w:rPr>
            <w:rFonts w:ascii="仿宋" w:eastAsia="仿宋" w:hAnsi="仿宋" w:cs="仿宋" w:hint="eastAsia"/>
            <w:lang w:eastAsia="zh-CN"/>
          </w:rPr>
          <w:t>(二)、防火防爆总图布置措施</w:t>
        </w:r>
        <w:r>
          <w:tab/>
        </w:r>
        <w:r>
          <w:fldChar w:fldCharType="begin"/>
        </w:r>
        <w:r>
          <w:instrText xml:space="preserve"> PAGEREF _Toc4122 \h </w:instrText>
        </w:r>
        <w:r>
          <w:fldChar w:fldCharType="separate"/>
        </w:r>
        <w:r>
          <w:t>20</w:t>
        </w:r>
        <w:r>
          <w:fldChar w:fldCharType="end"/>
        </w:r>
      </w:hyperlink>
    </w:p>
    <w:p>
      <w:pPr>
        <w:pStyle w:val="TOC2"/>
        <w:tabs>
          <w:tab w:val="right" w:leader="dot" w:pos="8306"/>
        </w:tabs>
      </w:pPr>
      <w:hyperlink w:anchor="_Toc24899" w:history="1">
        <w:r>
          <w:rPr>
            <w:rFonts w:ascii="仿宋" w:eastAsia="仿宋" w:hAnsi="仿宋" w:cs="仿宋" w:hint="eastAsia"/>
            <w:lang w:eastAsia="zh-CN"/>
          </w:rPr>
          <w:t>(三)、自然灾害防范措施</w:t>
        </w:r>
        <w:r>
          <w:tab/>
        </w:r>
        <w:r>
          <w:fldChar w:fldCharType="begin"/>
        </w:r>
        <w:r>
          <w:instrText xml:space="preserve"> PAGEREF _Toc24899 \h </w:instrText>
        </w:r>
        <w:r>
          <w:fldChar w:fldCharType="separate"/>
        </w:r>
        <w:r>
          <w:t>20</w:t>
        </w:r>
        <w:r>
          <w:fldChar w:fldCharType="end"/>
        </w:r>
      </w:hyperlink>
    </w:p>
    <w:p>
      <w:pPr>
        <w:pStyle w:val="TOC2"/>
        <w:tabs>
          <w:tab w:val="right" w:leader="dot" w:pos="8306"/>
        </w:tabs>
      </w:pPr>
      <w:hyperlink w:anchor="_Toc26346" w:history="1">
        <w:r>
          <w:rPr>
            <w:rFonts w:ascii="仿宋" w:eastAsia="仿宋" w:hAnsi="仿宋" w:cs="仿宋" w:hint="eastAsia"/>
            <w:lang w:eastAsia="zh-CN"/>
          </w:rPr>
          <w:t>(四)、安全色及安全标志使用要求</w:t>
        </w:r>
        <w:r>
          <w:tab/>
        </w:r>
        <w:r>
          <w:fldChar w:fldCharType="begin"/>
        </w:r>
        <w:r>
          <w:instrText xml:space="preserve"> PAGEREF _Toc26346 \h </w:instrText>
        </w:r>
        <w:r>
          <w:fldChar w:fldCharType="separate"/>
        </w:r>
        <w:r>
          <w:t>21</w:t>
        </w:r>
        <w:r>
          <w:fldChar w:fldCharType="end"/>
        </w:r>
      </w:hyperlink>
    </w:p>
    <w:p>
      <w:pPr>
        <w:pStyle w:val="TOC2"/>
        <w:tabs>
          <w:tab w:val="right" w:leader="dot" w:pos="8306"/>
        </w:tabs>
      </w:pPr>
      <w:hyperlink w:anchor="_Toc21310" w:history="1">
        <w:r>
          <w:rPr>
            <w:rFonts w:ascii="仿宋" w:eastAsia="仿宋" w:hAnsi="仿宋" w:cs="仿宋" w:hint="eastAsia"/>
            <w:lang w:eastAsia="zh-CN"/>
          </w:rPr>
          <w:t>(五)、防尘防毒措施</w:t>
        </w:r>
        <w:r>
          <w:tab/>
        </w:r>
        <w:r>
          <w:fldChar w:fldCharType="begin"/>
        </w:r>
        <w:r>
          <w:instrText xml:space="preserve"> PAGEREF _Toc21310 \h </w:instrText>
        </w:r>
        <w:r>
          <w:fldChar w:fldCharType="separate"/>
        </w:r>
        <w:r>
          <w:t>22</w:t>
        </w:r>
        <w:r>
          <w:fldChar w:fldCharType="end"/>
        </w:r>
      </w:hyperlink>
    </w:p>
    <w:p>
      <w:pPr>
        <w:pStyle w:val="TOC2"/>
        <w:tabs>
          <w:tab w:val="right" w:leader="dot" w:pos="8306"/>
        </w:tabs>
      </w:pPr>
      <w:hyperlink w:anchor="_Toc7256" w:history="1">
        <w:r>
          <w:rPr>
            <w:rFonts w:ascii="仿宋" w:eastAsia="仿宋" w:hAnsi="仿宋" w:cs="仿宋" w:hint="eastAsia"/>
            <w:lang w:eastAsia="zh-CN"/>
          </w:rPr>
          <w:t>(六)、防静电、触电防护及防雷措施</w:t>
        </w:r>
        <w:r>
          <w:tab/>
        </w:r>
        <w:r>
          <w:fldChar w:fldCharType="begin"/>
        </w:r>
        <w:r>
          <w:instrText xml:space="preserve"> PAGEREF _Toc7256 \h </w:instrText>
        </w:r>
        <w:r>
          <w:fldChar w:fldCharType="separate"/>
        </w:r>
        <w:r>
          <w:t>23</w:t>
        </w:r>
        <w:r>
          <w:fldChar w:fldCharType="end"/>
        </w:r>
      </w:hyperlink>
    </w:p>
    <w:p>
      <w:pPr>
        <w:pStyle w:val="TOC2"/>
        <w:tabs>
          <w:tab w:val="right" w:leader="dot" w:pos="8306"/>
        </w:tabs>
      </w:pPr>
      <w:hyperlink w:anchor="_Toc17658" w:history="1">
        <w:r>
          <w:rPr>
            <w:rFonts w:ascii="仿宋" w:eastAsia="仿宋" w:hAnsi="仿宋" w:cs="仿宋" w:hint="eastAsia"/>
            <w:lang w:eastAsia="zh-CN"/>
          </w:rPr>
          <w:t>(七)、机械设备安全保障措施</w:t>
        </w:r>
        <w:r>
          <w:tab/>
        </w:r>
        <w:r>
          <w:fldChar w:fldCharType="begin"/>
        </w:r>
        <w:r>
          <w:instrText xml:space="preserve"> PAGEREF _Toc17658 \h </w:instrText>
        </w:r>
        <w:r>
          <w:fldChar w:fldCharType="separate"/>
        </w:r>
        <w:r>
          <w:t>25</w:t>
        </w:r>
        <w:r>
          <w:fldChar w:fldCharType="end"/>
        </w:r>
      </w:hyperlink>
    </w:p>
    <w:p>
      <w:pPr>
        <w:pStyle w:val="TOC1"/>
        <w:tabs>
          <w:tab w:val="right" w:leader="dot" w:pos="8306"/>
        </w:tabs>
      </w:pPr>
      <w:hyperlink w:anchor="_Toc29880" w:history="1">
        <w:r>
          <w:rPr>
            <w:rFonts w:ascii="仿宋" w:eastAsia="仿宋" w:hAnsi="仿宋" w:cs="仿宋" w:hint="eastAsia"/>
            <w:lang w:eastAsia="zh-CN"/>
          </w:rPr>
          <w:t>八、民俗文化项目投资规划</w:t>
        </w:r>
        <w:r>
          <w:tab/>
        </w:r>
        <w:r>
          <w:fldChar w:fldCharType="begin"/>
        </w:r>
        <w:r>
          <w:instrText xml:space="preserve"> PAGEREF _Toc29880 \h </w:instrText>
        </w:r>
        <w:r>
          <w:fldChar w:fldCharType="separate"/>
        </w:r>
        <w:r>
          <w:t>26</w:t>
        </w:r>
        <w:r>
          <w:fldChar w:fldCharType="end"/>
        </w:r>
      </w:hyperlink>
    </w:p>
    <w:p>
      <w:pPr>
        <w:pStyle w:val="TOC2"/>
        <w:tabs>
          <w:tab w:val="right" w:leader="dot" w:pos="8306"/>
        </w:tabs>
      </w:pPr>
      <w:hyperlink w:anchor="_Toc2112" w:history="1">
        <w:r>
          <w:rPr>
            <w:rFonts w:ascii="仿宋" w:eastAsia="仿宋" w:hAnsi="仿宋" w:cs="仿宋" w:hint="eastAsia"/>
            <w:lang w:eastAsia="zh-CN"/>
          </w:rPr>
          <w:t>(一)、民俗文化项目总投资估算</w:t>
        </w:r>
        <w:r>
          <w:tab/>
        </w:r>
        <w:r>
          <w:fldChar w:fldCharType="begin"/>
        </w:r>
        <w:r>
          <w:instrText xml:space="preserve"> PAGEREF _Toc2112 \h </w:instrText>
        </w:r>
        <w:r>
          <w:fldChar w:fldCharType="separate"/>
        </w:r>
        <w:r>
          <w:t>26</w:t>
        </w:r>
        <w:r>
          <w:fldChar w:fldCharType="end"/>
        </w:r>
      </w:hyperlink>
    </w:p>
    <w:p>
      <w:pPr>
        <w:pStyle w:val="TOC2"/>
        <w:tabs>
          <w:tab w:val="right" w:leader="dot" w:pos="8306"/>
        </w:tabs>
      </w:pPr>
      <w:hyperlink w:anchor="_Toc17998" w:history="1">
        <w:r>
          <w:rPr>
            <w:rFonts w:ascii="仿宋" w:eastAsia="仿宋" w:hAnsi="仿宋" w:cs="仿宋" w:hint="eastAsia"/>
            <w:lang w:eastAsia="zh-CN"/>
          </w:rPr>
          <w:t>(二)、资金筹措</w:t>
        </w:r>
        <w:r>
          <w:tab/>
        </w:r>
        <w:r>
          <w:fldChar w:fldCharType="begin"/>
        </w:r>
        <w:r>
          <w:instrText xml:space="preserve"> PAGEREF _Toc17998 \h </w:instrText>
        </w:r>
        <w:r>
          <w:fldChar w:fldCharType="separate"/>
        </w:r>
        <w:r>
          <w:t>27</w:t>
        </w:r>
        <w:r>
          <w:fldChar w:fldCharType="end"/>
        </w:r>
      </w:hyperlink>
    </w:p>
    <w:p>
      <w:pPr>
        <w:pStyle w:val="TOC1"/>
        <w:tabs>
          <w:tab w:val="right" w:leader="dot" w:pos="8306"/>
        </w:tabs>
      </w:pPr>
      <w:hyperlink w:anchor="_Toc16228" w:history="1">
        <w:r>
          <w:rPr>
            <w:rFonts w:ascii="仿宋" w:eastAsia="仿宋" w:hAnsi="仿宋" w:cs="仿宋" w:hint="eastAsia"/>
            <w:lang w:eastAsia="zh-CN"/>
          </w:rPr>
          <w:t>九、民俗文化项目创新与研发</w:t>
        </w:r>
        <w:r>
          <w:tab/>
        </w:r>
        <w:r>
          <w:fldChar w:fldCharType="begin"/>
        </w:r>
        <w:r>
          <w:instrText xml:space="preserve"> PAGEREF _Toc16228 \h </w:instrText>
        </w:r>
        <w:r>
          <w:fldChar w:fldCharType="separate"/>
        </w:r>
        <w:r>
          <w:t>28</w:t>
        </w:r>
        <w:r>
          <w:fldChar w:fldCharType="end"/>
        </w:r>
      </w:hyperlink>
    </w:p>
    <w:p>
      <w:pPr>
        <w:pStyle w:val="TOC2"/>
        <w:tabs>
          <w:tab w:val="right" w:leader="dot" w:pos="8306"/>
        </w:tabs>
      </w:pPr>
      <w:hyperlink w:anchor="_Toc8915" w:history="1">
        <w:r>
          <w:rPr>
            <w:rFonts w:ascii="仿宋" w:eastAsia="仿宋" w:hAnsi="仿宋" w:cs="仿宋" w:hint="eastAsia"/>
            <w:lang w:eastAsia="zh-CN"/>
          </w:rPr>
          <w:t>(一)、创新策略与方向</w:t>
        </w:r>
        <w:r>
          <w:tab/>
        </w:r>
        <w:r>
          <w:fldChar w:fldCharType="begin"/>
        </w:r>
        <w:r>
          <w:instrText xml:space="preserve"> PAGEREF _Toc8915 \h </w:instrText>
        </w:r>
        <w:r>
          <w:fldChar w:fldCharType="separate"/>
        </w:r>
        <w:r>
          <w:t>28</w:t>
        </w:r>
        <w:r>
          <w:fldChar w:fldCharType="end"/>
        </w:r>
      </w:hyperlink>
    </w:p>
    <w:p>
      <w:pPr>
        <w:pStyle w:val="TOC2"/>
        <w:tabs>
          <w:tab w:val="right" w:leader="dot" w:pos="8306"/>
        </w:tabs>
      </w:pPr>
      <w:hyperlink w:anchor="_Toc4896" w:history="1">
        <w:r>
          <w:rPr>
            <w:rFonts w:ascii="仿宋" w:eastAsia="仿宋" w:hAnsi="仿宋" w:cs="仿宋" w:hint="eastAsia"/>
            <w:lang w:eastAsia="zh-CN"/>
          </w:rPr>
          <w:t>(二)、研发规划与投入</w:t>
        </w:r>
        <w:r>
          <w:tab/>
        </w:r>
        <w:r>
          <w:fldChar w:fldCharType="begin"/>
        </w:r>
        <w:r>
          <w:instrText xml:space="preserve"> PAGEREF _Toc4896 \h </w:instrText>
        </w:r>
        <w:r>
          <w:fldChar w:fldCharType="separate"/>
        </w:r>
        <w:r>
          <w:t>29</w:t>
        </w:r>
        <w:r>
          <w:fldChar w:fldCharType="end"/>
        </w:r>
      </w:hyperlink>
    </w:p>
    <w:p>
      <w:pPr>
        <w:pStyle w:val="TOC1"/>
        <w:tabs>
          <w:tab w:val="right" w:leader="dot" w:pos="8306"/>
        </w:tabs>
      </w:pPr>
      <w:hyperlink w:anchor="_Toc7770" w:history="1">
        <w:r>
          <w:rPr>
            <w:rFonts w:ascii="仿宋" w:eastAsia="仿宋" w:hAnsi="仿宋" w:cs="仿宋" w:hint="eastAsia"/>
            <w:lang w:eastAsia="zh-CN"/>
          </w:rPr>
          <w:t>十、民俗文化项目计划安排</w:t>
        </w:r>
        <w:r>
          <w:tab/>
        </w:r>
        <w:r>
          <w:fldChar w:fldCharType="begin"/>
        </w:r>
        <w:r>
          <w:instrText xml:space="preserve"> PAGEREF _Toc7770 \h </w:instrText>
        </w:r>
        <w:r>
          <w:fldChar w:fldCharType="separate"/>
        </w:r>
        <w:r>
          <w:t>31</w:t>
        </w:r>
        <w:r>
          <w:fldChar w:fldCharType="end"/>
        </w:r>
      </w:hyperlink>
    </w:p>
    <w:p>
      <w:pPr>
        <w:pStyle w:val="TOC2"/>
        <w:tabs>
          <w:tab w:val="right" w:leader="dot" w:pos="8306"/>
        </w:tabs>
      </w:pPr>
      <w:hyperlink w:anchor="_Toc9336" w:history="1">
        <w:r>
          <w:rPr>
            <w:rFonts w:ascii="仿宋" w:eastAsia="仿宋" w:hAnsi="仿宋" w:cs="仿宋" w:hint="eastAsia"/>
            <w:lang w:eastAsia="zh-CN"/>
          </w:rPr>
          <w:t>(一)、建设周期</w:t>
        </w:r>
        <w:r>
          <w:tab/>
        </w:r>
        <w:r>
          <w:fldChar w:fldCharType="begin"/>
        </w:r>
        <w:r>
          <w:instrText xml:space="preserve"> PAGEREF _Toc9336 \h </w:instrText>
        </w:r>
        <w:r>
          <w:fldChar w:fldCharType="separate"/>
        </w:r>
        <w:r>
          <w:t>31</w:t>
        </w:r>
        <w:r>
          <w:fldChar w:fldCharType="end"/>
        </w:r>
      </w:hyperlink>
    </w:p>
    <w:p>
      <w:pPr>
        <w:pStyle w:val="TOC2"/>
        <w:tabs>
          <w:tab w:val="right" w:leader="dot" w:pos="8306"/>
        </w:tabs>
      </w:pPr>
      <w:hyperlink w:anchor="_Toc9769" w:history="1">
        <w:r>
          <w:rPr>
            <w:rFonts w:ascii="仿宋" w:eastAsia="仿宋" w:hAnsi="仿宋" w:cs="仿宋" w:hint="eastAsia"/>
            <w:lang w:eastAsia="zh-CN"/>
          </w:rPr>
          <w:t>(二)、建设进度</w:t>
        </w:r>
        <w:r>
          <w:tab/>
        </w:r>
        <w:r>
          <w:fldChar w:fldCharType="begin"/>
        </w:r>
        <w:r>
          <w:instrText xml:space="preserve"> PAGEREF _Toc9769 \h </w:instrText>
        </w:r>
        <w:r>
          <w:fldChar w:fldCharType="separate"/>
        </w:r>
        <w:r>
          <w:t>32</w:t>
        </w:r>
        <w:r>
          <w:fldChar w:fldCharType="end"/>
        </w:r>
      </w:hyperlink>
    </w:p>
    <w:p>
      <w:pPr>
        <w:pStyle w:val="TOC2"/>
        <w:tabs>
          <w:tab w:val="right" w:leader="dot" w:pos="8306"/>
        </w:tabs>
      </w:pPr>
      <w:hyperlink w:anchor="_Toc676" w:history="1">
        <w:r>
          <w:rPr>
            <w:rFonts w:ascii="仿宋" w:eastAsia="仿宋" w:hAnsi="仿宋" w:cs="仿宋" w:hint="eastAsia"/>
            <w:lang w:eastAsia="zh-CN"/>
          </w:rPr>
          <w:t>(三)、进度安排注意事项</w:t>
        </w:r>
        <w:r>
          <w:tab/>
        </w:r>
        <w:r>
          <w:fldChar w:fldCharType="begin"/>
        </w:r>
        <w:r>
          <w:instrText xml:space="preserve"> PAGEREF _Toc676 \h </w:instrText>
        </w:r>
        <w:r>
          <w:fldChar w:fldCharType="separate"/>
        </w:r>
        <w:r>
          <w:t>33</w:t>
        </w:r>
        <w:r>
          <w:fldChar w:fldCharType="end"/>
        </w:r>
      </w:hyperlink>
    </w:p>
    <w:p>
      <w:pPr>
        <w:pStyle w:val="TOC2"/>
        <w:tabs>
          <w:tab w:val="right" w:leader="dot" w:pos="8306"/>
        </w:tabs>
      </w:pPr>
      <w:hyperlink w:anchor="_Toc12156" w:history="1">
        <w:r>
          <w:rPr>
            <w:rFonts w:ascii="仿宋" w:eastAsia="仿宋" w:hAnsi="仿宋" w:cs="仿宋" w:hint="eastAsia"/>
            <w:lang w:eastAsia="zh-CN"/>
          </w:rPr>
          <w:t>(四)、人力资源配置</w:t>
        </w:r>
        <w:r>
          <w:tab/>
        </w:r>
        <w:r>
          <w:fldChar w:fldCharType="begin"/>
        </w:r>
        <w:r>
          <w:instrText xml:space="preserve"> PAGEREF _Toc12156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77" w:history="1">
        <w:r>
          <w:rPr>
            <w:rFonts w:ascii="仿宋" w:eastAsia="仿宋" w:hAnsi="仿宋" w:cs="仿宋" w:hint="eastAsia"/>
            <w:lang w:eastAsia="zh-CN"/>
          </w:rPr>
          <w:t>十一、民俗文化项目人力资源培养与发展</w:t>
        </w:r>
        <w:r>
          <w:tab/>
        </w:r>
        <w:r>
          <w:fldChar w:fldCharType="begin"/>
        </w:r>
        <w:r>
          <w:instrText xml:space="preserve"> PAGEREF _Toc27977 \h </w:instrText>
        </w:r>
        <w:r>
          <w:fldChar w:fldCharType="separate"/>
        </w:r>
        <w:r>
          <w:t>35</w:t>
        </w:r>
        <w:r>
          <w:fldChar w:fldCharType="end"/>
        </w:r>
      </w:hyperlink>
    </w:p>
    <w:p>
      <w:pPr>
        <w:pStyle w:val="TOC2"/>
        <w:tabs>
          <w:tab w:val="right" w:leader="dot" w:pos="8306"/>
        </w:tabs>
      </w:pPr>
      <w:hyperlink w:anchor="_Toc1364" w:history="1">
        <w:r>
          <w:rPr>
            <w:rFonts w:ascii="仿宋" w:eastAsia="仿宋" w:hAnsi="仿宋" w:cs="仿宋" w:hint="eastAsia"/>
            <w:lang w:eastAsia="zh-CN"/>
          </w:rPr>
          <w:t>(一)、人才需求与规划</w:t>
        </w:r>
        <w:r>
          <w:tab/>
        </w:r>
        <w:r>
          <w:fldChar w:fldCharType="begin"/>
        </w:r>
        <w:r>
          <w:instrText xml:space="preserve"> PAGEREF _Toc1364 \h </w:instrText>
        </w:r>
        <w:r>
          <w:fldChar w:fldCharType="separate"/>
        </w:r>
        <w:r>
          <w:t>35</w:t>
        </w:r>
        <w:r>
          <w:fldChar w:fldCharType="end"/>
        </w:r>
      </w:hyperlink>
    </w:p>
    <w:p>
      <w:pPr>
        <w:pStyle w:val="TOC2"/>
        <w:tabs>
          <w:tab w:val="right" w:leader="dot" w:pos="8306"/>
        </w:tabs>
      </w:pPr>
      <w:hyperlink w:anchor="_Toc11664" w:history="1">
        <w:r>
          <w:rPr>
            <w:rFonts w:ascii="仿宋" w:eastAsia="仿宋" w:hAnsi="仿宋" w:cs="仿宋" w:hint="eastAsia"/>
            <w:lang w:eastAsia="zh-CN"/>
          </w:rPr>
          <w:t>(二)、培训与发展计划</w:t>
        </w:r>
        <w:r>
          <w:tab/>
        </w:r>
        <w:r>
          <w:fldChar w:fldCharType="begin"/>
        </w:r>
        <w:r>
          <w:instrText xml:space="preserve"> PAGEREF _Toc11664 \h </w:instrText>
        </w:r>
        <w:r>
          <w:fldChar w:fldCharType="separate"/>
        </w:r>
        <w:r>
          <w:t>36</w:t>
        </w:r>
        <w:r>
          <w:fldChar w:fldCharType="end"/>
        </w:r>
      </w:hyperlink>
    </w:p>
    <w:p>
      <w:pPr>
        <w:pStyle w:val="TOC1"/>
        <w:tabs>
          <w:tab w:val="right" w:leader="dot" w:pos="8306"/>
        </w:tabs>
      </w:pPr>
      <w:hyperlink w:anchor="_Toc30136" w:history="1">
        <w:r>
          <w:rPr>
            <w:rFonts w:ascii="仿宋" w:eastAsia="仿宋" w:hAnsi="仿宋" w:cs="仿宋" w:hint="eastAsia"/>
            <w:lang w:eastAsia="zh-CN"/>
          </w:rPr>
          <w:t>十二、民俗文化项目经营效益</w:t>
        </w:r>
        <w:r>
          <w:tab/>
        </w:r>
        <w:r>
          <w:fldChar w:fldCharType="begin"/>
        </w:r>
        <w:r>
          <w:instrText xml:space="preserve"> PAGEREF _Toc30136 \h </w:instrText>
        </w:r>
        <w:r>
          <w:fldChar w:fldCharType="separate"/>
        </w:r>
        <w:r>
          <w:t>36</w:t>
        </w:r>
        <w:r>
          <w:fldChar w:fldCharType="end"/>
        </w:r>
      </w:hyperlink>
    </w:p>
    <w:p>
      <w:pPr>
        <w:pStyle w:val="TOC2"/>
        <w:tabs>
          <w:tab w:val="right" w:leader="dot" w:pos="8306"/>
        </w:tabs>
      </w:pPr>
      <w:hyperlink w:anchor="_Toc25816" w:history="1">
        <w:r>
          <w:rPr>
            <w:rFonts w:ascii="仿宋" w:eastAsia="仿宋" w:hAnsi="仿宋" w:cs="仿宋" w:hint="eastAsia"/>
            <w:lang w:eastAsia="zh-CN"/>
          </w:rPr>
          <w:t>(一)、经济评价财务测算</w:t>
        </w:r>
        <w:r>
          <w:tab/>
        </w:r>
        <w:r>
          <w:fldChar w:fldCharType="begin"/>
        </w:r>
        <w:r>
          <w:instrText xml:space="preserve"> PAGEREF _Toc25816 \h </w:instrText>
        </w:r>
        <w:r>
          <w:fldChar w:fldCharType="separate"/>
        </w:r>
        <w:r>
          <w:t>36</w:t>
        </w:r>
        <w:r>
          <w:fldChar w:fldCharType="end"/>
        </w:r>
      </w:hyperlink>
    </w:p>
    <w:p>
      <w:pPr>
        <w:pStyle w:val="TOC2"/>
        <w:tabs>
          <w:tab w:val="right" w:leader="dot" w:pos="8306"/>
        </w:tabs>
      </w:pPr>
      <w:hyperlink w:anchor="_Toc25115" w:history="1">
        <w:r>
          <w:rPr>
            <w:rFonts w:ascii="仿宋" w:eastAsia="仿宋" w:hAnsi="仿宋" w:cs="仿宋" w:hint="eastAsia"/>
            <w:lang w:eastAsia="zh-CN"/>
          </w:rPr>
          <w:t>(二)、民俗文化项目盈利能力分析</w:t>
        </w:r>
        <w:r>
          <w:tab/>
        </w:r>
        <w:r>
          <w:fldChar w:fldCharType="begin"/>
        </w:r>
        <w:r>
          <w:instrText xml:space="preserve"> PAGEREF _Toc25115 \h </w:instrText>
        </w:r>
        <w:r>
          <w:fldChar w:fldCharType="separate"/>
        </w:r>
        <w:r>
          <w:t>38</w:t>
        </w:r>
        <w:r>
          <w:fldChar w:fldCharType="end"/>
        </w:r>
      </w:hyperlink>
    </w:p>
    <w:p>
      <w:pPr>
        <w:pStyle w:val="TOC1"/>
        <w:tabs>
          <w:tab w:val="right" w:leader="dot" w:pos="8306"/>
        </w:tabs>
      </w:pPr>
      <w:hyperlink w:anchor="_Toc26137" w:history="1">
        <w:r>
          <w:rPr>
            <w:rFonts w:ascii="仿宋" w:eastAsia="仿宋" w:hAnsi="仿宋" w:cs="仿宋" w:hint="eastAsia"/>
            <w:lang w:eastAsia="zh-CN"/>
          </w:rPr>
          <w:t>十三、利益相关者分析与沟通计划</w:t>
        </w:r>
        <w:r>
          <w:tab/>
        </w:r>
        <w:r>
          <w:fldChar w:fldCharType="begin"/>
        </w:r>
        <w:r>
          <w:instrText xml:space="preserve"> PAGEREF _Toc26137 \h </w:instrText>
        </w:r>
        <w:r>
          <w:fldChar w:fldCharType="separate"/>
        </w:r>
        <w:r>
          <w:t>38</w:t>
        </w:r>
        <w:r>
          <w:fldChar w:fldCharType="end"/>
        </w:r>
      </w:hyperlink>
    </w:p>
    <w:p>
      <w:pPr>
        <w:pStyle w:val="TOC2"/>
        <w:tabs>
          <w:tab w:val="right" w:leader="dot" w:pos="8306"/>
        </w:tabs>
      </w:pPr>
      <w:hyperlink w:anchor="_Toc5052" w:history="1">
        <w:r>
          <w:rPr>
            <w:rFonts w:ascii="仿宋" w:eastAsia="仿宋" w:hAnsi="仿宋" w:cs="仿宋" w:hint="eastAsia"/>
            <w:lang w:eastAsia="zh-CN"/>
          </w:rPr>
          <w:t>(一)、利益相关者分析</w:t>
        </w:r>
        <w:r>
          <w:tab/>
        </w:r>
        <w:r>
          <w:fldChar w:fldCharType="begin"/>
        </w:r>
        <w:r>
          <w:instrText xml:space="preserve"> PAGEREF _Toc5052 \h </w:instrText>
        </w:r>
        <w:r>
          <w:fldChar w:fldCharType="separate"/>
        </w:r>
        <w:r>
          <w:t>38</w:t>
        </w:r>
        <w:r>
          <w:fldChar w:fldCharType="end"/>
        </w:r>
      </w:hyperlink>
    </w:p>
    <w:p>
      <w:pPr>
        <w:pStyle w:val="TOC2"/>
        <w:tabs>
          <w:tab w:val="right" w:leader="dot" w:pos="8306"/>
        </w:tabs>
      </w:pPr>
      <w:hyperlink w:anchor="_Toc5933" w:history="1">
        <w:r>
          <w:rPr>
            <w:rFonts w:ascii="仿宋" w:eastAsia="仿宋" w:hAnsi="仿宋" w:cs="仿宋" w:hint="eastAsia"/>
            <w:lang w:eastAsia="zh-CN"/>
          </w:rPr>
          <w:t>(二)、沟通计划</w:t>
        </w:r>
        <w:r>
          <w:tab/>
        </w:r>
        <w:r>
          <w:fldChar w:fldCharType="begin"/>
        </w:r>
        <w:r>
          <w:instrText xml:space="preserve"> PAGEREF _Toc5933 \h </w:instrText>
        </w:r>
        <w:r>
          <w:fldChar w:fldCharType="separate"/>
        </w:r>
        <w:r>
          <w:t>40</w:t>
        </w:r>
        <w:r>
          <w:fldChar w:fldCharType="end"/>
        </w:r>
      </w:hyperlink>
    </w:p>
    <w:p>
      <w:pPr>
        <w:pStyle w:val="TOC1"/>
        <w:tabs>
          <w:tab w:val="right" w:leader="dot" w:pos="8306"/>
        </w:tabs>
      </w:pPr>
      <w:hyperlink w:anchor="_Toc31804" w:history="1">
        <w:r>
          <w:rPr>
            <w:rFonts w:ascii="仿宋" w:eastAsia="仿宋" w:hAnsi="仿宋" w:cs="仿宋" w:hint="eastAsia"/>
            <w:lang w:eastAsia="zh-CN"/>
          </w:rPr>
          <w:t>十四、民俗文化项目变更管理</w:t>
        </w:r>
        <w:r>
          <w:tab/>
        </w:r>
        <w:r>
          <w:fldChar w:fldCharType="begin"/>
        </w:r>
        <w:r>
          <w:instrText xml:space="preserve"> PAGEREF _Toc31804 \h </w:instrText>
        </w:r>
        <w:r>
          <w:fldChar w:fldCharType="separate"/>
        </w:r>
        <w:r>
          <w:t>41</w:t>
        </w:r>
        <w:r>
          <w:fldChar w:fldCharType="end"/>
        </w:r>
      </w:hyperlink>
    </w:p>
    <w:p>
      <w:pPr>
        <w:pStyle w:val="TOC2"/>
        <w:tabs>
          <w:tab w:val="right" w:leader="dot" w:pos="8306"/>
        </w:tabs>
      </w:pPr>
      <w:hyperlink w:anchor="_Toc412" w:history="1">
        <w:r>
          <w:rPr>
            <w:rFonts w:ascii="仿宋" w:eastAsia="仿宋" w:hAnsi="仿宋" w:cs="仿宋" w:hint="eastAsia"/>
            <w:lang w:eastAsia="zh-CN"/>
          </w:rPr>
          <w:t>(一)、变更申请与评估</w:t>
        </w:r>
        <w:r>
          <w:tab/>
        </w:r>
        <w:r>
          <w:fldChar w:fldCharType="begin"/>
        </w:r>
        <w:r>
          <w:instrText xml:space="preserve"> PAGEREF _Toc412 \h </w:instrText>
        </w:r>
        <w:r>
          <w:fldChar w:fldCharType="separate"/>
        </w:r>
        <w:r>
          <w:t>41</w:t>
        </w:r>
        <w:r>
          <w:fldChar w:fldCharType="end"/>
        </w:r>
      </w:hyperlink>
    </w:p>
    <w:p>
      <w:pPr>
        <w:pStyle w:val="TOC2"/>
        <w:tabs>
          <w:tab w:val="right" w:leader="dot" w:pos="8306"/>
        </w:tabs>
      </w:pPr>
      <w:hyperlink w:anchor="_Toc3011" w:history="1">
        <w:r>
          <w:rPr>
            <w:rFonts w:ascii="仿宋" w:eastAsia="仿宋" w:hAnsi="仿宋" w:cs="仿宋" w:hint="eastAsia"/>
            <w:lang w:eastAsia="zh-CN"/>
          </w:rPr>
          <w:t>(二)、变更实施与控制</w:t>
        </w:r>
        <w:r>
          <w:tab/>
        </w:r>
        <w:r>
          <w:fldChar w:fldCharType="begin"/>
        </w:r>
        <w:r>
          <w:instrText xml:space="preserve"> PAGEREF _Toc3011 \h </w:instrText>
        </w:r>
        <w:r>
          <w:fldChar w:fldCharType="separate"/>
        </w:r>
        <w:r>
          <w:t>41</w:t>
        </w:r>
        <w:r>
          <w:fldChar w:fldCharType="end"/>
        </w:r>
      </w:hyperlink>
    </w:p>
    <w:p>
      <w:pPr>
        <w:pStyle w:val="TOC1"/>
        <w:tabs>
          <w:tab w:val="right" w:leader="dot" w:pos="8306"/>
        </w:tabs>
      </w:pPr>
      <w:hyperlink w:anchor="_Toc13990" w:history="1">
        <w:r>
          <w:rPr>
            <w:rFonts w:ascii="仿宋" w:eastAsia="仿宋" w:hAnsi="仿宋" w:cs="仿宋" w:hint="eastAsia"/>
            <w:lang w:eastAsia="zh-CN"/>
          </w:rPr>
          <w:t>十五、民俗文化项目工程方案分析</w:t>
        </w:r>
        <w:r>
          <w:tab/>
        </w:r>
        <w:r>
          <w:fldChar w:fldCharType="begin"/>
        </w:r>
        <w:r>
          <w:instrText xml:space="preserve"> PAGEREF _Toc13990 \h </w:instrText>
        </w:r>
        <w:r>
          <w:fldChar w:fldCharType="separate"/>
        </w:r>
        <w:r>
          <w:t>42</w:t>
        </w:r>
        <w:r>
          <w:fldChar w:fldCharType="end"/>
        </w:r>
      </w:hyperlink>
    </w:p>
    <w:p>
      <w:pPr>
        <w:pStyle w:val="TOC2"/>
        <w:tabs>
          <w:tab w:val="right" w:leader="dot" w:pos="8306"/>
        </w:tabs>
      </w:pPr>
      <w:hyperlink w:anchor="_Toc20841" w:history="1">
        <w:r>
          <w:rPr>
            <w:rFonts w:ascii="仿宋" w:eastAsia="仿宋" w:hAnsi="仿宋" w:cs="仿宋" w:hint="eastAsia"/>
            <w:lang w:eastAsia="zh-CN"/>
          </w:rPr>
          <w:t>(一)、建筑工程设计原则</w:t>
        </w:r>
        <w:r>
          <w:tab/>
        </w:r>
        <w:r>
          <w:fldChar w:fldCharType="begin"/>
        </w:r>
        <w:r>
          <w:instrText xml:space="preserve"> PAGEREF _Toc20841 \h </w:instrText>
        </w:r>
        <w:r>
          <w:fldChar w:fldCharType="separate"/>
        </w:r>
        <w:r>
          <w:t>42</w:t>
        </w:r>
        <w:r>
          <w:fldChar w:fldCharType="end"/>
        </w:r>
      </w:hyperlink>
    </w:p>
    <w:p>
      <w:pPr>
        <w:pStyle w:val="TOC2"/>
        <w:tabs>
          <w:tab w:val="right" w:leader="dot" w:pos="8306"/>
        </w:tabs>
      </w:pPr>
      <w:hyperlink w:anchor="_Toc2192" w:history="1">
        <w:r>
          <w:rPr>
            <w:rFonts w:ascii="仿宋" w:eastAsia="仿宋" w:hAnsi="仿宋" w:cs="仿宋" w:hint="eastAsia"/>
            <w:lang w:eastAsia="zh-CN"/>
          </w:rPr>
          <w:t>(二)、土建工程建设指标</w:t>
        </w:r>
        <w:r>
          <w:tab/>
        </w:r>
        <w:r>
          <w:fldChar w:fldCharType="begin"/>
        </w:r>
        <w:r>
          <w:instrText xml:space="preserve"> PAGEREF _Toc2192 \h </w:instrText>
        </w:r>
        <w:r>
          <w:fldChar w:fldCharType="separate"/>
        </w:r>
        <w:r>
          <w:t>45</w:t>
        </w:r>
        <w:r>
          <w:fldChar w:fldCharType="end"/>
        </w:r>
      </w:hyperlink>
    </w:p>
    <w:p>
      <w:pPr>
        <w:pStyle w:val="TOC1"/>
        <w:tabs>
          <w:tab w:val="right" w:leader="dot" w:pos="8306"/>
        </w:tabs>
      </w:pPr>
      <w:hyperlink w:anchor="_Toc32697" w:history="1">
        <w:r>
          <w:rPr>
            <w:rFonts w:ascii="仿宋" w:eastAsia="仿宋" w:hAnsi="仿宋" w:cs="仿宋" w:hint="eastAsia"/>
            <w:lang w:eastAsia="zh-CN"/>
          </w:rPr>
          <w:t>十六、营销与推广策略</w:t>
        </w:r>
        <w:r>
          <w:tab/>
        </w:r>
        <w:r>
          <w:fldChar w:fldCharType="begin"/>
        </w:r>
        <w:r>
          <w:instrText xml:space="preserve"> PAGEREF _Toc32697 \h </w:instrText>
        </w:r>
        <w:r>
          <w:fldChar w:fldCharType="separate"/>
        </w:r>
        <w:r>
          <w:t>47</w:t>
        </w:r>
        <w:r>
          <w:fldChar w:fldCharType="end"/>
        </w:r>
      </w:hyperlink>
    </w:p>
    <w:p>
      <w:pPr>
        <w:pStyle w:val="TOC2"/>
        <w:tabs>
          <w:tab w:val="right" w:leader="dot" w:pos="8306"/>
        </w:tabs>
      </w:pPr>
      <w:hyperlink w:anchor="_Toc27534" w:history="1">
        <w:r>
          <w:rPr>
            <w:rFonts w:ascii="仿宋" w:eastAsia="仿宋" w:hAnsi="仿宋" w:cs="仿宋" w:hint="eastAsia"/>
            <w:lang w:eastAsia="zh-CN"/>
          </w:rPr>
          <w:t>(一)、产品/服务定位与特点</w:t>
        </w:r>
        <w:r>
          <w:tab/>
        </w:r>
        <w:r>
          <w:fldChar w:fldCharType="begin"/>
        </w:r>
        <w:r>
          <w:instrText xml:space="preserve"> PAGEREF _Toc27534 \h </w:instrText>
        </w:r>
        <w:r>
          <w:fldChar w:fldCharType="separate"/>
        </w:r>
        <w:r>
          <w:t>47</w:t>
        </w:r>
        <w:r>
          <w:fldChar w:fldCharType="end"/>
        </w:r>
      </w:hyperlink>
    </w:p>
    <w:p>
      <w:pPr>
        <w:pStyle w:val="TOC2"/>
        <w:tabs>
          <w:tab w:val="right" w:leader="dot" w:pos="8306"/>
        </w:tabs>
      </w:pPr>
      <w:hyperlink w:anchor="_Toc32400" w:history="1">
        <w:r>
          <w:rPr>
            <w:rFonts w:ascii="仿宋" w:eastAsia="仿宋" w:hAnsi="仿宋" w:cs="仿宋" w:hint="eastAsia"/>
            <w:lang w:eastAsia="zh-CN"/>
          </w:rPr>
          <w:t>(二)、市场定位与竞争分析</w:t>
        </w:r>
        <w:r>
          <w:tab/>
        </w:r>
        <w:r>
          <w:fldChar w:fldCharType="begin"/>
        </w:r>
        <w:r>
          <w:instrText xml:space="preserve"> PAGEREF _Toc32400 \h </w:instrText>
        </w:r>
        <w:r>
          <w:fldChar w:fldCharType="separate"/>
        </w:r>
        <w:r>
          <w:t>48</w:t>
        </w:r>
        <w:r>
          <w:fldChar w:fldCharType="end"/>
        </w:r>
      </w:hyperlink>
    </w:p>
    <w:p>
      <w:pPr>
        <w:pStyle w:val="TOC2"/>
        <w:tabs>
          <w:tab w:val="right" w:leader="dot" w:pos="8306"/>
        </w:tabs>
      </w:pPr>
      <w:hyperlink w:anchor="_Toc8890" w:history="1">
        <w:r>
          <w:rPr>
            <w:rFonts w:ascii="仿宋" w:eastAsia="仿宋" w:hAnsi="仿宋" w:cs="仿宋" w:hint="eastAsia"/>
            <w:lang w:eastAsia="zh-CN"/>
          </w:rPr>
          <w:t>(三)、营销渠道与策略</w:t>
        </w:r>
        <w:r>
          <w:tab/>
        </w:r>
        <w:r>
          <w:fldChar w:fldCharType="begin"/>
        </w:r>
        <w:r>
          <w:instrText xml:space="preserve"> PAGEREF _Toc8890 \h </w:instrText>
        </w:r>
        <w:r>
          <w:fldChar w:fldCharType="separate"/>
        </w:r>
        <w:r>
          <w:t>49</w:t>
        </w:r>
        <w:r>
          <w:fldChar w:fldCharType="end"/>
        </w:r>
      </w:hyperlink>
    </w:p>
    <w:p>
      <w:pPr>
        <w:pStyle w:val="TOC2"/>
        <w:tabs>
          <w:tab w:val="right" w:leader="dot" w:pos="8306"/>
        </w:tabs>
      </w:pPr>
      <w:hyperlink w:anchor="_Toc15520" w:history="1">
        <w:r>
          <w:rPr>
            <w:rFonts w:ascii="仿宋" w:eastAsia="仿宋" w:hAnsi="仿宋" w:cs="仿宋" w:hint="eastAsia"/>
            <w:lang w:eastAsia="zh-CN"/>
          </w:rPr>
          <w:t>(四)、推广与宣传活动</w:t>
        </w:r>
        <w:r>
          <w:tab/>
        </w:r>
        <w:r>
          <w:fldChar w:fldCharType="begin"/>
        </w:r>
        <w:r>
          <w:instrText xml:space="preserve"> PAGEREF _Toc15520 \h </w:instrText>
        </w:r>
        <w:r>
          <w:fldChar w:fldCharType="separate"/>
        </w:r>
        <w:r>
          <w:t>51</w:t>
        </w:r>
        <w:r>
          <w:fldChar w:fldCharType="end"/>
        </w:r>
      </w:hyperlink>
    </w:p>
    <w:p>
      <w:pPr>
        <w:pStyle w:val="TOC1"/>
        <w:tabs>
          <w:tab w:val="right" w:leader="dot" w:pos="8306"/>
        </w:tabs>
      </w:pPr>
      <w:hyperlink w:anchor="_Toc16881" w:history="1">
        <w:r>
          <w:rPr>
            <w:rFonts w:ascii="仿宋" w:eastAsia="仿宋" w:hAnsi="仿宋" w:cs="仿宋" w:hint="eastAsia"/>
            <w:lang w:eastAsia="zh-CN"/>
          </w:rPr>
          <w:t>十七、民俗文化项目治理与监督</w:t>
        </w:r>
        <w:r>
          <w:tab/>
        </w:r>
        <w:r>
          <w:fldChar w:fldCharType="begin"/>
        </w:r>
        <w:r>
          <w:instrText xml:space="preserve"> PAGEREF _Toc16881 \h </w:instrText>
        </w:r>
        <w:r>
          <w:fldChar w:fldCharType="separate"/>
        </w:r>
        <w:r>
          <w:t>56</w:t>
        </w:r>
        <w:r>
          <w:fldChar w:fldCharType="end"/>
        </w:r>
      </w:hyperlink>
    </w:p>
    <w:p>
      <w:pPr>
        <w:pStyle w:val="TOC2"/>
        <w:tabs>
          <w:tab w:val="right" w:leader="dot" w:pos="8306"/>
        </w:tabs>
      </w:pPr>
      <w:hyperlink w:anchor="_Toc18015" w:history="1">
        <w:r>
          <w:rPr>
            <w:rFonts w:ascii="仿宋" w:eastAsia="仿宋" w:hAnsi="仿宋" w:cs="仿宋" w:hint="eastAsia"/>
            <w:lang w:eastAsia="zh-CN"/>
          </w:rPr>
          <w:t>(一)、民俗文化项目治理结构</w:t>
        </w:r>
        <w:r>
          <w:tab/>
        </w:r>
        <w:r>
          <w:fldChar w:fldCharType="begin"/>
        </w:r>
        <w:r>
          <w:instrText xml:space="preserve"> PAGEREF _Toc18015 \h </w:instrText>
        </w:r>
        <w:r>
          <w:fldChar w:fldCharType="separate"/>
        </w:r>
        <w:r>
          <w:t>56</w:t>
        </w:r>
        <w:r>
          <w:fldChar w:fldCharType="end"/>
        </w:r>
      </w:hyperlink>
    </w:p>
    <w:p>
      <w:pPr>
        <w:pStyle w:val="TOC2"/>
        <w:tabs>
          <w:tab w:val="right" w:leader="dot" w:pos="8306"/>
        </w:tabs>
      </w:pPr>
      <w:hyperlink w:anchor="_Toc5023" w:history="1">
        <w:r>
          <w:rPr>
            <w:rFonts w:ascii="仿宋" w:eastAsia="仿宋" w:hAnsi="仿宋" w:cs="仿宋" w:hint="eastAsia"/>
            <w:lang w:eastAsia="zh-CN"/>
          </w:rPr>
          <w:t>(二)、监督与审计</w:t>
        </w:r>
        <w:r>
          <w:tab/>
        </w:r>
        <w:r>
          <w:fldChar w:fldCharType="begin"/>
        </w:r>
        <w:r>
          <w:instrText xml:space="preserve"> PAGEREF _Toc5023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339"/>
      <w:r>
        <w:rPr>
          <w:rFonts w:ascii="仿宋" w:eastAsia="仿宋" w:hAnsi="仿宋" w:cs="仿宋" w:hint="eastAsia"/>
          <w:sz w:val="28"/>
          <w:lang w:eastAsia="zh-CN"/>
        </w:rPr>
        <w:t>一、民俗文化项目可持续发展</w:t>
      </w:r>
      <w:bookmarkEnd w:id="2"/>
    </w:p>
    <w:p>
      <w:pPr>
        <w:pStyle w:val="Heading2"/>
        <w:rPr>
          <w:rFonts w:ascii="仿宋" w:eastAsia="仿宋" w:hAnsi="仿宋" w:cs="仿宋" w:hint="eastAsia"/>
          <w:lang w:eastAsia="zh-CN"/>
        </w:rPr>
      </w:pPr>
      <w:bookmarkStart w:id="3" w:name="_Toc1130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民俗文化项目中，民俗文化项目团队着眼于未来，明确了可持续发展的战略方向。制定的具体可持续发展目标包括降低资源使用、采用环保技术、最大化社会效益等。这一步骤不仅有助于民俗文化项目在环保和社会责任方面达到最高标准，也为未来提供了明确的指引，确保民俗文化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可持续实践的融入民俗文化项目管理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民俗文化项目管理周期。从民俗文化项目规划开始，民俗文化项目团队就考虑了环境和社会的因素。在执行阶段，民俗文化项目团队积极推动绿色技术的应用，优化资源利用。此外，关注员工的社会责任，通过培训和沟通活动提高员工对可持续发展的认知，使他们能够在日常工作中践行可持续实践。这些举措不仅为民俗文化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656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扎根于民俗文化项目的可持续发展理念，我们深信环保与社会责任是民俗文化项目成功的关键支柱。在民俗文化项目的每一步，我们都致力于通过创新和实践，履行对环境和社会的坚定责任。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民俗文化项目团队通过引入先进的环保技术、建立高效的废物处理系统以及推动能源节约措施，积极履行环保责任。定期的环保监测和评估确保民俗文化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民俗文化项目不仅致力于自身可持续发展，还注重对社会的回馈。通过支持社区民俗文化项目、参与慈善事业、提供培训机会等方式，民俗文化项目积极履行社会责任。与当地社区建立积极互动，关注员工的工作与生活平衡，以及员工的身心健康，是民俗文化项目在社会责任层面的关键举措。这样的实践不仅增强了民俗文化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407"/>
      <w:r>
        <w:rPr>
          <w:rFonts w:ascii="仿宋" w:eastAsia="仿宋" w:hAnsi="仿宋" w:cs="仿宋" w:hint="eastAsia"/>
          <w:sz w:val="28"/>
          <w:lang w:eastAsia="zh-CN"/>
        </w:rPr>
        <w:t>二、民俗文化项目建设单位说明</w:t>
      </w:r>
      <w:bookmarkEnd w:id="5"/>
    </w:p>
    <w:p>
      <w:pPr>
        <w:pStyle w:val="Heading2"/>
        <w:rPr>
          <w:rFonts w:ascii="仿宋" w:eastAsia="仿宋" w:hAnsi="仿宋" w:cs="仿宋" w:hint="eastAsia"/>
          <w:lang w:eastAsia="zh-CN"/>
        </w:rPr>
      </w:pPr>
      <w:bookmarkStart w:id="6" w:name="_Toc28289"/>
      <w:r>
        <w:rPr>
          <w:rFonts w:ascii="仿宋" w:eastAsia="仿宋" w:hAnsi="仿宋" w:cs="仿宋" w:hint="eastAsia"/>
          <w:lang w:eastAsia="zh-CN"/>
        </w:rPr>
        <w:t>(一)、民俗文化项目承办单位基本情况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5922"/>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民俗文化项目承办单位的XXXX，我们着眼于实现可持续的经济效益。通过技术创新和解决方案的提供，公司预计在民俗文化项目执行期间将获得可观的收入增长。这一收入来源主要包括民俗文化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同时，我们注重成本控制和效率提升，以确保民俗文化项目的可持续盈利。透过精细的管理和资源优化，公司期望实现民俗文化项目利润最大化。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民俗文化项目实施进行全面的投资评估，包括民俗文化项目启动阶段的资金投入和后续运营成本。通过对民俗文化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民俗文化项目实施过程中具备足够的资金流动性，公司将进行详尽的现金流分析。这包括资金需求的合理预测、民俗文化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5908"/>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16426"/>
      <w:r>
        <w:rPr>
          <w:rFonts w:ascii="仿宋" w:eastAsia="仿宋" w:hAnsi="仿宋" w:cs="仿宋" w:hint="eastAsia"/>
          <w:lang w:eastAsia="zh-CN"/>
        </w:rPr>
        <w:t>(一)、民俗文化行业分析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民俗文化行业一直以来都是市场的关注焦点。行业内的发展趋势、竞争态势以及潜在机会都对民俗文化项目的推进产生深远的影响。通过深入研究行业的整体概貌，我们将更好地理解行业的核心特征，为民俗文化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民俗文化行业，技术一直是推动创新和发展的关键因素。我们将对当前技术趋势进行详尽分析，包括但不限于人工智能、大数据应用、先进制造技术等。这有助于民俗文化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民俗文化项目成功的基础。我们将对主要竞争对手进行深入研究，包括其市场份额、产品特点、市场定位等。通过全面了解竞争对手的优势和劣势，民俗文化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975"/>
      <w:r>
        <w:rPr>
          <w:rFonts w:ascii="仿宋" w:eastAsia="仿宋" w:hAnsi="仿宋" w:cs="仿宋" w:hint="eastAsia"/>
          <w:sz w:val="28"/>
          <w:lang w:eastAsia="zh-CN"/>
        </w:rPr>
        <w:t>(二)、民俗文化市场分析预测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通过对市场规模的深入调研，我们将预测民俗文化市场未来的增长趋势。这包括市场的整体规模、各细分领域的发展趋势等。民俗文化项目可以根据市场的扩张速度和潜在机会，制定更符合市场需求的发展策略。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民俗文化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民俗文化项目实施过程中需要充分考虑的因素。我们将对市场风险进行全面评估，包括但不限于政策法规风险、市场竞争风险、技术变革风险等。通过对潜在风险的深入分析，民俗文化项目可以制定相应的风险缓解策略，降低不确定性对民俗文化项目的影响。</w:t>
      </w:r>
    </w:p>
    <w:p>
      <w:pPr>
        <w:pStyle w:val="Heading1"/>
        <w:ind w:firstLine="560" w:firstLineChars="200"/>
        <w:rPr>
          <w:rFonts w:ascii="仿宋" w:eastAsia="仿宋" w:hAnsi="仿宋" w:cs="仿宋" w:hint="eastAsia"/>
          <w:sz w:val="28"/>
          <w:lang w:eastAsia="zh-CN"/>
        </w:rPr>
      </w:pPr>
      <w:bookmarkStart w:id="11" w:name="_Toc3746"/>
      <w:r>
        <w:rPr>
          <w:rFonts w:ascii="仿宋" w:eastAsia="仿宋" w:hAnsi="仿宋" w:cs="仿宋" w:hint="eastAsia"/>
          <w:sz w:val="28"/>
          <w:lang w:eastAsia="zh-CN"/>
        </w:rPr>
        <w:t>四、民俗文化项目建设背景及必要性分析</w:t>
      </w:r>
      <w:bookmarkEnd w:id="11"/>
    </w:p>
    <w:p>
      <w:pPr>
        <w:pStyle w:val="Heading2"/>
        <w:rPr>
          <w:rFonts w:ascii="仿宋" w:eastAsia="仿宋" w:hAnsi="仿宋" w:cs="仿宋" w:hint="eastAsia"/>
          <w:lang w:eastAsia="zh-CN"/>
        </w:rPr>
      </w:pPr>
      <w:bookmarkStart w:id="12" w:name="_Toc19928"/>
      <w:r>
        <w:rPr>
          <w:rFonts w:ascii="仿宋" w:eastAsia="仿宋" w:hAnsi="仿宋" w:cs="仿宋" w:hint="eastAsia"/>
          <w:lang w:eastAsia="zh-CN"/>
        </w:rPr>
        <w:t>(一)、民俗文化项目背景分析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民俗文化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民俗文化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民俗文化项目在这个潮流中的定位。同时，我们将关注行业内涌现的新兴机遇，以便民俗文化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民俗文化项目提供了强大的发展动力。我们将聚焦于行业内最新的技术发展趋势，包括但不限于人工智能、大数据分析、物联网等领域。通过深度的技术研究，我们将确保民俗文化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民俗文化项目发展的源泉。我们将投入更多的精力对市场需求进行深入剖析，超越表面的需求，深入挖掘潜在的市场痛点和机遇。通过对市场需求的细致了解，民俗文化项目将更有针对性地设计解决方案，满足市场的多样化需求，从而更好地促进民俗文化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民俗文化项目战略至关重要。我们将对竞争态势进行更为深入的分析，包括但不限于市场份额、产品特点、客户满意度等多个维度。通过深度的竞争分析，民俗文化项目将能够更准确地把握市场脉搏，制定具有竞争力的民俗文化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民俗文化项目的发展具有直接的影响。我们将进行更为全面的法规和政策分析，了解行业发展中的潜在法律风险和合规挑战。通过充分了解和遵守相关法规，民俗文化项目将确保在法律框架内合法合规运营，为民俗文化项目的稳健发展提供有力支持。</w:t>
      </w:r>
    </w:p>
    <w:p>
      <w:pPr>
        <w:pStyle w:val="Heading2"/>
        <w:ind w:firstLine="560" w:firstLineChars="200"/>
        <w:rPr>
          <w:rFonts w:ascii="仿宋" w:eastAsia="仿宋" w:hAnsi="仿宋" w:cs="仿宋" w:hint="eastAsia"/>
          <w:sz w:val="28"/>
          <w:lang w:eastAsia="zh-CN"/>
        </w:rPr>
      </w:pPr>
      <w:bookmarkStart w:id="13" w:name="_Toc3653"/>
      <w:r>
        <w:rPr>
          <w:rFonts w:ascii="仿宋" w:eastAsia="仿宋" w:hAnsi="仿宋" w:cs="仿宋" w:hint="eastAsia"/>
          <w:sz w:val="28"/>
          <w:lang w:eastAsia="zh-CN"/>
        </w:rPr>
        <w:t>(二)、民俗文化项目建设必要性分析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民俗文化项目建设的迫切性源于对行业发展趋势的深刻洞察。我们正处于一个行业变革的时代，科技创新、数字化转型成为企业发展的关键动力。民俗文化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民俗文化项目建设不仅仅是为了跟上潮流，更是为了通过技术创新推动企业的持续发展。通过引入先进的技术和解决方案，民俗文化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民俗文化项目的建设成为必然选择，通过提高产品质量、拓展服务领域，从而在竞争中获得更多的机会。民俗文化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民俗文化项目建设的必要性体现在对客户需求更精准的满足。通过民俗文化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民俗文化项目建设的背后是对企业持续创新的追求。只有通过不断创新，企业才能在竞争中立于不败之地。民俗文化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9472"/>
      <w:r>
        <w:rPr>
          <w:rFonts w:ascii="仿宋" w:eastAsia="仿宋" w:hAnsi="仿宋" w:cs="仿宋" w:hint="eastAsia"/>
          <w:sz w:val="28"/>
          <w:lang w:eastAsia="zh-CN"/>
        </w:rPr>
        <w:t>五、民俗文化项目选址可行性分析</w:t>
      </w:r>
      <w:bookmarkEnd w:id="14"/>
    </w:p>
    <w:p>
      <w:pPr>
        <w:pStyle w:val="Heading2"/>
        <w:rPr>
          <w:rFonts w:ascii="仿宋" w:eastAsia="仿宋" w:hAnsi="仿宋" w:cs="仿宋" w:hint="eastAsia"/>
          <w:lang w:eastAsia="zh-CN"/>
        </w:rPr>
      </w:pPr>
      <w:bookmarkStart w:id="15" w:name="_Toc8757"/>
      <w:r>
        <w:rPr>
          <w:rFonts w:ascii="仿宋" w:eastAsia="仿宋" w:hAnsi="仿宋" w:cs="仿宋" w:hint="eastAsia"/>
          <w:lang w:eastAsia="zh-CN"/>
        </w:rPr>
        <w:t>(一)、民俗文化项目选址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该民俗文化项目选址位于XX省XX市XX区XXX街道</w:t>
      </w:r>
    </w:p>
    <w:p>
      <w:pPr>
        <w:pStyle w:val="Heading2"/>
        <w:ind w:firstLine="560" w:firstLineChars="200"/>
        <w:rPr>
          <w:rFonts w:ascii="仿宋" w:eastAsia="仿宋" w:hAnsi="仿宋" w:cs="仿宋" w:hint="eastAsia"/>
          <w:sz w:val="28"/>
          <w:lang w:eastAsia="zh-CN"/>
        </w:rPr>
      </w:pPr>
      <w:bookmarkStart w:id="16" w:name="_Toc18968"/>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民俗文化项目的征地面积将根据民俗文化项目的实际规模和需求进行精确规划。具体面积XXX平方米，旨在确保民俗文化项目不仅能够满足当前的发展需求，还能够预留空间以适应未来的扩展。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净用地面积是在征地面积基础上去除不可利用面积后的实际可开发用地。具体面积XXX平方米，考虑到环保、交通、安全等多方面因素，以确保民俗文化项目在整体利用效率上达到最优。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民俗文化项目计划建设的建筑总规模具体面积XXX平方米。这一规模的确定综合考虑了民俗文化项目的性质、规模，以及城市规划的相关要求，确保建筑布局与周边环境协调一致。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绿地率是民俗文化项目用地中被规划为绿地的比例。具体面积XXX平方米，旨在通过合理规划绿地，改善民俗文化项目周边环境，提升居民生活质量，并符合城市整体绿化规划。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容积率是用地上可以建设的建筑总体积与用地面积之比。具体面积XXX，通过合理的容积率规划，确保民俗文化项目建筑规模与周边环境和谐共生。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确保民俗文化项目选址与当地城市规划相一致，具体面积XXX平方米。通过与城市规划部门深入沟通，确保民俗文化项目不仅符合城市的整体发展方向，还能够融入城市的发展布局，为城市的长远发展贡献力量。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民俗文化项目选址符合当地产业政策，具体面积XXX平方米。这包括民俗文化项目对当地经济的促进作用，以及对相关产业的带动效应，确保民俗文化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用地总体要求必须符合环保和可持续发展的原则，具体面积XXX平方米。通过采用绿色建筑设计、节能减排等措施，确保民俗文化项目在建设和运营过程中对环境的影响最小化，达到可持续发展的要求。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确保民俗文化项目选址具备必要的公共设施配套，具体面积XXX平方米。这包括交通便利性、教育、医疗等基础设施，以提高居民生活品质，使得民俗文化项目选址更具吸引力。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考虑用地总体要求对当地社会稳定性的影响，具体面积XXX平方米。通过深入了解当地社区反馈，确保民俗文化项目的选址和建设过程对当地社会和谐稳定产生积极作用。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民俗文化项目选址不仅符合法规和规划，还在实际操作中具有可行性。这一全面规划将为民俗文化项目的成功实施提供坚实的基础，确保民俗文化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270"/>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民俗文化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民俗文化项目的设备规划和空间设计中，我们将采取灵活设备布局的措施。设备布局将根据实际需求进行灵活设计，避免不必要的浪费。通过合理规划设备摆放位置，我们将提高设备的利用率，减少设备间距，以确保民俗文化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民俗文化项目内部引入共享设施的概念，例如共享会议室、办公区等。通过这种方式，我们可以减少对资源的重复建设，提高资源共享效率，从而减小民俗文化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0864"/>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民俗文化项目的总图布置中，我们将不同功能区域进行明确的规划，以最大程度满足民俗文化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26748"/>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民俗文化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民俗文化项目对环境的影响是综合评价的重要因素之一。我们将详细考虑选址周边的自然环境、生态保护区、水源地等情况，确保民俗文化项目的建设和运营对环境影响最小化，并符合当地的环保法规标准。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对选址的评价还需充分考虑当地政府的产业政策和法规。我们将详细了解民俗文化项目所在地的相关政策，确保民俗文化项目的规划和运营与当地法规相符，降低不必要的法律风险。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考虑到社会稳定性对企业运营的重要性，我们将评估选址地区的社会安全情况、劳工关系、社区反馈等方面，以确保民俗文化项目的建设和运营不会受到社会稳定性的负面影响。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最后，我们将综合考虑用地成本，包括土地购置费用、土地开发成本等。通过对用地成本的详细评估，我们能够做出更为精确的经济效益分析，为民俗文化项目的投资决策提供有力支持。</w:t>
      </w:r>
    </w:p>
    <w:p>
      <w:pPr>
        <w:pStyle w:val="Heading1"/>
        <w:ind w:firstLine="560" w:firstLineChars="200"/>
        <w:rPr>
          <w:rFonts w:ascii="仿宋" w:eastAsia="仿宋" w:hAnsi="仿宋" w:cs="仿宋" w:hint="eastAsia"/>
          <w:sz w:val="28"/>
          <w:lang w:eastAsia="zh-CN"/>
        </w:rPr>
      </w:pPr>
      <w:bookmarkStart w:id="20" w:name="_Toc20670"/>
      <w:r>
        <w:rPr>
          <w:rFonts w:ascii="仿宋" w:eastAsia="仿宋" w:hAnsi="仿宋" w:cs="仿宋" w:hint="eastAsia"/>
          <w:sz w:val="28"/>
          <w:lang w:eastAsia="zh-CN"/>
        </w:rPr>
        <w:t>六、民俗文化项目危机管理</w:t>
      </w:r>
      <w:bookmarkEnd w:id="20"/>
    </w:p>
    <w:p>
      <w:pPr>
        <w:pStyle w:val="Heading2"/>
        <w:rPr>
          <w:rFonts w:ascii="仿宋" w:eastAsia="仿宋" w:hAnsi="仿宋" w:cs="仿宋" w:hint="eastAsia"/>
          <w:lang w:eastAsia="zh-CN"/>
        </w:rPr>
      </w:pPr>
      <w:bookmarkStart w:id="21" w:name="_Toc20660"/>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民俗文化项目危机管理中，危机预警与识别是确保民俗文化项目稳健运行的核心步骤。通过建立全面的监测机制，民俗文化项目团队旨在及时发现和理解潜在的风险和危机因素，以便采取及时的预防和应对措施，确保民俗文化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首先，通过深入的风险评估，民俗文化项目团队全面分析了整个民俗文化项目和各个阶段可能存在的威胁。这包括准确评估每个潜在风险的发生概率和可能影响的程度，为后续危机预警提供了有力支持。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民俗文化项目团队着重于明确定义民俗文化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民俗文化项目进展的持续监控，团队能够及时发现潜在问题并作出迅速反应。民俗文化项目管理工具、定期进度报告以及团队会议等方式都被纳入监测体系，确保信息能够流畅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https://d.book118.com/838106030111006044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民俗文化项目规划设计蓝图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ED706D"/>
    <w:rsid w:val="2CED70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810603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2024-03-02T15:21:00Z</dcterms:created>
  <dcterms:modified xsi:type="dcterms:W3CDTF">2024-03-02T15:22:00Z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9862AB588A394E7CBF5D09D3A6B3F0FC_11</vt:lpwstr>
  </property>
  <property fmtid="{D5CDD505-2E9C-101B-9397-08002B2CF9AE}" pid="3" name="KSOProductBuildVer">
    <vt:lpwstr>2052-12.1.0.16388</vt:lpwstr>
  </property>
</Properties>
</file>