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红外光学测量雷达项目计划设计方案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40" w:history="1">
        <w:r>
          <w:rPr>
            <w:rFonts w:ascii="仿宋" w:eastAsia="仿宋" w:hAnsi="仿宋" w:cs="仿宋" w:hint="eastAsia"/>
            <w:lang w:eastAsia="zh-CN"/>
          </w:rPr>
          <w:t>序言</w:t>
        </w:r>
        <w:r>
          <w:tab/>
        </w:r>
        <w:r>
          <w:fldChar w:fldCharType="begin"/>
        </w:r>
        <w:r>
          <w:instrText xml:space="preserve"> PAGEREF _Toc8840 \h </w:instrText>
        </w:r>
        <w:r>
          <w:fldChar w:fldCharType="separate"/>
        </w:r>
        <w:r>
          <w:t>3</w:t>
        </w:r>
        <w:r>
          <w:fldChar w:fldCharType="end"/>
        </w:r>
      </w:hyperlink>
    </w:p>
    <w:p>
      <w:pPr>
        <w:pStyle w:val="TOC1"/>
        <w:tabs>
          <w:tab w:val="right" w:leader="dot" w:pos="8306"/>
        </w:tabs>
      </w:pPr>
      <w:hyperlink w:anchor="_Toc20039" w:history="1">
        <w:r>
          <w:rPr>
            <w:rFonts w:ascii="仿宋" w:eastAsia="仿宋" w:hAnsi="仿宋" w:cs="仿宋" w:hint="eastAsia"/>
            <w:lang w:eastAsia="zh-CN"/>
          </w:rPr>
          <w:t>一、红外光学测量雷达项目危机管理</w:t>
        </w:r>
        <w:r>
          <w:tab/>
        </w:r>
        <w:r>
          <w:fldChar w:fldCharType="begin"/>
        </w:r>
        <w:r>
          <w:instrText xml:space="preserve"> PAGEREF _Toc20039 \h </w:instrText>
        </w:r>
        <w:r>
          <w:fldChar w:fldCharType="separate"/>
        </w:r>
        <w:r>
          <w:t>3</w:t>
        </w:r>
        <w:r>
          <w:fldChar w:fldCharType="end"/>
        </w:r>
      </w:hyperlink>
    </w:p>
    <w:p>
      <w:pPr>
        <w:pStyle w:val="TOC2"/>
        <w:tabs>
          <w:tab w:val="right" w:leader="dot" w:pos="8306"/>
        </w:tabs>
      </w:pPr>
      <w:hyperlink w:anchor="_Toc629" w:history="1">
        <w:r>
          <w:rPr>
            <w:rFonts w:ascii="仿宋" w:eastAsia="仿宋" w:hAnsi="仿宋" w:cs="仿宋" w:hint="eastAsia"/>
            <w:lang w:eastAsia="zh-CN"/>
          </w:rPr>
          <w:t>(一)、危机预警与识别</w:t>
        </w:r>
        <w:r>
          <w:tab/>
        </w:r>
        <w:r>
          <w:fldChar w:fldCharType="begin"/>
        </w:r>
        <w:r>
          <w:instrText xml:space="preserve"> PAGEREF _Toc629 \h </w:instrText>
        </w:r>
        <w:r>
          <w:fldChar w:fldCharType="separate"/>
        </w:r>
        <w:r>
          <w:t>3</w:t>
        </w:r>
        <w:r>
          <w:fldChar w:fldCharType="end"/>
        </w:r>
      </w:hyperlink>
    </w:p>
    <w:p>
      <w:pPr>
        <w:pStyle w:val="TOC2"/>
        <w:tabs>
          <w:tab w:val="right" w:leader="dot" w:pos="8306"/>
        </w:tabs>
      </w:pPr>
      <w:hyperlink w:anchor="_Toc27227" w:history="1">
        <w:r>
          <w:rPr>
            <w:rFonts w:ascii="仿宋" w:eastAsia="仿宋" w:hAnsi="仿宋" w:cs="仿宋" w:hint="eastAsia"/>
            <w:lang w:eastAsia="zh-CN"/>
          </w:rPr>
          <w:t>(二)、危机应对与恢复</w:t>
        </w:r>
        <w:r>
          <w:tab/>
        </w:r>
        <w:r>
          <w:fldChar w:fldCharType="begin"/>
        </w:r>
        <w:r>
          <w:instrText xml:space="preserve"> PAGEREF _Toc27227 \h </w:instrText>
        </w:r>
        <w:r>
          <w:fldChar w:fldCharType="separate"/>
        </w:r>
        <w:r>
          <w:t>4</w:t>
        </w:r>
        <w:r>
          <w:fldChar w:fldCharType="end"/>
        </w:r>
      </w:hyperlink>
    </w:p>
    <w:p>
      <w:pPr>
        <w:pStyle w:val="TOC1"/>
        <w:tabs>
          <w:tab w:val="right" w:leader="dot" w:pos="8306"/>
        </w:tabs>
      </w:pPr>
      <w:hyperlink w:anchor="_Toc25929" w:history="1">
        <w:r>
          <w:rPr>
            <w:rFonts w:ascii="仿宋" w:eastAsia="仿宋" w:hAnsi="仿宋" w:cs="仿宋" w:hint="eastAsia"/>
            <w:lang w:eastAsia="zh-CN"/>
          </w:rPr>
          <w:t>二、红外光学测量雷达项目选址可行性分析</w:t>
        </w:r>
        <w:r>
          <w:tab/>
        </w:r>
        <w:r>
          <w:fldChar w:fldCharType="begin"/>
        </w:r>
        <w:r>
          <w:instrText xml:space="preserve"> PAGEREF _Toc25929 \h </w:instrText>
        </w:r>
        <w:r>
          <w:fldChar w:fldCharType="separate"/>
        </w:r>
        <w:r>
          <w:t>6</w:t>
        </w:r>
        <w:r>
          <w:fldChar w:fldCharType="end"/>
        </w:r>
      </w:hyperlink>
    </w:p>
    <w:p>
      <w:pPr>
        <w:pStyle w:val="TOC2"/>
        <w:tabs>
          <w:tab w:val="right" w:leader="dot" w:pos="8306"/>
        </w:tabs>
      </w:pPr>
      <w:hyperlink w:anchor="_Toc23753" w:history="1">
        <w:r>
          <w:rPr>
            <w:rFonts w:ascii="仿宋" w:eastAsia="仿宋" w:hAnsi="仿宋" w:cs="仿宋" w:hint="eastAsia"/>
            <w:lang w:eastAsia="zh-CN"/>
          </w:rPr>
          <w:t>(一)、红外光学测量雷达项目选址</w:t>
        </w:r>
        <w:r>
          <w:tab/>
        </w:r>
        <w:r>
          <w:fldChar w:fldCharType="begin"/>
        </w:r>
        <w:r>
          <w:instrText xml:space="preserve"> PAGEREF _Toc23753 \h </w:instrText>
        </w:r>
        <w:r>
          <w:fldChar w:fldCharType="separate"/>
        </w:r>
        <w:r>
          <w:t>6</w:t>
        </w:r>
        <w:r>
          <w:fldChar w:fldCharType="end"/>
        </w:r>
      </w:hyperlink>
    </w:p>
    <w:p>
      <w:pPr>
        <w:pStyle w:val="TOC2"/>
        <w:tabs>
          <w:tab w:val="right" w:leader="dot" w:pos="8306"/>
        </w:tabs>
      </w:pPr>
      <w:hyperlink w:anchor="_Toc31967" w:history="1">
        <w:r>
          <w:rPr>
            <w:rFonts w:ascii="仿宋" w:eastAsia="仿宋" w:hAnsi="仿宋" w:cs="仿宋" w:hint="eastAsia"/>
            <w:lang w:eastAsia="zh-CN"/>
          </w:rPr>
          <w:t>(二)、用地控制指标</w:t>
        </w:r>
        <w:r>
          <w:tab/>
        </w:r>
        <w:r>
          <w:fldChar w:fldCharType="begin"/>
        </w:r>
        <w:r>
          <w:instrText xml:space="preserve"> PAGEREF _Toc31967 \h </w:instrText>
        </w:r>
        <w:r>
          <w:fldChar w:fldCharType="separate"/>
        </w:r>
        <w:r>
          <w:t>6</w:t>
        </w:r>
        <w:r>
          <w:fldChar w:fldCharType="end"/>
        </w:r>
      </w:hyperlink>
    </w:p>
    <w:p>
      <w:pPr>
        <w:pStyle w:val="TOC2"/>
        <w:tabs>
          <w:tab w:val="right" w:leader="dot" w:pos="8306"/>
        </w:tabs>
      </w:pPr>
      <w:hyperlink w:anchor="_Toc2702" w:history="1">
        <w:r>
          <w:rPr>
            <w:rFonts w:ascii="仿宋" w:eastAsia="仿宋" w:hAnsi="仿宋" w:cs="仿宋" w:hint="eastAsia"/>
            <w:lang w:eastAsia="zh-CN"/>
          </w:rPr>
          <w:t>(三)、节约用地措施</w:t>
        </w:r>
        <w:r>
          <w:tab/>
        </w:r>
        <w:r>
          <w:fldChar w:fldCharType="begin"/>
        </w:r>
        <w:r>
          <w:instrText xml:space="preserve"> PAGEREF _Toc2702 \h </w:instrText>
        </w:r>
        <w:r>
          <w:fldChar w:fldCharType="separate"/>
        </w:r>
        <w:r>
          <w:t>8</w:t>
        </w:r>
        <w:r>
          <w:fldChar w:fldCharType="end"/>
        </w:r>
      </w:hyperlink>
    </w:p>
    <w:p>
      <w:pPr>
        <w:pStyle w:val="TOC2"/>
        <w:tabs>
          <w:tab w:val="right" w:leader="dot" w:pos="8306"/>
        </w:tabs>
      </w:pPr>
      <w:hyperlink w:anchor="_Toc21148" w:history="1">
        <w:r>
          <w:rPr>
            <w:rFonts w:ascii="仿宋" w:eastAsia="仿宋" w:hAnsi="仿宋" w:cs="仿宋" w:hint="eastAsia"/>
            <w:lang w:eastAsia="zh-CN"/>
          </w:rPr>
          <w:t>(四)、总图布置方案</w:t>
        </w:r>
        <w:r>
          <w:tab/>
        </w:r>
        <w:r>
          <w:fldChar w:fldCharType="begin"/>
        </w:r>
        <w:r>
          <w:instrText xml:space="preserve"> PAGEREF _Toc21148 \h </w:instrText>
        </w:r>
        <w:r>
          <w:fldChar w:fldCharType="separate"/>
        </w:r>
        <w:r>
          <w:t>9</w:t>
        </w:r>
        <w:r>
          <w:fldChar w:fldCharType="end"/>
        </w:r>
      </w:hyperlink>
    </w:p>
    <w:p>
      <w:pPr>
        <w:pStyle w:val="TOC2"/>
        <w:tabs>
          <w:tab w:val="right" w:leader="dot" w:pos="8306"/>
        </w:tabs>
      </w:pPr>
      <w:hyperlink w:anchor="_Toc13907" w:history="1">
        <w:r>
          <w:rPr>
            <w:rFonts w:ascii="仿宋" w:eastAsia="仿宋" w:hAnsi="仿宋" w:cs="仿宋" w:hint="eastAsia"/>
            <w:lang w:eastAsia="zh-CN"/>
          </w:rPr>
          <w:t>(五)、选址综合评价</w:t>
        </w:r>
        <w:r>
          <w:tab/>
        </w:r>
        <w:r>
          <w:fldChar w:fldCharType="begin"/>
        </w:r>
        <w:r>
          <w:instrText xml:space="preserve"> PAGEREF _Toc13907 \h </w:instrText>
        </w:r>
        <w:r>
          <w:fldChar w:fldCharType="separate"/>
        </w:r>
        <w:r>
          <w:t>10</w:t>
        </w:r>
        <w:r>
          <w:fldChar w:fldCharType="end"/>
        </w:r>
      </w:hyperlink>
    </w:p>
    <w:p>
      <w:pPr>
        <w:pStyle w:val="TOC1"/>
        <w:tabs>
          <w:tab w:val="right" w:leader="dot" w:pos="8306"/>
        </w:tabs>
      </w:pPr>
      <w:hyperlink w:anchor="_Toc27130" w:history="1">
        <w:r>
          <w:rPr>
            <w:rFonts w:ascii="仿宋" w:eastAsia="仿宋" w:hAnsi="仿宋" w:cs="仿宋" w:hint="eastAsia"/>
            <w:lang w:eastAsia="zh-CN"/>
          </w:rPr>
          <w:t>三、红外光学测量雷达项目概论</w:t>
        </w:r>
        <w:r>
          <w:tab/>
        </w:r>
        <w:r>
          <w:fldChar w:fldCharType="begin"/>
        </w:r>
        <w:r>
          <w:instrText xml:space="preserve"> PAGEREF _Toc27130 \h </w:instrText>
        </w:r>
        <w:r>
          <w:fldChar w:fldCharType="separate"/>
        </w:r>
        <w:r>
          <w:t>11</w:t>
        </w:r>
        <w:r>
          <w:fldChar w:fldCharType="end"/>
        </w:r>
      </w:hyperlink>
    </w:p>
    <w:p>
      <w:pPr>
        <w:pStyle w:val="TOC2"/>
        <w:tabs>
          <w:tab w:val="right" w:leader="dot" w:pos="8306"/>
        </w:tabs>
      </w:pPr>
      <w:hyperlink w:anchor="_Toc15189" w:history="1">
        <w:r>
          <w:rPr>
            <w:rFonts w:ascii="仿宋" w:eastAsia="仿宋" w:hAnsi="仿宋" w:cs="仿宋" w:hint="eastAsia"/>
            <w:lang w:eastAsia="zh-CN"/>
          </w:rPr>
          <w:t>(一)、红外光学测量雷达项目概况</w:t>
        </w:r>
        <w:r>
          <w:tab/>
        </w:r>
        <w:r>
          <w:fldChar w:fldCharType="begin"/>
        </w:r>
        <w:r>
          <w:instrText xml:space="preserve"> PAGEREF _Toc15189 \h </w:instrText>
        </w:r>
        <w:r>
          <w:fldChar w:fldCharType="separate"/>
        </w:r>
        <w:r>
          <w:t>11</w:t>
        </w:r>
        <w:r>
          <w:fldChar w:fldCharType="end"/>
        </w:r>
      </w:hyperlink>
    </w:p>
    <w:p>
      <w:pPr>
        <w:pStyle w:val="TOC2"/>
        <w:tabs>
          <w:tab w:val="right" w:leader="dot" w:pos="8306"/>
        </w:tabs>
      </w:pPr>
      <w:hyperlink w:anchor="_Toc10304" w:history="1">
        <w:r>
          <w:rPr>
            <w:rFonts w:ascii="仿宋" w:eastAsia="仿宋" w:hAnsi="仿宋" w:cs="仿宋" w:hint="eastAsia"/>
            <w:lang w:eastAsia="zh-CN"/>
          </w:rPr>
          <w:t>(二)、红外光学测量雷达项目目标</w:t>
        </w:r>
        <w:r>
          <w:tab/>
        </w:r>
        <w:r>
          <w:fldChar w:fldCharType="begin"/>
        </w:r>
        <w:r>
          <w:instrText xml:space="preserve"> PAGEREF _Toc10304 \h </w:instrText>
        </w:r>
        <w:r>
          <w:fldChar w:fldCharType="separate"/>
        </w:r>
        <w:r>
          <w:t>14</w:t>
        </w:r>
        <w:r>
          <w:fldChar w:fldCharType="end"/>
        </w:r>
      </w:hyperlink>
    </w:p>
    <w:p>
      <w:pPr>
        <w:pStyle w:val="TOC2"/>
        <w:tabs>
          <w:tab w:val="right" w:leader="dot" w:pos="8306"/>
        </w:tabs>
      </w:pPr>
      <w:hyperlink w:anchor="_Toc3254" w:history="1">
        <w:r>
          <w:rPr>
            <w:rFonts w:ascii="仿宋" w:eastAsia="仿宋" w:hAnsi="仿宋" w:cs="仿宋" w:hint="eastAsia"/>
            <w:lang w:eastAsia="zh-CN"/>
          </w:rPr>
          <w:t>(三)、红外光学测量雷达项目提出的理由</w:t>
        </w:r>
        <w:r>
          <w:tab/>
        </w:r>
        <w:r>
          <w:fldChar w:fldCharType="begin"/>
        </w:r>
        <w:r>
          <w:instrText xml:space="preserve"> PAGEREF _Toc3254 \h </w:instrText>
        </w:r>
        <w:r>
          <w:fldChar w:fldCharType="separate"/>
        </w:r>
        <w:r>
          <w:t>15</w:t>
        </w:r>
        <w:r>
          <w:fldChar w:fldCharType="end"/>
        </w:r>
      </w:hyperlink>
    </w:p>
    <w:p>
      <w:pPr>
        <w:pStyle w:val="TOC2"/>
        <w:tabs>
          <w:tab w:val="right" w:leader="dot" w:pos="8306"/>
        </w:tabs>
      </w:pPr>
      <w:hyperlink w:anchor="_Toc13088" w:history="1">
        <w:r>
          <w:rPr>
            <w:rFonts w:ascii="仿宋" w:eastAsia="仿宋" w:hAnsi="仿宋" w:cs="仿宋" w:hint="eastAsia"/>
            <w:lang w:eastAsia="zh-CN"/>
          </w:rPr>
          <w:t>(四)、红外光学测量雷达项目意义</w:t>
        </w:r>
        <w:r>
          <w:tab/>
        </w:r>
        <w:r>
          <w:fldChar w:fldCharType="begin"/>
        </w:r>
        <w:r>
          <w:instrText xml:space="preserve"> PAGEREF _Toc13088 \h </w:instrText>
        </w:r>
        <w:r>
          <w:fldChar w:fldCharType="separate"/>
        </w:r>
        <w:r>
          <w:t>16</w:t>
        </w:r>
        <w:r>
          <w:fldChar w:fldCharType="end"/>
        </w:r>
      </w:hyperlink>
    </w:p>
    <w:p>
      <w:pPr>
        <w:pStyle w:val="TOC2"/>
        <w:tabs>
          <w:tab w:val="right" w:leader="dot" w:pos="8306"/>
        </w:tabs>
      </w:pPr>
      <w:hyperlink w:anchor="_Toc1071" w:history="1">
        <w:r>
          <w:rPr>
            <w:rFonts w:ascii="仿宋" w:eastAsia="仿宋" w:hAnsi="仿宋" w:cs="仿宋" w:hint="eastAsia"/>
            <w:lang w:eastAsia="zh-CN"/>
          </w:rPr>
          <w:t>(五)、红外光学测量雷达项目背景</w:t>
        </w:r>
        <w:r>
          <w:tab/>
        </w:r>
        <w:r>
          <w:fldChar w:fldCharType="begin"/>
        </w:r>
        <w:r>
          <w:instrText xml:space="preserve"> PAGEREF _Toc1071 \h </w:instrText>
        </w:r>
        <w:r>
          <w:fldChar w:fldCharType="separate"/>
        </w:r>
        <w:r>
          <w:t>17</w:t>
        </w:r>
        <w:r>
          <w:fldChar w:fldCharType="end"/>
        </w:r>
      </w:hyperlink>
    </w:p>
    <w:p>
      <w:pPr>
        <w:pStyle w:val="TOC1"/>
        <w:tabs>
          <w:tab w:val="right" w:leader="dot" w:pos="8306"/>
        </w:tabs>
      </w:pPr>
      <w:hyperlink w:anchor="_Toc17678" w:history="1">
        <w:r>
          <w:rPr>
            <w:rFonts w:ascii="仿宋" w:eastAsia="仿宋" w:hAnsi="仿宋" w:cs="仿宋" w:hint="eastAsia"/>
            <w:lang w:eastAsia="zh-CN"/>
          </w:rPr>
          <w:t>四、红外光学测量雷达项目建设背景及必要性分析</w:t>
        </w:r>
        <w:r>
          <w:tab/>
        </w:r>
        <w:r>
          <w:fldChar w:fldCharType="begin"/>
        </w:r>
        <w:r>
          <w:instrText xml:space="preserve"> PAGEREF _Toc17678 \h </w:instrText>
        </w:r>
        <w:r>
          <w:fldChar w:fldCharType="separate"/>
        </w:r>
        <w:r>
          <w:t>18</w:t>
        </w:r>
        <w:r>
          <w:fldChar w:fldCharType="end"/>
        </w:r>
      </w:hyperlink>
    </w:p>
    <w:p>
      <w:pPr>
        <w:pStyle w:val="TOC2"/>
        <w:tabs>
          <w:tab w:val="right" w:leader="dot" w:pos="8306"/>
        </w:tabs>
      </w:pPr>
      <w:hyperlink w:anchor="_Toc9082" w:history="1">
        <w:r>
          <w:rPr>
            <w:rFonts w:ascii="仿宋" w:eastAsia="仿宋" w:hAnsi="仿宋" w:cs="仿宋" w:hint="eastAsia"/>
            <w:lang w:eastAsia="zh-CN"/>
          </w:rPr>
          <w:t>(一)、红外光学测量雷达项目背景分析</w:t>
        </w:r>
        <w:r>
          <w:tab/>
        </w:r>
        <w:r>
          <w:fldChar w:fldCharType="begin"/>
        </w:r>
        <w:r>
          <w:instrText xml:space="preserve"> PAGEREF _Toc9082 \h </w:instrText>
        </w:r>
        <w:r>
          <w:fldChar w:fldCharType="separate"/>
        </w:r>
        <w:r>
          <w:t>18</w:t>
        </w:r>
        <w:r>
          <w:fldChar w:fldCharType="end"/>
        </w:r>
      </w:hyperlink>
    </w:p>
    <w:p>
      <w:pPr>
        <w:pStyle w:val="TOC2"/>
        <w:tabs>
          <w:tab w:val="right" w:leader="dot" w:pos="8306"/>
        </w:tabs>
      </w:pPr>
      <w:hyperlink w:anchor="_Toc11664" w:history="1">
        <w:r>
          <w:rPr>
            <w:rFonts w:ascii="仿宋" w:eastAsia="仿宋" w:hAnsi="仿宋" w:cs="仿宋" w:hint="eastAsia"/>
            <w:lang w:eastAsia="zh-CN"/>
          </w:rPr>
          <w:t>(二)、红外光学测量雷达项目建设必要性分析</w:t>
        </w:r>
        <w:r>
          <w:tab/>
        </w:r>
        <w:r>
          <w:fldChar w:fldCharType="begin"/>
        </w:r>
        <w:r>
          <w:instrText xml:space="preserve"> PAGEREF _Toc11664 \h </w:instrText>
        </w:r>
        <w:r>
          <w:fldChar w:fldCharType="separate"/>
        </w:r>
        <w:r>
          <w:t>20</w:t>
        </w:r>
        <w:r>
          <w:fldChar w:fldCharType="end"/>
        </w:r>
      </w:hyperlink>
    </w:p>
    <w:p>
      <w:pPr>
        <w:pStyle w:val="TOC1"/>
        <w:tabs>
          <w:tab w:val="right" w:leader="dot" w:pos="8306"/>
        </w:tabs>
      </w:pPr>
      <w:hyperlink w:anchor="_Toc17903" w:history="1">
        <w:r>
          <w:rPr>
            <w:rFonts w:ascii="仿宋" w:eastAsia="仿宋" w:hAnsi="仿宋" w:cs="仿宋" w:hint="eastAsia"/>
            <w:lang w:eastAsia="zh-CN"/>
          </w:rPr>
          <w:t>五、红外光学测量雷达项目可持续发展</w:t>
        </w:r>
        <w:r>
          <w:tab/>
        </w:r>
        <w:r>
          <w:fldChar w:fldCharType="begin"/>
        </w:r>
        <w:r>
          <w:instrText xml:space="preserve"> PAGEREF _Toc17903 \h </w:instrText>
        </w:r>
        <w:r>
          <w:fldChar w:fldCharType="separate"/>
        </w:r>
        <w:r>
          <w:t>21</w:t>
        </w:r>
        <w:r>
          <w:fldChar w:fldCharType="end"/>
        </w:r>
      </w:hyperlink>
    </w:p>
    <w:p>
      <w:pPr>
        <w:pStyle w:val="TOC2"/>
        <w:tabs>
          <w:tab w:val="right" w:leader="dot" w:pos="8306"/>
        </w:tabs>
      </w:pPr>
      <w:hyperlink w:anchor="_Toc9435" w:history="1">
        <w:r>
          <w:rPr>
            <w:rFonts w:ascii="仿宋" w:eastAsia="仿宋" w:hAnsi="仿宋" w:cs="仿宋" w:hint="eastAsia"/>
            <w:lang w:eastAsia="zh-CN"/>
          </w:rPr>
          <w:t>(一)、可持续战略与实践</w:t>
        </w:r>
        <w:r>
          <w:tab/>
        </w:r>
        <w:r>
          <w:fldChar w:fldCharType="begin"/>
        </w:r>
        <w:r>
          <w:instrText xml:space="preserve"> PAGEREF _Toc9435 \h </w:instrText>
        </w:r>
        <w:r>
          <w:fldChar w:fldCharType="separate"/>
        </w:r>
        <w:r>
          <w:t>21</w:t>
        </w:r>
        <w:r>
          <w:fldChar w:fldCharType="end"/>
        </w:r>
      </w:hyperlink>
    </w:p>
    <w:p>
      <w:pPr>
        <w:pStyle w:val="TOC2"/>
        <w:tabs>
          <w:tab w:val="right" w:leader="dot" w:pos="8306"/>
        </w:tabs>
      </w:pPr>
      <w:hyperlink w:anchor="_Toc27690" w:history="1">
        <w:r>
          <w:rPr>
            <w:rFonts w:ascii="仿宋" w:eastAsia="仿宋" w:hAnsi="仿宋" w:cs="仿宋" w:hint="eastAsia"/>
            <w:lang w:eastAsia="zh-CN"/>
          </w:rPr>
          <w:t>(二)、环保与社会责任</w:t>
        </w:r>
        <w:r>
          <w:tab/>
        </w:r>
        <w:r>
          <w:fldChar w:fldCharType="begin"/>
        </w:r>
        <w:r>
          <w:instrText xml:space="preserve"> PAGEREF _Toc27690 \h </w:instrText>
        </w:r>
        <w:r>
          <w:fldChar w:fldCharType="separate"/>
        </w:r>
        <w:r>
          <w:t>22</w:t>
        </w:r>
        <w:r>
          <w:fldChar w:fldCharType="end"/>
        </w:r>
      </w:hyperlink>
    </w:p>
    <w:p>
      <w:pPr>
        <w:pStyle w:val="TOC1"/>
        <w:tabs>
          <w:tab w:val="right" w:leader="dot" w:pos="8306"/>
        </w:tabs>
      </w:pPr>
      <w:hyperlink w:anchor="_Toc5489" w:history="1">
        <w:r>
          <w:rPr>
            <w:rFonts w:ascii="仿宋" w:eastAsia="仿宋" w:hAnsi="仿宋" w:cs="仿宋" w:hint="eastAsia"/>
            <w:lang w:eastAsia="zh-CN"/>
          </w:rPr>
          <w:t>六、工艺说明</w:t>
        </w:r>
        <w:r>
          <w:tab/>
        </w:r>
        <w:r>
          <w:fldChar w:fldCharType="begin"/>
        </w:r>
        <w:r>
          <w:instrText xml:space="preserve"> PAGEREF _Toc5489 \h </w:instrText>
        </w:r>
        <w:r>
          <w:fldChar w:fldCharType="separate"/>
        </w:r>
        <w:r>
          <w:t>23</w:t>
        </w:r>
        <w:r>
          <w:fldChar w:fldCharType="end"/>
        </w:r>
      </w:hyperlink>
    </w:p>
    <w:p>
      <w:pPr>
        <w:pStyle w:val="TOC2"/>
        <w:tabs>
          <w:tab w:val="right" w:leader="dot" w:pos="8306"/>
        </w:tabs>
      </w:pPr>
      <w:hyperlink w:anchor="_Toc22962" w:history="1">
        <w:r>
          <w:rPr>
            <w:rFonts w:ascii="仿宋" w:eastAsia="仿宋" w:hAnsi="仿宋" w:cs="仿宋" w:hint="eastAsia"/>
            <w:lang w:eastAsia="zh-CN"/>
          </w:rPr>
          <w:t>(一)、技术管理特点</w:t>
        </w:r>
        <w:r>
          <w:tab/>
        </w:r>
        <w:r>
          <w:fldChar w:fldCharType="begin"/>
        </w:r>
        <w:r>
          <w:instrText xml:space="preserve"> PAGEREF _Toc22962 \h </w:instrText>
        </w:r>
        <w:r>
          <w:fldChar w:fldCharType="separate"/>
        </w:r>
        <w:r>
          <w:t>23</w:t>
        </w:r>
        <w:r>
          <w:fldChar w:fldCharType="end"/>
        </w:r>
      </w:hyperlink>
    </w:p>
    <w:p>
      <w:pPr>
        <w:pStyle w:val="TOC2"/>
        <w:tabs>
          <w:tab w:val="right" w:leader="dot" w:pos="8306"/>
        </w:tabs>
      </w:pPr>
      <w:hyperlink w:anchor="_Toc21408" w:history="1">
        <w:r>
          <w:rPr>
            <w:rFonts w:ascii="仿宋" w:eastAsia="仿宋" w:hAnsi="仿宋" w:cs="仿宋" w:hint="eastAsia"/>
            <w:lang w:eastAsia="zh-CN"/>
          </w:rPr>
          <w:t>(二)、红外光学测量雷达项目工艺技术设计方案</w:t>
        </w:r>
        <w:r>
          <w:tab/>
        </w:r>
        <w:r>
          <w:fldChar w:fldCharType="begin"/>
        </w:r>
        <w:r>
          <w:instrText xml:space="preserve"> PAGEREF _Toc21408 \h </w:instrText>
        </w:r>
        <w:r>
          <w:fldChar w:fldCharType="separate"/>
        </w:r>
        <w:r>
          <w:t>24</w:t>
        </w:r>
        <w:r>
          <w:fldChar w:fldCharType="end"/>
        </w:r>
      </w:hyperlink>
    </w:p>
    <w:p>
      <w:pPr>
        <w:pStyle w:val="TOC2"/>
        <w:tabs>
          <w:tab w:val="right" w:leader="dot" w:pos="8306"/>
        </w:tabs>
      </w:pPr>
      <w:hyperlink w:anchor="_Toc15603" w:history="1">
        <w:r>
          <w:rPr>
            <w:rFonts w:ascii="仿宋" w:eastAsia="仿宋" w:hAnsi="仿宋" w:cs="仿宋" w:hint="eastAsia"/>
            <w:lang w:eastAsia="zh-CN"/>
          </w:rPr>
          <w:t>(三)、设备选型方案</w:t>
        </w:r>
        <w:r>
          <w:tab/>
        </w:r>
        <w:r>
          <w:fldChar w:fldCharType="begin"/>
        </w:r>
        <w:r>
          <w:instrText xml:space="preserve"> PAGEREF _Toc15603 \h </w:instrText>
        </w:r>
        <w:r>
          <w:fldChar w:fldCharType="separate"/>
        </w:r>
        <w:r>
          <w:t>26</w:t>
        </w:r>
        <w:r>
          <w:fldChar w:fldCharType="end"/>
        </w:r>
      </w:hyperlink>
    </w:p>
    <w:p>
      <w:pPr>
        <w:pStyle w:val="TOC1"/>
        <w:tabs>
          <w:tab w:val="right" w:leader="dot" w:pos="8306"/>
        </w:tabs>
      </w:pPr>
      <w:hyperlink w:anchor="_Toc14868" w:history="1">
        <w:r>
          <w:rPr>
            <w:rFonts w:ascii="仿宋" w:eastAsia="仿宋" w:hAnsi="仿宋" w:cs="仿宋" w:hint="eastAsia"/>
            <w:lang w:eastAsia="zh-CN"/>
          </w:rPr>
          <w:t>七、红外光学测量雷达项目计划安排</w:t>
        </w:r>
        <w:r>
          <w:tab/>
        </w:r>
        <w:r>
          <w:fldChar w:fldCharType="begin"/>
        </w:r>
        <w:r>
          <w:instrText xml:space="preserve"> PAGEREF _Toc14868 \h </w:instrText>
        </w:r>
        <w:r>
          <w:fldChar w:fldCharType="separate"/>
        </w:r>
        <w:r>
          <w:t>27</w:t>
        </w:r>
        <w:r>
          <w:fldChar w:fldCharType="end"/>
        </w:r>
      </w:hyperlink>
    </w:p>
    <w:p>
      <w:pPr>
        <w:pStyle w:val="TOC2"/>
        <w:tabs>
          <w:tab w:val="right" w:leader="dot" w:pos="8306"/>
        </w:tabs>
      </w:pPr>
      <w:hyperlink w:anchor="_Toc7188" w:history="1">
        <w:r>
          <w:rPr>
            <w:rFonts w:ascii="仿宋" w:eastAsia="仿宋" w:hAnsi="仿宋" w:cs="仿宋" w:hint="eastAsia"/>
            <w:lang w:eastAsia="zh-CN"/>
          </w:rPr>
          <w:t>(一)、建设周期</w:t>
        </w:r>
        <w:r>
          <w:tab/>
        </w:r>
        <w:r>
          <w:fldChar w:fldCharType="begin"/>
        </w:r>
        <w:r>
          <w:instrText xml:space="preserve"> PAGEREF _Toc7188 \h </w:instrText>
        </w:r>
        <w:r>
          <w:fldChar w:fldCharType="separate"/>
        </w:r>
        <w:r>
          <w:t>27</w:t>
        </w:r>
        <w:r>
          <w:fldChar w:fldCharType="end"/>
        </w:r>
      </w:hyperlink>
    </w:p>
    <w:p>
      <w:pPr>
        <w:pStyle w:val="TOC2"/>
        <w:tabs>
          <w:tab w:val="right" w:leader="dot" w:pos="8306"/>
        </w:tabs>
      </w:pPr>
      <w:hyperlink w:anchor="_Toc7129" w:history="1">
        <w:r>
          <w:rPr>
            <w:rFonts w:ascii="仿宋" w:eastAsia="仿宋" w:hAnsi="仿宋" w:cs="仿宋" w:hint="eastAsia"/>
            <w:lang w:eastAsia="zh-CN"/>
          </w:rPr>
          <w:t>(二)、建设进度</w:t>
        </w:r>
        <w:r>
          <w:tab/>
        </w:r>
        <w:r>
          <w:fldChar w:fldCharType="begin"/>
        </w:r>
        <w:r>
          <w:instrText xml:space="preserve"> PAGEREF _Toc7129 \h </w:instrText>
        </w:r>
        <w:r>
          <w:fldChar w:fldCharType="separate"/>
        </w:r>
        <w:r>
          <w:t>28</w:t>
        </w:r>
        <w:r>
          <w:fldChar w:fldCharType="end"/>
        </w:r>
      </w:hyperlink>
    </w:p>
    <w:p>
      <w:pPr>
        <w:pStyle w:val="TOC2"/>
        <w:tabs>
          <w:tab w:val="right" w:leader="dot" w:pos="8306"/>
        </w:tabs>
      </w:pPr>
      <w:hyperlink w:anchor="_Toc21870" w:history="1">
        <w:r>
          <w:rPr>
            <w:rFonts w:ascii="仿宋" w:eastAsia="仿宋" w:hAnsi="仿宋" w:cs="仿宋" w:hint="eastAsia"/>
            <w:lang w:eastAsia="zh-CN"/>
          </w:rPr>
          <w:t>(三)、进度安排注意事项</w:t>
        </w:r>
        <w:r>
          <w:tab/>
        </w:r>
        <w:r>
          <w:fldChar w:fldCharType="begin"/>
        </w:r>
        <w:r>
          <w:instrText xml:space="preserve"> PAGEREF _Toc21870 \h </w:instrText>
        </w:r>
        <w:r>
          <w:fldChar w:fldCharType="separate"/>
        </w:r>
        <w:r>
          <w:t>29</w:t>
        </w:r>
        <w:r>
          <w:fldChar w:fldCharType="end"/>
        </w:r>
      </w:hyperlink>
    </w:p>
    <w:p>
      <w:pPr>
        <w:pStyle w:val="TOC2"/>
        <w:tabs>
          <w:tab w:val="right" w:leader="dot" w:pos="8306"/>
        </w:tabs>
      </w:pPr>
      <w:hyperlink w:anchor="_Toc16250" w:history="1">
        <w:r>
          <w:rPr>
            <w:rFonts w:ascii="仿宋" w:eastAsia="仿宋" w:hAnsi="仿宋" w:cs="仿宋" w:hint="eastAsia"/>
            <w:lang w:eastAsia="zh-CN"/>
          </w:rPr>
          <w:t>(四)、人力资源配置</w:t>
        </w:r>
        <w:r>
          <w:tab/>
        </w:r>
        <w:r>
          <w:fldChar w:fldCharType="begin"/>
        </w:r>
        <w:r>
          <w:instrText xml:space="preserve"> PAGEREF _Toc16250 \h </w:instrText>
        </w:r>
        <w:r>
          <w:fldChar w:fldCharType="separate"/>
        </w:r>
        <w:r>
          <w:t>30</w:t>
        </w:r>
        <w:r>
          <w:fldChar w:fldCharType="end"/>
        </w:r>
      </w:hyperlink>
    </w:p>
    <w:p>
      <w:pPr>
        <w:pStyle w:val="TOC1"/>
        <w:tabs>
          <w:tab w:val="right" w:leader="dot" w:pos="8306"/>
        </w:tabs>
      </w:pPr>
      <w:hyperlink w:anchor="_Toc14500" w:history="1">
        <w:r>
          <w:rPr>
            <w:rFonts w:ascii="仿宋" w:eastAsia="仿宋" w:hAnsi="仿宋" w:cs="仿宋" w:hint="eastAsia"/>
            <w:lang w:eastAsia="zh-CN"/>
          </w:rPr>
          <w:t>八、红外光学测量雷达项目投资规划</w:t>
        </w:r>
        <w:r>
          <w:tab/>
        </w:r>
        <w:r>
          <w:fldChar w:fldCharType="begin"/>
        </w:r>
        <w:r>
          <w:instrText xml:space="preserve"> PAGEREF _Toc14500 \h </w:instrText>
        </w:r>
        <w:r>
          <w:fldChar w:fldCharType="separate"/>
        </w:r>
        <w:r>
          <w:t>31</w:t>
        </w:r>
        <w:r>
          <w:fldChar w:fldCharType="end"/>
        </w:r>
      </w:hyperlink>
    </w:p>
    <w:p>
      <w:pPr>
        <w:pStyle w:val="TOC2"/>
        <w:tabs>
          <w:tab w:val="right" w:leader="dot" w:pos="8306"/>
        </w:tabs>
      </w:pPr>
      <w:hyperlink w:anchor="_Toc29738" w:history="1">
        <w:r>
          <w:rPr>
            <w:rFonts w:ascii="仿宋" w:eastAsia="仿宋" w:hAnsi="仿宋" w:cs="仿宋" w:hint="eastAsia"/>
            <w:lang w:eastAsia="zh-CN"/>
          </w:rPr>
          <w:t>(一)、红外光学测量雷达项目总投资估算</w:t>
        </w:r>
        <w:r>
          <w:tab/>
        </w:r>
        <w:r>
          <w:fldChar w:fldCharType="begin"/>
        </w:r>
        <w:r>
          <w:instrText xml:space="preserve"> PAGEREF _Toc29738 \h </w:instrText>
        </w:r>
        <w:r>
          <w:fldChar w:fldCharType="separate"/>
        </w:r>
        <w:r>
          <w:t>31</w:t>
        </w:r>
        <w:r>
          <w:fldChar w:fldCharType="end"/>
        </w:r>
      </w:hyperlink>
    </w:p>
    <w:p>
      <w:pPr>
        <w:pStyle w:val="TOC2"/>
        <w:tabs>
          <w:tab w:val="right" w:leader="dot" w:pos="8306"/>
        </w:tabs>
      </w:pPr>
      <w:hyperlink w:anchor="_Toc9657" w:history="1">
        <w:r>
          <w:rPr>
            <w:rFonts w:ascii="仿宋" w:eastAsia="仿宋" w:hAnsi="仿宋" w:cs="仿宋" w:hint="eastAsia"/>
            <w:lang w:eastAsia="zh-CN"/>
          </w:rPr>
          <w:t>(二)、资金筹措</w:t>
        </w:r>
        <w:r>
          <w:tab/>
        </w:r>
        <w:r>
          <w:fldChar w:fldCharType="begin"/>
        </w:r>
        <w:r>
          <w:instrText xml:space="preserve"> PAGEREF _Toc9657 \h </w:instrText>
        </w:r>
        <w:r>
          <w:fldChar w:fldCharType="separate"/>
        </w:r>
        <w:r>
          <w:t>33</w:t>
        </w:r>
        <w:r>
          <w:fldChar w:fldCharType="end"/>
        </w:r>
      </w:hyperlink>
    </w:p>
    <w:p>
      <w:pPr>
        <w:pStyle w:val="TOC1"/>
        <w:tabs>
          <w:tab w:val="right" w:leader="dot" w:pos="8306"/>
        </w:tabs>
      </w:pPr>
      <w:hyperlink w:anchor="_Toc6422" w:history="1">
        <w:r>
          <w:rPr>
            <w:rFonts w:ascii="仿宋" w:eastAsia="仿宋" w:hAnsi="仿宋" w:cs="仿宋" w:hint="eastAsia"/>
            <w:lang w:eastAsia="zh-CN"/>
          </w:rPr>
          <w:t>九、红外光学测量雷达项目财务管理</w:t>
        </w:r>
        <w:r>
          <w:tab/>
        </w:r>
        <w:r>
          <w:fldChar w:fldCharType="begin"/>
        </w:r>
        <w:r>
          <w:instrText xml:space="preserve"> PAGEREF _Toc6422 \h </w:instrText>
        </w:r>
        <w:r>
          <w:fldChar w:fldCharType="separate"/>
        </w:r>
        <w:r>
          <w:t>33</w:t>
        </w:r>
        <w:r>
          <w:fldChar w:fldCharType="end"/>
        </w:r>
      </w:hyperlink>
    </w:p>
    <w:p>
      <w:pPr>
        <w:pStyle w:val="TOC2"/>
        <w:tabs>
          <w:tab w:val="right" w:leader="dot" w:pos="8306"/>
        </w:tabs>
      </w:pPr>
      <w:hyperlink w:anchor="_Toc18837" w:history="1">
        <w:r>
          <w:rPr>
            <w:rFonts w:ascii="仿宋" w:eastAsia="仿宋" w:hAnsi="仿宋" w:cs="仿宋" w:hint="eastAsia"/>
            <w:lang w:eastAsia="zh-CN"/>
          </w:rPr>
          <w:t>(一)、资金需求大</w:t>
        </w:r>
        <w:r>
          <w:tab/>
        </w:r>
        <w:r>
          <w:fldChar w:fldCharType="begin"/>
        </w:r>
        <w:r>
          <w:instrText xml:space="preserve"> PAGEREF _Toc18837 \h </w:instrText>
        </w:r>
        <w:r>
          <w:fldChar w:fldCharType="separate"/>
        </w:r>
        <w:r>
          <w:t>33</w:t>
        </w:r>
        <w:r>
          <w:fldChar w:fldCharType="end"/>
        </w:r>
      </w:hyperlink>
    </w:p>
    <w:p>
      <w:pPr>
        <w:pStyle w:val="TOC2"/>
        <w:tabs>
          <w:tab w:val="right" w:leader="dot" w:pos="8306"/>
        </w:tabs>
      </w:pPr>
      <w:hyperlink w:anchor="_Toc28744" w:history="1">
        <w:r>
          <w:rPr>
            <w:rFonts w:ascii="仿宋" w:eastAsia="仿宋" w:hAnsi="仿宋" w:cs="仿宋" w:hint="eastAsia"/>
            <w:lang w:eastAsia="zh-CN"/>
          </w:rPr>
          <w:t>(二)、研发周期长</w:t>
        </w:r>
        <w:r>
          <w:tab/>
        </w:r>
        <w:r>
          <w:fldChar w:fldCharType="begin"/>
        </w:r>
        <w:r>
          <w:instrText xml:space="preserve"> PAGEREF _Toc28744 \h </w:instrText>
        </w:r>
        <w:r>
          <w:fldChar w:fldCharType="separate"/>
        </w:r>
        <w:r>
          <w:t>34</w:t>
        </w:r>
        <w:r>
          <w:fldChar w:fldCharType="end"/>
        </w:r>
      </w:hyperlink>
    </w:p>
    <w:p>
      <w:pPr>
        <w:pStyle w:val="TOC2"/>
        <w:tabs>
          <w:tab w:val="right" w:leader="dot" w:pos="8306"/>
        </w:tabs>
      </w:pPr>
      <w:hyperlink w:anchor="_Toc3020" w:history="1">
        <w:r>
          <w:rPr>
            <w:rFonts w:ascii="仿宋" w:eastAsia="仿宋" w:hAnsi="仿宋" w:cs="仿宋" w:hint="eastAsia"/>
            <w:lang w:eastAsia="zh-CN"/>
          </w:rPr>
          <w:t>(三)、市场风险大</w:t>
        </w:r>
        <w:r>
          <w:tab/>
        </w:r>
        <w:r>
          <w:fldChar w:fldCharType="begin"/>
        </w:r>
        <w:r>
          <w:instrText xml:space="preserve"> PAGEREF _Toc3020 \h </w:instrText>
        </w:r>
        <w:r>
          <w:fldChar w:fldCharType="separate"/>
        </w:r>
        <w:r>
          <w:t>36</w:t>
        </w:r>
        <w:r>
          <w:fldChar w:fldCharType="end"/>
        </w:r>
      </w:hyperlink>
    </w:p>
    <w:p>
      <w:pPr>
        <w:pStyle w:val="TOC2"/>
        <w:tabs>
          <w:tab w:val="right" w:leader="dot" w:pos="8306"/>
        </w:tabs>
      </w:pPr>
      <w:hyperlink w:anchor="_Toc8659" w:history="1">
        <w:r>
          <w:rPr>
            <w:rFonts w:ascii="仿宋" w:eastAsia="仿宋" w:hAnsi="仿宋" w:cs="仿宋" w:hint="eastAsia"/>
            <w:lang w:eastAsia="zh-CN"/>
          </w:rPr>
          <w:t>(四)、利润率高</w:t>
        </w:r>
        <w:r>
          <w:tab/>
        </w:r>
        <w:r>
          <w:fldChar w:fldCharType="begin"/>
        </w:r>
        <w:r>
          <w:instrText xml:space="preserve"> PAGEREF _Toc8659 \h </w:instrText>
        </w:r>
        <w:r>
          <w:fldChar w:fldCharType="separate"/>
        </w:r>
        <w:r>
          <w:t>38</w:t>
        </w:r>
        <w:r>
          <w:fldChar w:fldCharType="end"/>
        </w:r>
      </w:hyperlink>
    </w:p>
    <w:p>
      <w:pPr>
        <w:pStyle w:val="TOC1"/>
        <w:tabs>
          <w:tab w:val="right" w:leader="dot" w:pos="8306"/>
        </w:tabs>
      </w:pPr>
      <w:hyperlink w:anchor="_Toc8118" w:history="1">
        <w:r>
          <w:rPr>
            <w:rFonts w:ascii="仿宋" w:eastAsia="仿宋" w:hAnsi="仿宋" w:cs="仿宋" w:hint="eastAsia"/>
            <w:lang w:eastAsia="zh-CN"/>
          </w:rPr>
          <w:t>十、生产安全保护</w:t>
        </w:r>
        <w:r>
          <w:tab/>
        </w:r>
        <w:r>
          <w:fldChar w:fldCharType="begin"/>
        </w:r>
        <w:r>
          <w:instrText xml:space="preserve"> PAGEREF _Toc8118 \h </w:instrText>
        </w:r>
        <w:r>
          <w:fldChar w:fldCharType="separate"/>
        </w:r>
        <w:r>
          <w:t>41</w:t>
        </w:r>
        <w:r>
          <w:fldChar w:fldCharType="end"/>
        </w:r>
      </w:hyperlink>
    </w:p>
    <w:p>
      <w:pPr>
        <w:pStyle w:val="TOC2"/>
        <w:tabs>
          <w:tab w:val="right" w:leader="dot" w:pos="8306"/>
        </w:tabs>
      </w:pPr>
      <w:hyperlink w:anchor="_Toc14615" w:history="1">
        <w:r>
          <w:rPr>
            <w:rFonts w:ascii="仿宋" w:eastAsia="仿宋" w:hAnsi="仿宋" w:cs="仿宋" w:hint="eastAsia"/>
            <w:lang w:eastAsia="zh-CN"/>
          </w:rPr>
          <w:t>(一)、消防安全</w:t>
        </w:r>
        <w:r>
          <w:tab/>
        </w:r>
        <w:r>
          <w:fldChar w:fldCharType="begin"/>
        </w:r>
        <w:r>
          <w:instrText xml:space="preserve"> PAGEREF _Toc14615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98" w:history="1">
        <w:r>
          <w:rPr>
            <w:rFonts w:ascii="仿宋" w:eastAsia="仿宋" w:hAnsi="仿宋" w:cs="仿宋" w:hint="eastAsia"/>
            <w:lang w:eastAsia="zh-CN"/>
          </w:rPr>
          <w:t>(二)、防火防爆总图布置措施</w:t>
        </w:r>
        <w:r>
          <w:tab/>
        </w:r>
        <w:r>
          <w:fldChar w:fldCharType="begin"/>
        </w:r>
        <w:r>
          <w:instrText xml:space="preserve"> PAGEREF _Toc31498 \h </w:instrText>
        </w:r>
        <w:r>
          <w:fldChar w:fldCharType="separate"/>
        </w:r>
        <w:r>
          <w:t>42</w:t>
        </w:r>
        <w:r>
          <w:fldChar w:fldCharType="end"/>
        </w:r>
      </w:hyperlink>
    </w:p>
    <w:p>
      <w:pPr>
        <w:pStyle w:val="TOC2"/>
        <w:tabs>
          <w:tab w:val="right" w:leader="dot" w:pos="8306"/>
        </w:tabs>
      </w:pPr>
      <w:hyperlink w:anchor="_Toc30041" w:history="1">
        <w:r>
          <w:rPr>
            <w:rFonts w:ascii="仿宋" w:eastAsia="仿宋" w:hAnsi="仿宋" w:cs="仿宋" w:hint="eastAsia"/>
            <w:lang w:eastAsia="zh-CN"/>
          </w:rPr>
          <w:t>(三)、自然灾害防范措施</w:t>
        </w:r>
        <w:r>
          <w:tab/>
        </w:r>
        <w:r>
          <w:fldChar w:fldCharType="begin"/>
        </w:r>
        <w:r>
          <w:instrText xml:space="preserve"> PAGEREF _Toc30041 \h </w:instrText>
        </w:r>
        <w:r>
          <w:fldChar w:fldCharType="separate"/>
        </w:r>
        <w:r>
          <w:t>43</w:t>
        </w:r>
        <w:r>
          <w:fldChar w:fldCharType="end"/>
        </w:r>
      </w:hyperlink>
    </w:p>
    <w:p>
      <w:pPr>
        <w:pStyle w:val="TOC2"/>
        <w:tabs>
          <w:tab w:val="right" w:leader="dot" w:pos="8306"/>
        </w:tabs>
      </w:pPr>
      <w:hyperlink w:anchor="_Toc18084" w:history="1">
        <w:r>
          <w:rPr>
            <w:rFonts w:ascii="仿宋" w:eastAsia="仿宋" w:hAnsi="仿宋" w:cs="仿宋" w:hint="eastAsia"/>
            <w:lang w:eastAsia="zh-CN"/>
          </w:rPr>
          <w:t>(四)、安全色及安全标志使用要求</w:t>
        </w:r>
        <w:r>
          <w:tab/>
        </w:r>
        <w:r>
          <w:fldChar w:fldCharType="begin"/>
        </w:r>
        <w:r>
          <w:instrText xml:space="preserve"> PAGEREF _Toc18084 \h </w:instrText>
        </w:r>
        <w:r>
          <w:fldChar w:fldCharType="separate"/>
        </w:r>
        <w:r>
          <w:t>44</w:t>
        </w:r>
        <w:r>
          <w:fldChar w:fldCharType="end"/>
        </w:r>
      </w:hyperlink>
    </w:p>
    <w:p>
      <w:pPr>
        <w:pStyle w:val="TOC2"/>
        <w:tabs>
          <w:tab w:val="right" w:leader="dot" w:pos="8306"/>
        </w:tabs>
      </w:pPr>
      <w:hyperlink w:anchor="_Toc20496" w:history="1">
        <w:r>
          <w:rPr>
            <w:rFonts w:ascii="仿宋" w:eastAsia="仿宋" w:hAnsi="仿宋" w:cs="仿宋" w:hint="eastAsia"/>
            <w:lang w:eastAsia="zh-CN"/>
          </w:rPr>
          <w:t>(五)、防尘防毒措施</w:t>
        </w:r>
        <w:r>
          <w:tab/>
        </w:r>
        <w:r>
          <w:fldChar w:fldCharType="begin"/>
        </w:r>
        <w:r>
          <w:instrText xml:space="preserve"> PAGEREF _Toc20496 \h </w:instrText>
        </w:r>
        <w:r>
          <w:fldChar w:fldCharType="separate"/>
        </w:r>
        <w:r>
          <w:t>45</w:t>
        </w:r>
        <w:r>
          <w:fldChar w:fldCharType="end"/>
        </w:r>
      </w:hyperlink>
    </w:p>
    <w:p>
      <w:pPr>
        <w:pStyle w:val="TOC2"/>
        <w:tabs>
          <w:tab w:val="right" w:leader="dot" w:pos="8306"/>
        </w:tabs>
      </w:pPr>
      <w:hyperlink w:anchor="_Toc16919" w:history="1">
        <w:r>
          <w:rPr>
            <w:rFonts w:ascii="仿宋" w:eastAsia="仿宋" w:hAnsi="仿宋" w:cs="仿宋" w:hint="eastAsia"/>
            <w:lang w:eastAsia="zh-CN"/>
          </w:rPr>
          <w:t>(六)、防静电、触电防护及防雷措施</w:t>
        </w:r>
        <w:r>
          <w:tab/>
        </w:r>
        <w:r>
          <w:fldChar w:fldCharType="begin"/>
        </w:r>
        <w:r>
          <w:instrText xml:space="preserve"> PAGEREF _Toc16919 \h </w:instrText>
        </w:r>
        <w:r>
          <w:fldChar w:fldCharType="separate"/>
        </w:r>
        <w:r>
          <w:t>46</w:t>
        </w:r>
        <w:r>
          <w:fldChar w:fldCharType="end"/>
        </w:r>
      </w:hyperlink>
    </w:p>
    <w:p>
      <w:pPr>
        <w:pStyle w:val="TOC2"/>
        <w:tabs>
          <w:tab w:val="right" w:leader="dot" w:pos="8306"/>
        </w:tabs>
      </w:pPr>
      <w:hyperlink w:anchor="_Toc28300" w:history="1">
        <w:r>
          <w:rPr>
            <w:rFonts w:ascii="仿宋" w:eastAsia="仿宋" w:hAnsi="仿宋" w:cs="仿宋" w:hint="eastAsia"/>
            <w:lang w:eastAsia="zh-CN"/>
          </w:rPr>
          <w:t>(七)、机械设备安全保障措施</w:t>
        </w:r>
        <w:r>
          <w:tab/>
        </w:r>
        <w:r>
          <w:fldChar w:fldCharType="begin"/>
        </w:r>
        <w:r>
          <w:instrText xml:space="preserve"> PAGEREF _Toc28300 \h </w:instrText>
        </w:r>
        <w:r>
          <w:fldChar w:fldCharType="separate"/>
        </w:r>
        <w:r>
          <w:t>48</w:t>
        </w:r>
        <w:r>
          <w:fldChar w:fldCharType="end"/>
        </w:r>
      </w:hyperlink>
    </w:p>
    <w:p>
      <w:pPr>
        <w:pStyle w:val="TOC1"/>
        <w:tabs>
          <w:tab w:val="right" w:leader="dot" w:pos="8306"/>
        </w:tabs>
      </w:pPr>
      <w:hyperlink w:anchor="_Toc6461" w:history="1">
        <w:r>
          <w:rPr>
            <w:rFonts w:ascii="仿宋" w:eastAsia="仿宋" w:hAnsi="仿宋" w:cs="仿宋" w:hint="eastAsia"/>
            <w:lang w:eastAsia="zh-CN"/>
          </w:rPr>
          <w:t>十一、红外光学测量雷达项目人力资源培养与发展</w:t>
        </w:r>
        <w:r>
          <w:tab/>
        </w:r>
        <w:r>
          <w:fldChar w:fldCharType="begin"/>
        </w:r>
        <w:r>
          <w:instrText xml:space="preserve"> PAGEREF _Toc6461 \h </w:instrText>
        </w:r>
        <w:r>
          <w:fldChar w:fldCharType="separate"/>
        </w:r>
        <w:r>
          <w:t>49</w:t>
        </w:r>
        <w:r>
          <w:fldChar w:fldCharType="end"/>
        </w:r>
      </w:hyperlink>
    </w:p>
    <w:p>
      <w:pPr>
        <w:pStyle w:val="TOC2"/>
        <w:tabs>
          <w:tab w:val="right" w:leader="dot" w:pos="8306"/>
        </w:tabs>
      </w:pPr>
      <w:hyperlink w:anchor="_Toc8678" w:history="1">
        <w:r>
          <w:rPr>
            <w:rFonts w:ascii="仿宋" w:eastAsia="仿宋" w:hAnsi="仿宋" w:cs="仿宋" w:hint="eastAsia"/>
            <w:lang w:eastAsia="zh-CN"/>
          </w:rPr>
          <w:t>(一)、人才需求与规划</w:t>
        </w:r>
        <w:r>
          <w:tab/>
        </w:r>
        <w:r>
          <w:fldChar w:fldCharType="begin"/>
        </w:r>
        <w:r>
          <w:instrText xml:space="preserve"> PAGEREF _Toc8678 \h </w:instrText>
        </w:r>
        <w:r>
          <w:fldChar w:fldCharType="separate"/>
        </w:r>
        <w:r>
          <w:t>49</w:t>
        </w:r>
        <w:r>
          <w:fldChar w:fldCharType="end"/>
        </w:r>
      </w:hyperlink>
    </w:p>
    <w:p>
      <w:pPr>
        <w:pStyle w:val="TOC2"/>
        <w:tabs>
          <w:tab w:val="right" w:leader="dot" w:pos="8306"/>
        </w:tabs>
      </w:pPr>
      <w:hyperlink w:anchor="_Toc25322" w:history="1">
        <w:r>
          <w:rPr>
            <w:rFonts w:ascii="仿宋" w:eastAsia="仿宋" w:hAnsi="仿宋" w:cs="仿宋" w:hint="eastAsia"/>
            <w:lang w:eastAsia="zh-CN"/>
          </w:rPr>
          <w:t>(二)、培训与发展计划</w:t>
        </w:r>
        <w:r>
          <w:tab/>
        </w:r>
        <w:r>
          <w:fldChar w:fldCharType="begin"/>
        </w:r>
        <w:r>
          <w:instrText xml:space="preserve"> PAGEREF _Toc25322 \h </w:instrText>
        </w:r>
        <w:r>
          <w:fldChar w:fldCharType="separate"/>
        </w:r>
        <w:r>
          <w:t>50</w:t>
        </w:r>
        <w:r>
          <w:fldChar w:fldCharType="end"/>
        </w:r>
      </w:hyperlink>
    </w:p>
    <w:p>
      <w:pPr>
        <w:pStyle w:val="TOC1"/>
        <w:tabs>
          <w:tab w:val="right" w:leader="dot" w:pos="8306"/>
        </w:tabs>
      </w:pPr>
      <w:hyperlink w:anchor="_Toc28502" w:history="1">
        <w:r>
          <w:rPr>
            <w:rFonts w:ascii="仿宋" w:eastAsia="仿宋" w:hAnsi="仿宋" w:cs="仿宋" w:hint="eastAsia"/>
            <w:lang w:eastAsia="zh-CN"/>
          </w:rPr>
          <w:t>十二、红外光学测量雷达项目社会影响</w:t>
        </w:r>
        <w:r>
          <w:tab/>
        </w:r>
        <w:r>
          <w:fldChar w:fldCharType="begin"/>
        </w:r>
        <w:r>
          <w:instrText xml:space="preserve"> PAGEREF _Toc28502 \h </w:instrText>
        </w:r>
        <w:r>
          <w:fldChar w:fldCharType="separate"/>
        </w:r>
        <w:r>
          <w:t>50</w:t>
        </w:r>
        <w:r>
          <w:fldChar w:fldCharType="end"/>
        </w:r>
      </w:hyperlink>
    </w:p>
    <w:p>
      <w:pPr>
        <w:pStyle w:val="TOC2"/>
        <w:tabs>
          <w:tab w:val="right" w:leader="dot" w:pos="8306"/>
        </w:tabs>
      </w:pPr>
      <w:hyperlink w:anchor="_Toc31321" w:history="1">
        <w:r>
          <w:rPr>
            <w:rFonts w:ascii="仿宋" w:eastAsia="仿宋" w:hAnsi="仿宋" w:cs="仿宋" w:hint="eastAsia"/>
            <w:lang w:eastAsia="zh-CN"/>
          </w:rPr>
          <w:t>(一)、社会责任与义务</w:t>
        </w:r>
        <w:r>
          <w:tab/>
        </w:r>
        <w:r>
          <w:fldChar w:fldCharType="begin"/>
        </w:r>
        <w:r>
          <w:instrText xml:space="preserve"> PAGEREF _Toc31321 \h </w:instrText>
        </w:r>
        <w:r>
          <w:fldChar w:fldCharType="separate"/>
        </w:r>
        <w:r>
          <w:t>50</w:t>
        </w:r>
        <w:r>
          <w:fldChar w:fldCharType="end"/>
        </w:r>
      </w:hyperlink>
    </w:p>
    <w:p>
      <w:pPr>
        <w:pStyle w:val="TOC2"/>
        <w:tabs>
          <w:tab w:val="right" w:leader="dot" w:pos="8306"/>
        </w:tabs>
      </w:pPr>
      <w:hyperlink w:anchor="_Toc11369" w:history="1">
        <w:r>
          <w:rPr>
            <w:rFonts w:ascii="仿宋" w:eastAsia="仿宋" w:hAnsi="仿宋" w:cs="仿宋" w:hint="eastAsia"/>
            <w:lang w:eastAsia="zh-CN"/>
          </w:rPr>
          <w:t>(二)、社会参与与沟通</w:t>
        </w:r>
        <w:r>
          <w:tab/>
        </w:r>
        <w:r>
          <w:fldChar w:fldCharType="begin"/>
        </w:r>
        <w:r>
          <w:instrText xml:space="preserve"> PAGEREF _Toc11369 \h </w:instrText>
        </w:r>
        <w:r>
          <w:fldChar w:fldCharType="separate"/>
        </w:r>
        <w:r>
          <w:t>51</w:t>
        </w:r>
        <w:r>
          <w:fldChar w:fldCharType="end"/>
        </w:r>
      </w:hyperlink>
    </w:p>
    <w:p>
      <w:pPr>
        <w:pStyle w:val="TOC1"/>
        <w:tabs>
          <w:tab w:val="right" w:leader="dot" w:pos="8306"/>
        </w:tabs>
      </w:pPr>
      <w:hyperlink w:anchor="_Toc12579" w:history="1">
        <w:r>
          <w:rPr>
            <w:rFonts w:ascii="仿宋" w:eastAsia="仿宋" w:hAnsi="仿宋" w:cs="仿宋" w:hint="eastAsia"/>
            <w:lang w:eastAsia="zh-CN"/>
          </w:rPr>
          <w:t>十三、质量管理体系</w:t>
        </w:r>
        <w:r>
          <w:tab/>
        </w:r>
        <w:r>
          <w:fldChar w:fldCharType="begin"/>
        </w:r>
        <w:r>
          <w:instrText xml:space="preserve"> PAGEREF _Toc12579 \h </w:instrText>
        </w:r>
        <w:r>
          <w:fldChar w:fldCharType="separate"/>
        </w:r>
        <w:r>
          <w:t>52</w:t>
        </w:r>
        <w:r>
          <w:fldChar w:fldCharType="end"/>
        </w:r>
      </w:hyperlink>
    </w:p>
    <w:p>
      <w:pPr>
        <w:pStyle w:val="TOC2"/>
        <w:tabs>
          <w:tab w:val="right" w:leader="dot" w:pos="8306"/>
        </w:tabs>
      </w:pPr>
      <w:hyperlink w:anchor="_Toc21927" w:history="1">
        <w:r>
          <w:rPr>
            <w:rFonts w:ascii="仿宋" w:eastAsia="仿宋" w:hAnsi="仿宋" w:cs="仿宋" w:hint="eastAsia"/>
            <w:lang w:eastAsia="zh-CN"/>
          </w:rPr>
          <w:t>(一)、质量目标与方针</w:t>
        </w:r>
        <w:r>
          <w:tab/>
        </w:r>
        <w:r>
          <w:fldChar w:fldCharType="begin"/>
        </w:r>
        <w:r>
          <w:instrText xml:space="preserve"> PAGEREF _Toc21927 \h </w:instrText>
        </w:r>
        <w:r>
          <w:fldChar w:fldCharType="separate"/>
        </w:r>
        <w:r>
          <w:t>52</w:t>
        </w:r>
        <w:r>
          <w:fldChar w:fldCharType="end"/>
        </w:r>
      </w:hyperlink>
    </w:p>
    <w:p>
      <w:pPr>
        <w:pStyle w:val="TOC2"/>
        <w:tabs>
          <w:tab w:val="right" w:leader="dot" w:pos="8306"/>
        </w:tabs>
      </w:pPr>
      <w:hyperlink w:anchor="_Toc1461" w:history="1">
        <w:r>
          <w:rPr>
            <w:rFonts w:ascii="仿宋" w:eastAsia="仿宋" w:hAnsi="仿宋" w:cs="仿宋" w:hint="eastAsia"/>
            <w:lang w:eastAsia="zh-CN"/>
          </w:rPr>
          <w:t>(二)、质量管理责任</w:t>
        </w:r>
        <w:r>
          <w:tab/>
        </w:r>
        <w:r>
          <w:fldChar w:fldCharType="begin"/>
        </w:r>
        <w:r>
          <w:instrText xml:space="preserve"> PAGEREF _Toc1461 \h </w:instrText>
        </w:r>
        <w:r>
          <w:fldChar w:fldCharType="separate"/>
        </w:r>
        <w:r>
          <w:t>53</w:t>
        </w:r>
        <w:r>
          <w:fldChar w:fldCharType="end"/>
        </w:r>
      </w:hyperlink>
    </w:p>
    <w:p>
      <w:pPr>
        <w:pStyle w:val="TOC2"/>
        <w:tabs>
          <w:tab w:val="right" w:leader="dot" w:pos="8306"/>
        </w:tabs>
      </w:pPr>
      <w:hyperlink w:anchor="_Toc15274" w:history="1">
        <w:r>
          <w:rPr>
            <w:rFonts w:ascii="仿宋" w:eastAsia="仿宋" w:hAnsi="仿宋" w:cs="仿宋" w:hint="eastAsia"/>
            <w:lang w:eastAsia="zh-CN"/>
          </w:rPr>
          <w:t>(三)、质量管理体系文件</w:t>
        </w:r>
        <w:r>
          <w:tab/>
        </w:r>
        <w:r>
          <w:fldChar w:fldCharType="begin"/>
        </w:r>
        <w:r>
          <w:instrText xml:space="preserve"> PAGEREF _Toc15274 \h </w:instrText>
        </w:r>
        <w:r>
          <w:fldChar w:fldCharType="separate"/>
        </w:r>
        <w:r>
          <w:t>54</w:t>
        </w:r>
        <w:r>
          <w:fldChar w:fldCharType="end"/>
        </w:r>
      </w:hyperlink>
    </w:p>
    <w:p>
      <w:pPr>
        <w:pStyle w:val="TOC2"/>
        <w:tabs>
          <w:tab w:val="right" w:leader="dot" w:pos="8306"/>
        </w:tabs>
      </w:pPr>
      <w:hyperlink w:anchor="_Toc10910" w:history="1">
        <w:r>
          <w:rPr>
            <w:rFonts w:ascii="仿宋" w:eastAsia="仿宋" w:hAnsi="仿宋" w:cs="仿宋" w:hint="eastAsia"/>
            <w:lang w:eastAsia="zh-CN"/>
          </w:rPr>
          <w:t>(四)、质量培训与教育</w:t>
        </w:r>
        <w:r>
          <w:tab/>
        </w:r>
        <w:r>
          <w:fldChar w:fldCharType="begin"/>
        </w:r>
        <w:r>
          <w:instrText xml:space="preserve"> PAGEREF _Toc10910 \h </w:instrText>
        </w:r>
        <w:r>
          <w:fldChar w:fldCharType="separate"/>
        </w:r>
        <w:r>
          <w:t>56</w:t>
        </w:r>
        <w:r>
          <w:fldChar w:fldCharType="end"/>
        </w:r>
      </w:hyperlink>
    </w:p>
    <w:p>
      <w:pPr>
        <w:pStyle w:val="TOC2"/>
        <w:tabs>
          <w:tab w:val="right" w:leader="dot" w:pos="8306"/>
        </w:tabs>
      </w:pPr>
      <w:hyperlink w:anchor="_Toc16826" w:history="1">
        <w:r>
          <w:rPr>
            <w:rFonts w:ascii="仿宋" w:eastAsia="仿宋" w:hAnsi="仿宋" w:cs="仿宋" w:hint="eastAsia"/>
            <w:lang w:eastAsia="zh-CN"/>
          </w:rPr>
          <w:t>(五)、质量审核与评价</w:t>
        </w:r>
        <w:r>
          <w:tab/>
        </w:r>
        <w:r>
          <w:fldChar w:fldCharType="begin"/>
        </w:r>
        <w:r>
          <w:instrText xml:space="preserve"> PAGEREF _Toc16826 \h </w:instrText>
        </w:r>
        <w:r>
          <w:fldChar w:fldCharType="separate"/>
        </w:r>
        <w:r>
          <w:t>58</w:t>
        </w:r>
        <w:r>
          <w:fldChar w:fldCharType="end"/>
        </w:r>
      </w:hyperlink>
    </w:p>
    <w:p>
      <w:pPr>
        <w:pStyle w:val="TOC2"/>
        <w:tabs>
          <w:tab w:val="right" w:leader="dot" w:pos="8306"/>
        </w:tabs>
      </w:pPr>
      <w:hyperlink w:anchor="_Toc19760" w:history="1">
        <w:r>
          <w:rPr>
            <w:rFonts w:ascii="仿宋" w:eastAsia="仿宋" w:hAnsi="仿宋" w:cs="仿宋" w:hint="eastAsia"/>
            <w:lang w:eastAsia="zh-CN"/>
          </w:rPr>
          <w:t>(六)、不符合与纠正措施</w:t>
        </w:r>
        <w:r>
          <w:tab/>
        </w:r>
        <w:r>
          <w:fldChar w:fldCharType="begin"/>
        </w:r>
        <w:r>
          <w:instrText xml:space="preserve"> PAGEREF _Toc19760 \h </w:instrText>
        </w:r>
        <w:r>
          <w:fldChar w:fldCharType="separate"/>
        </w:r>
        <w:r>
          <w:t>59</w:t>
        </w:r>
        <w:r>
          <w:fldChar w:fldCharType="end"/>
        </w:r>
      </w:hyperlink>
    </w:p>
    <w:p>
      <w:pPr>
        <w:pStyle w:val="TOC1"/>
        <w:tabs>
          <w:tab w:val="right" w:leader="dot" w:pos="8306"/>
        </w:tabs>
      </w:pPr>
      <w:hyperlink w:anchor="_Toc608" w:history="1">
        <w:r>
          <w:rPr>
            <w:rFonts w:ascii="仿宋" w:eastAsia="仿宋" w:hAnsi="仿宋" w:cs="仿宋" w:hint="eastAsia"/>
            <w:lang w:eastAsia="zh-CN"/>
          </w:rPr>
          <w:t>十四、红外光学测量雷达项目工程方案分析</w:t>
        </w:r>
        <w:r>
          <w:tab/>
        </w:r>
        <w:r>
          <w:fldChar w:fldCharType="begin"/>
        </w:r>
        <w:r>
          <w:instrText xml:space="preserve"> PAGEREF _Toc608 \h </w:instrText>
        </w:r>
        <w:r>
          <w:fldChar w:fldCharType="separate"/>
        </w:r>
        <w:r>
          <w:t>60</w:t>
        </w:r>
        <w:r>
          <w:fldChar w:fldCharType="end"/>
        </w:r>
      </w:hyperlink>
    </w:p>
    <w:p>
      <w:pPr>
        <w:pStyle w:val="TOC2"/>
        <w:tabs>
          <w:tab w:val="right" w:leader="dot" w:pos="8306"/>
        </w:tabs>
      </w:pPr>
      <w:hyperlink w:anchor="_Toc15944" w:history="1">
        <w:r>
          <w:rPr>
            <w:rFonts w:ascii="仿宋" w:eastAsia="仿宋" w:hAnsi="仿宋" w:cs="仿宋" w:hint="eastAsia"/>
            <w:lang w:eastAsia="zh-CN"/>
          </w:rPr>
          <w:t>(一)、建筑工程设计原则</w:t>
        </w:r>
        <w:r>
          <w:tab/>
        </w:r>
        <w:r>
          <w:fldChar w:fldCharType="begin"/>
        </w:r>
        <w:r>
          <w:instrText xml:space="preserve"> PAGEREF _Toc15944 \h </w:instrText>
        </w:r>
        <w:r>
          <w:fldChar w:fldCharType="separate"/>
        </w:r>
        <w:r>
          <w:t>60</w:t>
        </w:r>
        <w:r>
          <w:fldChar w:fldCharType="end"/>
        </w:r>
      </w:hyperlink>
    </w:p>
    <w:p>
      <w:pPr>
        <w:pStyle w:val="TOC2"/>
        <w:tabs>
          <w:tab w:val="right" w:leader="dot" w:pos="8306"/>
        </w:tabs>
      </w:pPr>
      <w:hyperlink w:anchor="_Toc4505" w:history="1">
        <w:r>
          <w:rPr>
            <w:rFonts w:ascii="仿宋" w:eastAsia="仿宋" w:hAnsi="仿宋" w:cs="仿宋" w:hint="eastAsia"/>
            <w:lang w:eastAsia="zh-CN"/>
          </w:rPr>
          <w:t>(二)、土建工程建设指标</w:t>
        </w:r>
        <w:r>
          <w:tab/>
        </w:r>
        <w:r>
          <w:fldChar w:fldCharType="begin"/>
        </w:r>
        <w:r>
          <w:instrText xml:space="preserve"> PAGEREF _Toc4505 \h </w:instrText>
        </w:r>
        <w:r>
          <w:fldChar w:fldCharType="separate"/>
        </w:r>
        <w:r>
          <w:t>63</w:t>
        </w:r>
        <w:r>
          <w:fldChar w:fldCharType="end"/>
        </w:r>
      </w:hyperlink>
    </w:p>
    <w:p>
      <w:pPr>
        <w:pStyle w:val="TOC1"/>
        <w:tabs>
          <w:tab w:val="right" w:leader="dot" w:pos="8306"/>
        </w:tabs>
      </w:pPr>
      <w:hyperlink w:anchor="_Toc30266" w:history="1">
        <w:r>
          <w:rPr>
            <w:rFonts w:ascii="仿宋" w:eastAsia="仿宋" w:hAnsi="仿宋" w:cs="仿宋" w:hint="eastAsia"/>
            <w:lang w:eastAsia="zh-CN"/>
          </w:rPr>
          <w:t>十五、营销与推广策略</w:t>
        </w:r>
        <w:r>
          <w:tab/>
        </w:r>
        <w:r>
          <w:fldChar w:fldCharType="begin"/>
        </w:r>
        <w:r>
          <w:instrText xml:space="preserve"> PAGEREF _Toc30266 \h </w:instrText>
        </w:r>
        <w:r>
          <w:fldChar w:fldCharType="separate"/>
        </w:r>
        <w:r>
          <w:t>65</w:t>
        </w:r>
        <w:r>
          <w:fldChar w:fldCharType="end"/>
        </w:r>
      </w:hyperlink>
    </w:p>
    <w:p>
      <w:pPr>
        <w:pStyle w:val="TOC2"/>
        <w:tabs>
          <w:tab w:val="right" w:leader="dot" w:pos="8306"/>
        </w:tabs>
      </w:pPr>
      <w:hyperlink w:anchor="_Toc4490" w:history="1">
        <w:r>
          <w:rPr>
            <w:rFonts w:ascii="仿宋" w:eastAsia="仿宋" w:hAnsi="仿宋" w:cs="仿宋" w:hint="eastAsia"/>
            <w:lang w:eastAsia="zh-CN"/>
          </w:rPr>
          <w:t>(一)、产品/服务定位与特点</w:t>
        </w:r>
        <w:r>
          <w:tab/>
        </w:r>
        <w:r>
          <w:fldChar w:fldCharType="begin"/>
        </w:r>
        <w:r>
          <w:instrText xml:space="preserve"> PAGEREF _Toc4490 \h </w:instrText>
        </w:r>
        <w:r>
          <w:fldChar w:fldCharType="separate"/>
        </w:r>
        <w:r>
          <w:t>65</w:t>
        </w:r>
        <w:r>
          <w:fldChar w:fldCharType="end"/>
        </w:r>
      </w:hyperlink>
    </w:p>
    <w:p>
      <w:pPr>
        <w:pStyle w:val="TOC2"/>
        <w:tabs>
          <w:tab w:val="right" w:leader="dot" w:pos="8306"/>
        </w:tabs>
      </w:pPr>
      <w:hyperlink w:anchor="_Toc30001" w:history="1">
        <w:r>
          <w:rPr>
            <w:rFonts w:ascii="仿宋" w:eastAsia="仿宋" w:hAnsi="仿宋" w:cs="仿宋" w:hint="eastAsia"/>
            <w:lang w:eastAsia="zh-CN"/>
          </w:rPr>
          <w:t>(二)、市场定位与竞争分析</w:t>
        </w:r>
        <w:r>
          <w:tab/>
        </w:r>
        <w:r>
          <w:fldChar w:fldCharType="begin"/>
        </w:r>
        <w:r>
          <w:instrText xml:space="preserve"> PAGEREF _Toc30001 \h </w:instrText>
        </w:r>
        <w:r>
          <w:fldChar w:fldCharType="separate"/>
        </w:r>
        <w:r>
          <w:t>66</w:t>
        </w:r>
        <w:r>
          <w:fldChar w:fldCharType="end"/>
        </w:r>
      </w:hyperlink>
    </w:p>
    <w:p>
      <w:pPr>
        <w:pStyle w:val="TOC2"/>
        <w:tabs>
          <w:tab w:val="right" w:leader="dot" w:pos="8306"/>
        </w:tabs>
      </w:pPr>
      <w:hyperlink w:anchor="_Toc13795" w:history="1">
        <w:r>
          <w:rPr>
            <w:rFonts w:ascii="仿宋" w:eastAsia="仿宋" w:hAnsi="仿宋" w:cs="仿宋" w:hint="eastAsia"/>
            <w:lang w:eastAsia="zh-CN"/>
          </w:rPr>
          <w:t>(三)、营销渠道与策略</w:t>
        </w:r>
        <w:r>
          <w:tab/>
        </w:r>
        <w:r>
          <w:fldChar w:fldCharType="begin"/>
        </w:r>
        <w:r>
          <w:instrText xml:space="preserve"> PAGEREF _Toc13795 \h </w:instrText>
        </w:r>
        <w:r>
          <w:fldChar w:fldCharType="separate"/>
        </w:r>
        <w:r>
          <w:t>68</w:t>
        </w:r>
        <w:r>
          <w:fldChar w:fldCharType="end"/>
        </w:r>
      </w:hyperlink>
    </w:p>
    <w:p>
      <w:pPr>
        <w:pStyle w:val="TOC2"/>
        <w:tabs>
          <w:tab w:val="right" w:leader="dot" w:pos="8306"/>
        </w:tabs>
      </w:pPr>
      <w:hyperlink w:anchor="_Toc19337" w:history="1">
        <w:r>
          <w:rPr>
            <w:rFonts w:ascii="仿宋" w:eastAsia="仿宋" w:hAnsi="仿宋" w:cs="仿宋" w:hint="eastAsia"/>
            <w:lang w:eastAsia="zh-CN"/>
          </w:rPr>
          <w:t>(四)、推广与宣传活动</w:t>
        </w:r>
        <w:r>
          <w:tab/>
        </w:r>
        <w:r>
          <w:fldChar w:fldCharType="begin"/>
        </w:r>
        <w:r>
          <w:instrText xml:space="preserve"> PAGEREF _Toc19337 \h </w:instrText>
        </w:r>
        <w:r>
          <w:fldChar w:fldCharType="separate"/>
        </w:r>
        <w:r>
          <w:t>69</w:t>
        </w:r>
        <w:r>
          <w:fldChar w:fldCharType="end"/>
        </w:r>
      </w:hyperlink>
    </w:p>
    <w:p>
      <w:pPr>
        <w:pStyle w:val="TOC1"/>
        <w:tabs>
          <w:tab w:val="right" w:leader="dot" w:pos="8306"/>
        </w:tabs>
      </w:pPr>
      <w:hyperlink w:anchor="_Toc29526" w:history="1">
        <w:r>
          <w:rPr>
            <w:rFonts w:ascii="仿宋" w:eastAsia="仿宋" w:hAnsi="仿宋" w:cs="仿宋" w:hint="eastAsia"/>
            <w:lang w:eastAsia="zh-CN"/>
          </w:rPr>
          <w:t>十六、供应链管理</w:t>
        </w:r>
        <w:r>
          <w:tab/>
        </w:r>
        <w:r>
          <w:fldChar w:fldCharType="begin"/>
        </w:r>
        <w:r>
          <w:instrText xml:space="preserve"> PAGEREF _Toc29526 \h </w:instrText>
        </w:r>
        <w:r>
          <w:fldChar w:fldCharType="separate"/>
        </w:r>
        <w:r>
          <w:t>74</w:t>
        </w:r>
        <w:r>
          <w:fldChar w:fldCharType="end"/>
        </w:r>
      </w:hyperlink>
    </w:p>
    <w:p>
      <w:pPr>
        <w:pStyle w:val="TOC2"/>
        <w:tabs>
          <w:tab w:val="right" w:leader="dot" w:pos="8306"/>
        </w:tabs>
      </w:pPr>
      <w:hyperlink w:anchor="_Toc12771" w:history="1">
        <w:r>
          <w:rPr>
            <w:rFonts w:ascii="仿宋" w:eastAsia="仿宋" w:hAnsi="仿宋" w:cs="仿宋" w:hint="eastAsia"/>
            <w:lang w:eastAsia="zh-CN"/>
          </w:rPr>
          <w:t>(一)、供应链战略规划</w:t>
        </w:r>
        <w:r>
          <w:tab/>
        </w:r>
        <w:r>
          <w:fldChar w:fldCharType="begin"/>
        </w:r>
        <w:r>
          <w:instrText xml:space="preserve"> PAGEREF _Toc12771 \h </w:instrText>
        </w:r>
        <w:r>
          <w:fldChar w:fldCharType="separate"/>
        </w:r>
        <w:r>
          <w:t>74</w:t>
        </w:r>
        <w:r>
          <w:fldChar w:fldCharType="end"/>
        </w:r>
      </w:hyperlink>
    </w:p>
    <w:p>
      <w:pPr>
        <w:pStyle w:val="TOC2"/>
        <w:tabs>
          <w:tab w:val="right" w:leader="dot" w:pos="8306"/>
        </w:tabs>
      </w:pPr>
      <w:hyperlink w:anchor="_Toc17357" w:history="1">
        <w:r>
          <w:rPr>
            <w:rFonts w:ascii="仿宋" w:eastAsia="仿宋" w:hAnsi="仿宋" w:cs="仿宋" w:hint="eastAsia"/>
            <w:lang w:eastAsia="zh-CN"/>
          </w:rPr>
          <w:t>(二)、供应商选择与合作</w:t>
        </w:r>
        <w:r>
          <w:tab/>
        </w:r>
        <w:r>
          <w:fldChar w:fldCharType="begin"/>
        </w:r>
        <w:r>
          <w:instrText xml:space="preserve"> PAGEREF _Toc17357 \h </w:instrText>
        </w:r>
        <w:r>
          <w:fldChar w:fldCharType="separate"/>
        </w:r>
        <w:r>
          <w:t>76</w:t>
        </w:r>
        <w:r>
          <w:fldChar w:fldCharType="end"/>
        </w:r>
      </w:hyperlink>
    </w:p>
    <w:p>
      <w:pPr>
        <w:pStyle w:val="TOC2"/>
        <w:tabs>
          <w:tab w:val="right" w:leader="dot" w:pos="8306"/>
        </w:tabs>
      </w:pPr>
      <w:hyperlink w:anchor="_Toc5901" w:history="1">
        <w:r>
          <w:rPr>
            <w:rFonts w:ascii="仿宋" w:eastAsia="仿宋" w:hAnsi="仿宋" w:cs="仿宋" w:hint="eastAsia"/>
            <w:lang w:eastAsia="zh-CN"/>
          </w:rPr>
          <w:t>(三)、物流与库存管理</w:t>
        </w:r>
        <w:r>
          <w:tab/>
        </w:r>
        <w:r>
          <w:fldChar w:fldCharType="begin"/>
        </w:r>
        <w:r>
          <w:instrText xml:space="preserve"> PAGEREF _Toc5901 \h </w:instrText>
        </w:r>
        <w:r>
          <w:fldChar w:fldCharType="separate"/>
        </w:r>
        <w:r>
          <w:t>77</w:t>
        </w:r>
        <w:r>
          <w:fldChar w:fldCharType="end"/>
        </w:r>
      </w:hyperlink>
    </w:p>
    <w:p>
      <w:pPr>
        <w:pStyle w:val="TOC1"/>
        <w:tabs>
          <w:tab w:val="right" w:leader="dot" w:pos="8306"/>
        </w:tabs>
      </w:pPr>
      <w:hyperlink w:anchor="_Toc27970" w:history="1">
        <w:r>
          <w:rPr>
            <w:rFonts w:ascii="仿宋" w:eastAsia="仿宋" w:hAnsi="仿宋" w:cs="仿宋" w:hint="eastAsia"/>
            <w:lang w:eastAsia="zh-CN"/>
          </w:rPr>
          <w:t>十七、风险识别与分类</w:t>
        </w:r>
        <w:r>
          <w:tab/>
        </w:r>
        <w:r>
          <w:fldChar w:fldCharType="begin"/>
        </w:r>
        <w:r>
          <w:instrText xml:space="preserve"> PAGEREF _Toc27970 \h </w:instrText>
        </w:r>
        <w:r>
          <w:fldChar w:fldCharType="separate"/>
        </w:r>
        <w:r>
          <w:t>78</w:t>
        </w:r>
        <w:r>
          <w:fldChar w:fldCharType="end"/>
        </w:r>
      </w:hyperlink>
    </w:p>
    <w:p>
      <w:pPr>
        <w:pStyle w:val="TOC2"/>
        <w:tabs>
          <w:tab w:val="right" w:leader="dot" w:pos="8306"/>
        </w:tabs>
      </w:pPr>
      <w:hyperlink w:anchor="_Toc31219" w:history="1">
        <w:r>
          <w:rPr>
            <w:rFonts w:ascii="仿宋" w:eastAsia="仿宋" w:hAnsi="仿宋" w:cs="仿宋" w:hint="eastAsia"/>
            <w:lang w:eastAsia="zh-CN"/>
          </w:rPr>
          <w:t>(一)、风险识别</w:t>
        </w:r>
        <w:r>
          <w:tab/>
        </w:r>
        <w:r>
          <w:fldChar w:fldCharType="begin"/>
        </w:r>
        <w:r>
          <w:instrText xml:space="preserve"> PAGEREF _Toc31219 \h </w:instrText>
        </w:r>
        <w:r>
          <w:fldChar w:fldCharType="separate"/>
        </w:r>
        <w:r>
          <w:t>78</w:t>
        </w:r>
        <w:r>
          <w:fldChar w:fldCharType="end"/>
        </w:r>
      </w:hyperlink>
    </w:p>
    <w:p>
      <w:pPr>
        <w:pStyle w:val="TOC2"/>
        <w:tabs>
          <w:tab w:val="right" w:leader="dot" w:pos="8306"/>
        </w:tabs>
      </w:pPr>
      <w:hyperlink w:anchor="_Toc26727" w:history="1">
        <w:r>
          <w:rPr>
            <w:rFonts w:ascii="仿宋" w:eastAsia="仿宋" w:hAnsi="仿宋" w:cs="仿宋" w:hint="eastAsia"/>
            <w:lang w:eastAsia="zh-CN"/>
          </w:rPr>
          <w:t>(二)、风险分类</w:t>
        </w:r>
        <w:r>
          <w:tab/>
        </w:r>
        <w:r>
          <w:fldChar w:fldCharType="begin"/>
        </w:r>
        <w:r>
          <w:instrText xml:space="preserve"> PAGEREF _Toc26727 \h </w:instrText>
        </w:r>
        <w:r>
          <w:fldChar w:fldCharType="separate"/>
        </w:r>
        <w:r>
          <w:t>80</w:t>
        </w:r>
        <w:r>
          <w:fldChar w:fldCharType="end"/>
        </w:r>
      </w:hyperlink>
    </w:p>
    <w:p>
      <w:pPr>
        <w:pStyle w:val="TOC1"/>
        <w:tabs>
          <w:tab w:val="right" w:leader="dot" w:pos="8306"/>
        </w:tabs>
      </w:pPr>
      <w:hyperlink w:anchor="_Toc22567" w:history="1">
        <w:r>
          <w:rPr>
            <w:rFonts w:ascii="仿宋" w:eastAsia="仿宋" w:hAnsi="仿宋" w:cs="仿宋" w:hint="eastAsia"/>
            <w:lang w:eastAsia="zh-CN"/>
          </w:rPr>
          <w:t>十八、红外光学测量雷达项目实施保障措施</w:t>
        </w:r>
        <w:r>
          <w:tab/>
        </w:r>
        <w:r>
          <w:fldChar w:fldCharType="begin"/>
        </w:r>
        <w:r>
          <w:instrText xml:space="preserve"> PAGEREF _Toc22567 \h </w:instrText>
        </w:r>
        <w:r>
          <w:fldChar w:fldCharType="separate"/>
        </w:r>
        <w:r>
          <w:t>82</w:t>
        </w:r>
        <w:r>
          <w:fldChar w:fldCharType="end"/>
        </w:r>
      </w:hyperlink>
    </w:p>
    <w:p>
      <w:pPr>
        <w:pStyle w:val="TOC2"/>
        <w:tabs>
          <w:tab w:val="right" w:leader="dot" w:pos="8306"/>
        </w:tabs>
      </w:pPr>
      <w:hyperlink w:anchor="_Toc11649" w:history="1">
        <w:r>
          <w:rPr>
            <w:rFonts w:ascii="仿宋" w:eastAsia="仿宋" w:hAnsi="仿宋" w:cs="仿宋" w:hint="eastAsia"/>
            <w:lang w:eastAsia="zh-CN"/>
          </w:rPr>
          <w:t>(一)、红外光学测量雷达项目实施保障机制</w:t>
        </w:r>
        <w:r>
          <w:tab/>
        </w:r>
        <w:r>
          <w:fldChar w:fldCharType="begin"/>
        </w:r>
        <w:r>
          <w:instrText xml:space="preserve"> PAGEREF _Toc11649 \h </w:instrText>
        </w:r>
        <w:r>
          <w:fldChar w:fldCharType="separate"/>
        </w:r>
        <w:r>
          <w:t>82</w:t>
        </w:r>
        <w:r>
          <w:fldChar w:fldCharType="end"/>
        </w:r>
      </w:hyperlink>
    </w:p>
    <w:p>
      <w:pPr>
        <w:pStyle w:val="TOC2"/>
        <w:tabs>
          <w:tab w:val="right" w:leader="dot" w:pos="8306"/>
        </w:tabs>
      </w:pPr>
      <w:hyperlink w:anchor="_Toc32213" w:history="1">
        <w:r>
          <w:rPr>
            <w:rFonts w:ascii="仿宋" w:eastAsia="仿宋" w:hAnsi="仿宋" w:cs="仿宋" w:hint="eastAsia"/>
            <w:lang w:eastAsia="zh-CN"/>
          </w:rPr>
          <w:t>(二)、红外光学测量雷达项目法律合规要求</w:t>
        </w:r>
        <w:r>
          <w:tab/>
        </w:r>
        <w:r>
          <w:fldChar w:fldCharType="begin"/>
        </w:r>
        <w:r>
          <w:instrText xml:space="preserve"> PAGEREF _Toc32213 \h </w:instrText>
        </w:r>
        <w:r>
          <w:fldChar w:fldCharType="separate"/>
        </w:r>
        <w:r>
          <w:t>85</w:t>
        </w:r>
        <w:r>
          <w:fldChar w:fldCharType="end"/>
        </w:r>
      </w:hyperlink>
    </w:p>
    <w:p>
      <w:pPr>
        <w:pStyle w:val="TOC2"/>
        <w:tabs>
          <w:tab w:val="right" w:leader="dot" w:pos="8306"/>
        </w:tabs>
      </w:pPr>
      <w:hyperlink w:anchor="_Toc8481" w:history="1">
        <w:r>
          <w:rPr>
            <w:rFonts w:ascii="仿宋" w:eastAsia="仿宋" w:hAnsi="仿宋" w:cs="仿宋" w:hint="eastAsia"/>
            <w:lang w:eastAsia="zh-CN"/>
          </w:rPr>
          <w:t>(三)、红外光学测量雷达项目合同管理与法律事务</w:t>
        </w:r>
        <w:r>
          <w:tab/>
        </w:r>
        <w:r>
          <w:fldChar w:fldCharType="begin"/>
        </w:r>
        <w:r>
          <w:instrText xml:space="preserve"> PAGEREF _Toc8481 \h </w:instrText>
        </w:r>
        <w:r>
          <w:fldChar w:fldCharType="separate"/>
        </w:r>
        <w:r>
          <w:t>90</w:t>
        </w:r>
        <w:r>
          <w:fldChar w:fldCharType="end"/>
        </w:r>
      </w:hyperlink>
    </w:p>
    <w:p>
      <w:pPr>
        <w:pStyle w:val="TOC2"/>
        <w:tabs>
          <w:tab w:val="right" w:leader="dot" w:pos="8306"/>
        </w:tabs>
      </w:pPr>
      <w:hyperlink w:anchor="_Toc10774" w:history="1">
        <w:r>
          <w:rPr>
            <w:rFonts w:ascii="仿宋" w:eastAsia="仿宋" w:hAnsi="仿宋" w:cs="仿宋" w:hint="eastAsia"/>
            <w:lang w:eastAsia="zh-CN"/>
          </w:rPr>
          <w:t>(四)、红外光学测量雷达项目知识产权保护策略</w:t>
        </w:r>
        <w:r>
          <w:tab/>
        </w:r>
        <w:r>
          <w:fldChar w:fldCharType="begin"/>
        </w:r>
        <w:r>
          <w:instrText xml:space="preserve"> PAGEREF _Toc10774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39"/>
      <w:r>
        <w:rPr>
          <w:rFonts w:ascii="仿宋" w:eastAsia="仿宋" w:hAnsi="仿宋" w:cs="仿宋" w:hint="eastAsia"/>
          <w:sz w:val="28"/>
          <w:lang w:eastAsia="zh-CN"/>
        </w:rPr>
        <w:t>一、红外光学测量雷达项目危机管理</w:t>
      </w:r>
      <w:bookmarkEnd w:id="2"/>
    </w:p>
    <w:p>
      <w:pPr>
        <w:pStyle w:val="Heading2"/>
        <w:rPr>
          <w:rFonts w:ascii="仿宋" w:eastAsia="仿宋" w:hAnsi="仿宋" w:cs="仿宋" w:hint="eastAsia"/>
          <w:lang w:eastAsia="zh-CN"/>
        </w:rPr>
      </w:pPr>
      <w:bookmarkStart w:id="3" w:name="_Toc62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红外光学测量雷达项目危机管理中，危机预警与识别是确保红外光学测量雷达项目稳健运行的核心步骤。通过建立全面的监测机制，红外光学测量雷达项目团队旨在及时发现和理解潜在的风险和危机因素，以便采取及时的预防和应对措施，确保红外光学测量雷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红外光学测量雷达项目团队全面分析了整个红外光学测量雷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红外光学测量雷达项目团队着重于明确定义红外光学测量雷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红外光学测量雷达项目进展的持续监控，团队能够及时发现潜在问题并作出迅速反应。红外光学测量雷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在这一阶段，团队的专业素养和反应速度将发挥至关重要的作用，以确保潜在危机能够在初期得到有效的处理，最大程度地减轻负面影响。通过危机预警与识别，红外光学测量雷达项目得以更有序、可控地推进。</w:t>
      </w:r>
    </w:p>
    <w:p>
      <w:pPr>
        <w:pStyle w:val="Heading2"/>
        <w:ind w:firstLine="560" w:firstLineChars="200"/>
        <w:rPr>
          <w:rFonts w:ascii="仿宋" w:eastAsia="仿宋" w:hAnsi="仿宋" w:cs="仿宋" w:hint="eastAsia"/>
          <w:sz w:val="28"/>
          <w:lang w:eastAsia="zh-CN"/>
        </w:rPr>
      </w:pPr>
      <w:bookmarkStart w:id="4" w:name="_Toc272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在危机发生时，红外光学测量雷达项目团队立即行动，成立了应急小组。该小组的任务是迅速制定并实施紧急应对措施，以最小化潜在损失。以下是采取的主要措施：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暂停红外光学测量雷达项目进度：为遏制危机蔓延，红外光学测量雷达项目暂时停止进行，以便全面评估当前状况。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资源重新分配：重新评估红外光学测量雷达项目资源的分配，确保最大限度地减小损失。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实时沟通：与关键利益相关者建立实时沟通机制，向他们传递红外光学测量雷达项目危机的实际状况，保障红外光学测量雷达项目核心利益。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在紧急应对的同时，红外光学测量雷达项目团队强调了团队协作和有效沟通的重要性。以下是团队协作的关键举措：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信息共享机制：建立了信息共享平台，确保团队成员能够及时获取红外光学测量雷达项目危机的实时信息。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领导者沟通：红外光学测量雷达项目领导者通过定期会议和即时沟通工具，指导团队应对危机，保持团队稳定运行。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随着危机得到初步控制，红外光学测量雷达项目团队转向制定恢复计划，以确保红外光学测量雷达项目能够从中迅速恢复。主要恢复计划包括：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修复受损的进度计划：重新评估红外光学测量雷达项目进度，制定修复计划，确保红外光学测量雷达项目尽快回归正常进程。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重新调整资源分配：优化资源分配，确保红外光学测量雷达项目在有限资源下高效运转。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风险管理机制加强：对红外光学测量雷达项目风险进行全面评估，制定更强化的风险管理策略，以预防未来可能的危机。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929"/>
      <w:r>
        <w:rPr>
          <w:rFonts w:ascii="仿宋" w:eastAsia="仿宋" w:hAnsi="仿宋" w:cs="仿宋" w:hint="eastAsia"/>
          <w:sz w:val="28"/>
          <w:lang w:eastAsia="zh-CN"/>
        </w:rPr>
        <w:t>二、红外光学测量雷达项目选址可行性分析</w:t>
      </w:r>
      <w:bookmarkEnd w:id="5"/>
    </w:p>
    <w:p>
      <w:pPr>
        <w:pStyle w:val="Heading2"/>
        <w:rPr>
          <w:rFonts w:ascii="仿宋" w:eastAsia="仿宋" w:hAnsi="仿宋" w:cs="仿宋" w:hint="eastAsia"/>
          <w:lang w:eastAsia="zh-CN"/>
        </w:rPr>
      </w:pPr>
      <w:bookmarkStart w:id="6" w:name="_Toc23753"/>
      <w:r>
        <w:rPr>
          <w:rFonts w:ascii="仿宋" w:eastAsia="仿宋" w:hAnsi="仿宋" w:cs="仿宋" w:hint="eastAsia"/>
          <w:lang w:eastAsia="zh-CN"/>
        </w:rPr>
        <w:t>(一)、红外光学测量雷达项目选址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该红外光学测量雷达项目选址位于XX省XX市XX区XXX街道</w:t>
      </w:r>
    </w:p>
    <w:p>
      <w:pPr>
        <w:pStyle w:val="Heading2"/>
        <w:ind w:firstLine="560" w:firstLineChars="200"/>
        <w:rPr>
          <w:rFonts w:ascii="仿宋" w:eastAsia="仿宋" w:hAnsi="仿宋" w:cs="仿宋" w:hint="eastAsia"/>
          <w:sz w:val="28"/>
          <w:lang w:eastAsia="zh-CN"/>
        </w:rPr>
      </w:pPr>
      <w:bookmarkStart w:id="7" w:name="_Toc3196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红外光学测量雷达项目的征地面积将根据红外光学测量雷达项目的实际规模和需求进行精确规划。具体面积XXX平方米，旨在确保红外光学测量雷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净用地面积是在征地面积基础上去除不可利用面积后的实际可开发用地。具体面积XXX平方米，考虑到环保、交通、安全等多方面因素，以确保红外光学测量雷达项目在整体利用效率上达到最优。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红外光学测量雷达项目计划建设的建筑总规模具体面积XXX平方米。这一规模的确定综合考虑了红外光学测量雷达项目的性质、规模，以及城市规划的相关要求，确保建筑布局与周边环境协调一致。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绿地率是红外光学测量雷达项目用地中被规划为绿地的比例。具体面积XXX平方米，旨在通过合理规划绿地，改善红外光学测量雷达项目周边环境，提升居民生活质量，并符合城市整体绿化规划。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容积率是用地上可以建设的建筑总体积与用地面积之比。具体面积XXX，通过合理的容积率规划，确保红外光学测量雷达项目建筑规模与周边环境和谐共生。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红外光学测量雷达项目选址与当地城市规划相一致，具体面积XXX平方米。通过与城市规划部门深入沟通，确保红外光学测量雷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红外光学测量雷达项目选址符合当地产业政策，具体面积XXX平方米。这包括红外光学测量雷达项目对当地经济的促进作用，以及对相关产业的带动效应，确保红外光学测量雷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用地总体要求必须符合环保和可持续发展的原则，具体面积XXX平方米。通过采用绿色建筑设计、节能减排等措施，确保红外光学测量雷达项目在建设和运营过程中对环境的影响最小化，达到可持续发展的要求。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确保红外光学测量雷达项目选址具备必要的公共设施配套，具体面积XXX平方米。这包括交通便利性、教育、医疗等基础设施，以提高居民生活品质，使得红外光学测量雷达项目选址更具吸引力。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考虑用地总体要求对当地社会稳定性的影响，具体面积XXX平方米。通过深入了解当地社区反馈，确保红外光学测量雷达项目的选址和建设过程对当地社会和谐稳定产生积极作用。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红外光学测量雷达项目选址不仅符合法规和规划，还在实际操作中具有可行性。这一全面规划将为红外光学测量雷达项目的成功实施提供坚实的基础，确保红外光学测量雷达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0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光学测量雷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红外光学测量雷达项目的设备规划和空间设计中，我们将采取灵活设备布局的措施。设备布局将根据实际需求进行灵活设计，避免不必要的浪费。通过合理规划设备摆放位置，我们将提高设备的利用率，减少设备间距，以确保红外光学测量雷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红外光学测量雷达项目内部引入共享设施的概念，例如共享会议室、办公区等。通过这种方式，我们可以减少对资源的重复建设，提高资源共享效率，从而减小红外光学测量雷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14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红外光学测量雷达项目的总图布置中，我们将不同功能区域进行明确的规划，以最大程度满足红外光学测量雷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90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红外光学测量雷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红外光学测量雷达项目对环境的影响是综合评价的重要因素之一。我们将详细考虑选址周边的自然环境、生态保护区、水源地等情况，确保红外光学测量雷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对选址的评价还需充分考虑当地政府的产业政策和法规。我们将详细了解红外光学测量雷达项目所在地的相关政策，确保红外光学测量雷达项目的规划和运营与当地法规相符，降低不必要的法律风险。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考虑到社会稳定性对企业运营的重要性，我们将评估选址地区的社会安全情况、劳工关系、社区反馈等方面，以确保红外光学测量雷达项目的建设和运营不会受到社会稳定性的负面影响。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最后，我们将综合考虑用地成本，包括土地购置费用、土地开发成本等。通过对用地成本的详细评估，我们能够做出更为精确的经济效益分析，为红外光学测量雷达项目的投资决策提供有力支持。</w:t>
      </w:r>
    </w:p>
    <w:p>
      <w:pPr>
        <w:pStyle w:val="Heading1"/>
        <w:ind w:firstLine="560" w:firstLineChars="200"/>
        <w:rPr>
          <w:rFonts w:ascii="仿宋" w:eastAsia="仿宋" w:hAnsi="仿宋" w:cs="仿宋" w:hint="eastAsia"/>
          <w:sz w:val="28"/>
          <w:lang w:eastAsia="zh-CN"/>
        </w:rPr>
      </w:pPr>
      <w:bookmarkStart w:id="11" w:name="_Toc27130"/>
      <w:r>
        <w:rPr>
          <w:rFonts w:ascii="仿宋" w:eastAsia="仿宋" w:hAnsi="仿宋" w:cs="仿宋" w:hint="eastAsia"/>
          <w:sz w:val="28"/>
          <w:lang w:eastAsia="zh-CN"/>
        </w:rPr>
        <w:t>三、红外光学测量雷达项目概论</w:t>
      </w:r>
      <w:bookmarkEnd w:id="11"/>
    </w:p>
    <w:p>
      <w:pPr>
        <w:pStyle w:val="Heading2"/>
        <w:rPr>
          <w:rFonts w:ascii="仿宋" w:eastAsia="仿宋" w:hAnsi="仿宋" w:cs="仿宋" w:hint="eastAsia"/>
          <w:lang w:eastAsia="zh-CN"/>
        </w:rPr>
      </w:pPr>
      <w:bookmarkStart w:id="12" w:name="_Toc15189"/>
      <w:r>
        <w:rPr>
          <w:rFonts w:ascii="仿宋" w:eastAsia="仿宋" w:hAnsi="仿宋" w:cs="仿宋" w:hint="eastAsia"/>
          <w:lang w:eastAsia="zh-CN"/>
        </w:rPr>
        <w:t>(一)、红外光学测量雷达项目概况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起源追溯至对市场的深入洞察。市场的不断演变与变革为红外光学测量雷达项目提供了难得的机遇。当前市场存在的需求缺口和变革的大环境共同构成了红外光学测量雷达项目的背景。这个红外光学测量雷达项目旨在充分利用市场机遇，填补行业中尚未满足的需求，为客户提供全新的解决方案。市场的变革和需求的增长使得这个红外光学测量雷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红外光学测量雷达项目名称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正式命名为红外光学测量雷达。这个名称不仅仅是一个标识，更代表了红外光学测量雷达项目的核心理念和愿景。它蕴含着红外光学测量雷达项目所要解决问题的关键字，具有强烈的表达和辨识度，为红外光学测量雷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红外光学测量雷达项目目标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核心目标是提供一种全新、高效的解决方案，满足客户日益增长的需求。红外光学测量雷达项目追求的不仅仅是满足市场需求，更是在市场中获得卓越的竞争优势。通过不断提升产品或服务的质量和创新水平，红外光学测量雷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红外光学测量雷达项目范围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全面涵盖了产品研发、制造、市场推广和售后服务，确保从产品设计到最终用户体验的全方位关注。这一全面的红外光学测量雷达项目范围是为了确保红外光学测量雷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红外光学测量雷达项目时间表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红外光学测量雷达项目计划在未来18个月内完成，包括研发、测试、市场试点和正式推出等不同阶段。这个时间表的合理设计是为了确保红外光学测量雷达项目各个阶段的顺利推进，以便按时交付高质量的成果。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红外光学测量雷达项目预算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总预算估算为XX百万美元，主要分配在研发、市场推广、人员培训和运营等方面。这一充足的预算为红外光学测量雷达项目提供了充足的资源，确保红外光学测量雷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红外光学测量雷达项目风险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可能面临的风险包括市场接受度低、技术难题、竞争激烈等。红外光学测量雷达项目团队已经制定了相应的风险应对计划，通过前瞻性的风险管理，确保红外光学测量雷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红外光学测量雷达项目团队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红外光学测量雷达项目汇聚了一支经验丰富、多领域专业素养的核心团队，确保红外光学测量雷达项目在各个方面都能拥有高水平的执行力。团队的协同作战是红外光学测量雷达项目成功的关键因素之一。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红外光学测量雷达项目背景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红外光学测量雷达项目的背景根植于市场对更高效、创新产品的渴望，同时也受到科技发展对行业格局的深刻改变的影响。这为红外光学测量雷达项目提供了广阔的发展空间和市场需求。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红外光学测量雷达项目现状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截至目前，红外光学测量雷达项目已完成市场调研和技术验证，取得了初步的成功。这为红外光学测量雷达项目在未来的发展奠定了坚实的基础，为更远大的目标打下了坚实的基石。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0304"/>
      <w:r>
        <w:rPr>
          <w:rFonts w:ascii="仿宋" w:eastAsia="仿宋" w:hAnsi="仿宋" w:cs="仿宋" w:hint="eastAsia"/>
          <w:sz w:val="28"/>
          <w:lang w:eastAsia="zh-CN"/>
        </w:rPr>
        <w:t>(二)、红外光学测量雷达项目目标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红外光学测量雷达项目首要业务目标是在市场中占据有利地位，实现产品/服务的成功推广和销售。通过不断提升产品质量、创新性，红外光学测量雷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在科技迅速发展的时代，红外光学测量雷达项目着眼于技术创新。通过持续的研发和技术升级，红外光学测量雷达项目旨在推出更具创新性的产品或服务，以满足市场对新鲜、先进解决方案的需求。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红外光学测量雷达项目设定了客户满意度目标。通过提供卓越的产品质量和优质的客户服务，红外光学测量雷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红外光学测量雷达项目注重社会责任和可持续发展。通过实施环保、社会责任红外光学测量雷达项目，红外光学测量雷达项目致力于在经济发展的同时保护环境，促进社会公平，实现可持续经营。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红外光学测量雷达项目的团队是实现目标的核心驱动力。因此，红外光学测量雷达项目设定了团队发展目标，包括提升团队成员的专业技能、培养领导力，以及搭建协同高效的团队工作氛围。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254"/>
      <w:r>
        <w:rPr>
          <w:rFonts w:ascii="仿宋" w:eastAsia="仿宋" w:hAnsi="仿宋" w:cs="仿宋" w:hint="eastAsia"/>
          <w:sz w:val="28"/>
          <w:lang w:eastAsia="zh-CN"/>
        </w:rPr>
        <w:t>(三)、红外光学测量雷达项目提出的理由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红外光学测量雷达项目提出的理由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源于对市场机遇的深刻洞察。当前市场中存在的需求缺口和行业发展趋势表明，有巨大的商业机会等待被开发。通过准确捕捉市场机遇，红外光学测量雷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理念基于对技术创新的信仰。通过持续的研发和技术投入，红外光学测量雷达项目有望推出更具创新性的产品或服务。在科技飞速发展的当下，红外光学测量雷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是为了增强企业的行业竞争力。通过提升产品或服务的质量和独特性，红外光学测量雷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红外光学测量雷达项目响应了消费者需求的变化。随着社会和科技的不断发展，消费者对产品和服务的需求也在发生变化。通过深入了解并及时回应消费者的新需求，红外光学测量雷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是企业战略发展规划的一部分。在面对日益激烈的市场竞争和不断变化的商业环境中，红外光学测量雷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不仅仅是基于商业考量，还注重社会责任。通过推出环保、社会责任等方面的红外光学测量雷达项目，红外光学测量雷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红外光学测量雷达项目的提出反映了对利益相关者期望的关注。包括客户、员工、投资者等利益相关者在企业发展中都有着各自的期望，红外光学测量雷达项目力求在满足这些期望的同时，取得更大的共赢。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3088"/>
      <w:r>
        <w:rPr>
          <w:rFonts w:ascii="仿宋" w:eastAsia="仿宋" w:hAnsi="仿宋" w:cs="仿宋" w:hint="eastAsia"/>
          <w:sz w:val="28"/>
          <w:lang w:eastAsia="zh-CN"/>
        </w:rPr>
        <w:t>(四)、红外光学测量雷达项目意义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在实施红外光学测量雷达项目的过程中，我们不仅仅是在追逐商业成功，更是为企业和社会的多个层面创造了深远的意义。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https://d.book118.com/838115032112006045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B5DAF"/>
    <w:rsid w:val="565B5D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1503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2024-03-03T06:12:00Z</dcterms:created>
  <dcterms:modified xsi:type="dcterms:W3CDTF">2024-03-03T06:13:09Z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8ABE4E0194F044AFAAD2974D33CD3C91_11</vt:lpwstr>
  </property>
  <property fmtid="{D5CDD505-2E9C-101B-9397-08002B2CF9AE}" pid="3" name="KSOProductBuildVer">
    <vt:lpwstr>2052-12.1.0.16388</vt:lpwstr>
  </property>
</Properties>
</file>