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71834CC4" w14:textId="77777777">
          <w:pPr>
            <w:pStyle w:val="NoSpacing"/>
          </w:pPr>
        </w:p>
        <w:p w:rsidR="00C018A2" w14:paraId="5524F975" w14:textId="77777777">
          <w:pPr>
            <w:pStyle w:val="NoSpacing"/>
          </w:pPr>
        </w:p>
        <w:p w:rsidR="00C018A2" w14:paraId="0682D9E5" w14:textId="77777777">
          <w:pPr>
            <w:pStyle w:val="NoSpacing"/>
          </w:pPr>
        </w:p>
        <w:p w:rsidR="00C018A2" w14:paraId="64EDD83E" w14:textId="77777777">
          <w:pPr>
            <w:pStyle w:val="NoSpacing"/>
          </w:pPr>
        </w:p>
        <w:p w:rsidR="00C018A2" w14:paraId="138DA941" w14:textId="77777777">
          <w:pPr>
            <w:pStyle w:val="NoSpacing"/>
          </w:pPr>
        </w:p>
        <w:p w:rsidR="00C018A2" w14:paraId="3CA2D737" w14:textId="77777777">
          <w:pPr>
            <w:pStyle w:val="NoSpacing"/>
          </w:pPr>
        </w:p>
        <w:p w:rsidR="00C018A2" w14:paraId="4E272016" w14:textId="77777777">
          <w:pPr>
            <w:pStyle w:val="NoSpacing"/>
          </w:pPr>
        </w:p>
        <w:p w:rsidR="00C018A2" w14:paraId="4E06D44B" w14:textId="77777777">
          <w:pPr>
            <w:pStyle w:val="NoSpacing"/>
          </w:pPr>
        </w:p>
        <w:p w:rsidR="00C018A2" w14:paraId="770B1516" w14:textId="77777777">
          <w:pPr>
            <w:pStyle w:val="NoSpacing"/>
          </w:pPr>
        </w:p>
        <w:p w:rsidR="00C018A2" w14:paraId="7F34F702" w14:textId="77777777">
          <w:pPr>
            <w:pStyle w:val="NoSpacing"/>
          </w:pPr>
        </w:p>
        <w:p w:rsidR="00C018A2" w14:paraId="2DF4F80C" w14:textId="77777777">
          <w:pPr>
            <w:pStyle w:val="NoSpacing"/>
          </w:pPr>
        </w:p>
        <w:p w:rsidR="00C018A2" w14:paraId="29DCA2A0" w14:textId="77777777">
          <w:pPr>
            <w:pStyle w:val="NoSpacing"/>
          </w:pPr>
        </w:p>
        <w:p w:rsidR="00C018A2" w14:paraId="1057ABCB"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15E72C6E" w14:textId="77777777">
                            <w:pPr>
                              <w:pStyle w:val="NoSpacing"/>
                              <w:jc w:val="right"/>
                              <w:rPr>
                                <w:color w:val="FFFFFF" w:themeColor="background1"/>
                                <w:sz w:val="28"/>
                                <w:szCs w:val="28"/>
                              </w:rPr>
                            </w:pPr>
                            <w:sdt>
                              <w:sdtPr>
                                <w:rPr>
                                  <w:color w:val="FFFFFF" w:themeColor="background1"/>
                                  <w:sz w:val="32"/>
                                  <w:szCs w:val="32"/>
                                </w:rPr>
                                <w:alias w:val="日期"/>
                                <w:id w:val="326792991"/>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0E665228"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交织类面料</w:t>
          </w:r>
          <w:r w:rsidRPr="007A4CF7">
            <w:rPr>
              <w:rFonts w:ascii="仿宋" w:eastAsia="仿宋" w:hAnsi="仿宋" w:hint="eastAsia"/>
              <w:b/>
              <w:bCs/>
              <w:sz w:val="52"/>
              <w:szCs w:val="52"/>
            </w:rPr>
            <w:t>项目</w:t>
          </w:r>
        </w:p>
        <w:p w:rsidR="00C018A2" w:rsidP="007A4CF7" w14:paraId="066A7FFB"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30FB9DD4">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7C337368" w14:textId="30FB9DD4">
                          <w:pPr>
                            <w:pStyle w:val="NoSpacing"/>
                            <w:rPr>
                              <w:color w:val="4472C4" w:themeColor="accent1"/>
                              <w:sz w:val="36"/>
                              <w:szCs w:val="36"/>
                            </w:rPr>
                          </w:pPr>
                          <w:sdt>
                            <w:sdtPr>
                              <w:rPr>
                                <w:color w:val="4472C4" w:themeColor="accent1"/>
                                <w:sz w:val="36"/>
                                <w:szCs w:val="36"/>
                              </w:rPr>
                              <w:alias w:val="作者"/>
                              <w:id w:val="1780098140"/>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5CDF5EC8" w14:textId="77777777">
                          <w:pPr>
                            <w:pStyle w:val="NoSpacing"/>
                            <w:rPr>
                              <w:color w:val="595959" w:themeColor="text1" w:themeTint="A6"/>
                              <w:sz w:val="24"/>
                              <w:szCs w:val="24"/>
                            </w:rPr>
                          </w:pPr>
                          <w:sdt>
                            <w:sdtPr>
                              <w:rPr>
                                <w:caps/>
                                <w:color w:val="595959" w:themeColor="text1" w:themeTint="A6"/>
                                <w:sz w:val="24"/>
                                <w:szCs w:val="24"/>
                              </w:rPr>
                              <w:alias w:val="公司"/>
                              <w:id w:val="1254966287"/>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3EBC838B"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610F50A6"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2395D263"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45B4F0E3"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交织类面料项目商业计划书摘要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498A14E6"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51508CA0"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交织类面料产品或服务描述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1A2FC47F"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59204F8"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交织类面料目标市场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DD566D9"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交织类面料市场竞争分析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ED77AFC"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交织类面料行业趋势与机遇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6B95DB74"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F10DD09"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74FC91AF"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交织类面料产品定价策略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86DEAAD"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交织类面料产品销售渠道与拓展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4BD0AB50"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F490C4F"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5069E9EC"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0A3FD78F"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4E3D2DBD"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1C108C9F"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41EF64E3"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17FE29FD"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0C9D9A5E"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746552144"/>
        <w:docPartObj>
          <w:docPartGallery w:val="Table of Contents"/>
          <w:docPartUnique/>
        </w:docPartObj>
      </w:sdtPr>
      <w:sdtEndPr>
        <w:rPr>
          <w:b/>
          <w:bCs/>
        </w:rPr>
      </w:sdtEndPr>
      <w:sdtContent>
        <w:p w:rsidR="007A4CF7" w:rsidRPr="007A4CF7" w:rsidP="007A4CF7" w14:paraId="1537B841"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15A4609F"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5E1B606B"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5B4ECC99"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90C00B7"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5C846557"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5E3093FE"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08AA6BDE"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0CF8C90B"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F45509C"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6132518D"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626F891A"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6BEBA673"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4A5D7B38"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F4CED7B"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453F753B"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2E81217D" w14:textId="77777777">
          <w:pPr>
            <w:spacing w:line="500" w:lineRule="exact"/>
          </w:pPr>
          <w:r w:rsidRPr="007A4CF7">
            <w:rPr>
              <w:b/>
              <w:bCs/>
              <w:sz w:val="28"/>
              <w:szCs w:val="28"/>
              <w:lang w:val="zh-CN"/>
            </w:rPr>
            <w:fldChar w:fldCharType="end"/>
          </w:r>
        </w:p>
      </w:sdtContent>
    </w:sdt>
    <w:p w:rsidR="007A4CF7" w:rsidP="00DA4121" w14:paraId="2AEE9612"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1E000C54" w14:textId="77777777">
      <w:pPr>
        <w:pStyle w:val="Heading2"/>
      </w:pPr>
      <w:r w:rsidRPr="009C12B5">
        <w:t>一、概述</w:t>
      </w:r>
      <w:bookmarkEnd w:id="0"/>
    </w:p>
    <w:p w:rsidR="009C12B5" w:rsidRPr="00DA4121" w:rsidP="00DA4121" w14:paraId="02E5B98D" w14:textId="77777777">
      <w:pPr>
        <w:pStyle w:val="Heading3"/>
      </w:pPr>
      <w:bookmarkStart w:id="1" w:name="_Toc157814104"/>
      <w:r w:rsidRPr="00DA4121">
        <w:t xml:space="preserve">1.1 </w:t>
      </w:r>
      <w:r w:rsidR="007A4CF7">
        <w:t>交织类面料</w:t>
      </w:r>
      <w:r w:rsidR="007A4CF7">
        <w:rPr>
          <w:rFonts w:hint="eastAsia"/>
        </w:rPr>
        <w:t>项目</w:t>
      </w:r>
      <w:r w:rsidRPr="00DA4121">
        <w:t>商业计划书摘要</w:t>
      </w:r>
      <w:bookmarkEnd w:id="1"/>
    </w:p>
    <w:p w:rsidR="009C12B5" w:rsidRPr="009C12B5" w:rsidP="009C12B5" w14:paraId="420C113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交织类面料产品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交织类面料产品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交织类面料产品</w:t>
      </w:r>
      <w:r w:rsidRPr="009C12B5">
        <w:rPr>
          <w:rFonts w:ascii="仿宋" w:eastAsia="仿宋" w:hAnsi="仿宋"/>
          <w:sz w:val="28"/>
          <w:szCs w:val="28"/>
        </w:rPr>
        <w:t>有望成为市场上的畅销产品，并为公司带来可观的收益和市场份额。</w:t>
      </w:r>
    </w:p>
    <w:p w:rsidR="009C12B5" w:rsidRPr="009C12B5" w:rsidP="009C12B5" w14:paraId="63FC5CC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交织类面料产品</w:t>
      </w:r>
      <w:r w:rsidRPr="009C12B5">
        <w:rPr>
          <w:rFonts w:ascii="仿宋" w:eastAsia="仿宋" w:hAnsi="仿宋"/>
          <w:sz w:val="28"/>
          <w:szCs w:val="28"/>
        </w:rPr>
        <w:t>商业计划书中，我们将详细阐述</w:t>
      </w:r>
      <w:r w:rsidR="00E75C7F">
        <w:rPr>
          <w:rFonts w:ascii="仿宋" w:eastAsia="仿宋" w:hAnsi="仿宋"/>
          <w:sz w:val="28"/>
          <w:szCs w:val="28"/>
        </w:rPr>
        <w:t>交织类面料产品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交织类面料产品</w:t>
      </w:r>
      <w:r w:rsidRPr="009C12B5">
        <w:rPr>
          <w:rFonts w:ascii="仿宋" w:eastAsia="仿宋" w:hAnsi="仿宋"/>
          <w:sz w:val="28"/>
          <w:szCs w:val="28"/>
        </w:rPr>
        <w:t>有一个全面而深入的了解，并认识到其巨大的商业价值和投资潜力。</w:t>
      </w:r>
    </w:p>
    <w:p w:rsidR="009C12B5" w:rsidRPr="009C12B5" w:rsidP="009C12B5" w14:paraId="637FC57C"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交织类面料产品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37C810A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交织类面料产品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交织类面料产品</w:t>
      </w:r>
      <w:r w:rsidRPr="009C12B5">
        <w:rPr>
          <w:rFonts w:ascii="仿宋" w:eastAsia="仿宋" w:hAnsi="仿宋"/>
          <w:sz w:val="28"/>
          <w:szCs w:val="28"/>
        </w:rPr>
        <w:t>的美好未来。</w:t>
      </w:r>
    </w:p>
    <w:p w:rsidR="009C12B5" w:rsidRPr="009C12B5" w:rsidP="007A4CF7" w14:paraId="11345C2C" w14:textId="77777777">
      <w:pPr>
        <w:pStyle w:val="Heading3"/>
      </w:pPr>
      <w:bookmarkStart w:id="2" w:name="_Toc157814105"/>
      <w:r w:rsidRPr="009C12B5">
        <w:t xml:space="preserve">1.2 </w:t>
      </w:r>
      <w:r w:rsidRPr="009C12B5">
        <w:t>公司简介</w:t>
      </w:r>
      <w:bookmarkEnd w:id="2"/>
    </w:p>
    <w:p w:rsidR="009C12B5" w:rsidRPr="009C12B5" w:rsidP="009C12B5" w14:paraId="20C0B49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1BDDC07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252CFEAE"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4A33193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255A9804" w14:textId="77777777">
      <w:pPr>
        <w:pStyle w:val="Heading3"/>
      </w:pPr>
      <w:bookmarkStart w:id="3" w:name="_Toc157814106"/>
      <w:r w:rsidRPr="007A4CF7">
        <w:t xml:space="preserve">1.3 </w:t>
      </w:r>
      <w:r w:rsidR="007A4CF7">
        <w:t>交织类面料</w:t>
      </w:r>
      <w:r w:rsidRPr="007A4CF7">
        <w:t>产品或服务描述</w:t>
      </w:r>
      <w:bookmarkEnd w:id="3"/>
    </w:p>
    <w:p w:rsidR="0087712F" w14:paraId="1F8686CE" w14:textId="2B74455C">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交织类面料产品是一种将两种或多种不同纤维通过交织技术结合在一起的面料。这种面料的特点是既具有不同纤维的优点，又能够根据具体应用需求提供独特的功能特性。以下是交织类面料产品的一些关键功能介绍：</w:t>
      </w:r>
      <w:r>
        <w:rPr>
          <w:rFonts w:ascii="仿宋" w:eastAsia="仿宋" w:hAnsi="仿宋"/>
          <w:sz w:val="28"/>
        </w:rPr>
        <w:br/>
        <w:t xml:space="preserve">    1.</w:t>
      </w:r>
      <w:r>
        <w:rPr>
          <w:rFonts w:ascii="仿宋" w:eastAsia="仿宋" w:hAnsi="仿宋"/>
          <w:sz w:val="28"/>
        </w:rPr>
        <w:t>增强性能：交织类面料可以通过选择不同纤维的组合来增强面料的特定性能，如增加强度、耐磨性、弹性和抗撕裂性。</w:t>
      </w:r>
      <w:r>
        <w:rPr>
          <w:rFonts w:ascii="仿宋" w:eastAsia="仿宋" w:hAnsi="仿宋"/>
          <w:sz w:val="28"/>
        </w:rPr>
        <w:br/>
        <w:t xml:space="preserve">    2.</w:t>
      </w:r>
      <w:r>
        <w:rPr>
          <w:rFonts w:ascii="仿宋" w:eastAsia="仿宋" w:hAnsi="仿宋"/>
          <w:sz w:val="28"/>
        </w:rPr>
        <w:t>改善舒适度：不同纤维的交织可以创造出具有优异舒适性的面料，如棉与氨纶交织可以提供良好的透气性和弹力，提高穿着舒适度。</w:t>
      </w:r>
      <w:r>
        <w:rPr>
          <w:rFonts w:ascii="仿宋" w:eastAsia="仿宋" w:hAnsi="仿宋"/>
          <w:sz w:val="28"/>
        </w:rPr>
        <w:br/>
        <w:t xml:space="preserve">    3.</w:t>
      </w:r>
      <w:r>
        <w:rPr>
          <w:rFonts w:ascii="仿宋" w:eastAsia="仿宋" w:hAnsi="仿宋"/>
          <w:sz w:val="28"/>
        </w:rPr>
        <w:t>多功能性：交织类面料可以根据需要加入具有特殊功能的纤维，如防水、防紫外线、抗菌、抗静电等，使产品具备多种功能。</w:t>
      </w:r>
      <w:r>
        <w:rPr>
          <w:rFonts w:ascii="仿宋" w:eastAsia="仿宋" w:hAnsi="仿宋"/>
          <w:sz w:val="28"/>
        </w:rPr>
        <w:br/>
        <w:t xml:space="preserve">    4.</w:t>
      </w:r>
      <w:r>
        <w:rPr>
          <w:rFonts w:ascii="仿宋" w:eastAsia="仿宋" w:hAnsi="仿宋"/>
          <w:sz w:val="28"/>
        </w:rPr>
        <w:t>美观与设计：交织类面料可以通过改变经纬纱的纤维种类和颜色来创造丰富的图案和外观效果，满足不同设计和时尚需求。</w:t>
      </w:r>
      <w:r>
        <w:rPr>
          <w:rFonts w:ascii="仿宋" w:eastAsia="仿宋" w:hAnsi="仿宋"/>
          <w:sz w:val="28"/>
        </w:rPr>
        <w:br/>
        <w:t xml:space="preserve">    5.</w:t>
      </w:r>
      <w:r>
        <w:rPr>
          <w:rFonts w:ascii="仿宋" w:eastAsia="仿宋" w:hAnsi="仿宋"/>
          <w:sz w:val="28"/>
        </w:rPr>
        <w:t>环境友好：一些交织类面料使用可回收或可持续来源的纤维，如天丝、莫代尔、竹纤维等，使其成为环保型产品。</w:t>
      </w:r>
    </w:p>
    <w:p w:rsidR="0087712F" w14:textId="2B74455C">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易于护理：交织类面料可以通过纤维的选择和交织方式来提高面料的耐久性和易于护理的特性，如抗皱、快干等。</w:t>
      </w:r>
      <w:r>
        <w:rPr>
          <w:rFonts w:ascii="仿宋" w:eastAsia="仿宋" w:hAnsi="仿宋"/>
          <w:sz w:val="28"/>
        </w:rPr>
        <w:br/>
        <w:t xml:space="preserve">    7.</w:t>
      </w:r>
      <w:r>
        <w:rPr>
          <w:rFonts w:ascii="仿宋" w:eastAsia="仿宋" w:hAnsi="仿宋"/>
          <w:sz w:val="28"/>
        </w:rPr>
        <w:t>适用性广：交织类面料广泛应用于服装、家纺、产业用纺织品等领域，如运动服、户外装备、床上用品等。</w:t>
      </w:r>
      <w:r>
        <w:rPr>
          <w:rFonts w:ascii="仿宋" w:eastAsia="仿宋" w:hAnsi="仿宋"/>
          <w:sz w:val="28"/>
        </w:rPr>
        <w:br/>
      </w:r>
      <w:r>
        <w:rPr>
          <w:rFonts w:ascii="仿宋" w:eastAsia="仿宋" w:hAnsi="仿宋"/>
          <w:sz w:val="28"/>
        </w:rPr>
        <w:t>交织类面料产品的发展计划应基于对面料市场的深入分析，结合技术创新和市场需求，开发出具有竞争力的产品线，并通过有效的营销策略和供应链管理来实现商业成功。</w:t>
      </w:r>
    </w:p>
    <w:p w:rsidR="009C12B5" w:rsidRPr="009C12B5" w:rsidP="009C12B5" w14:paraId="06EE4CE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交织类面料产品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交织类面料产品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交织类面料产品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交织类面料产品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7F08F901"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交织类面料产品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16459952" w14:textId="77777777">
      <w:pPr>
        <w:pStyle w:val="Heading2"/>
      </w:pPr>
      <w:bookmarkStart w:id="4" w:name="_Toc157814107"/>
      <w:r w:rsidRPr="009C12B5">
        <w:t>二、市场分析</w:t>
      </w:r>
      <w:bookmarkEnd w:id="4"/>
    </w:p>
    <w:p w:rsidR="009C12B5" w:rsidP="007A4CF7" w14:paraId="07179F4E" w14:textId="77777777">
      <w:pPr>
        <w:pStyle w:val="Heading3"/>
      </w:pPr>
      <w:bookmarkStart w:id="5" w:name="_Toc157814108"/>
      <w:r w:rsidRPr="009C12B5">
        <w:t xml:space="preserve">2.1 </w:t>
      </w:r>
      <w:r w:rsidR="007A4CF7">
        <w:t>交织类面料</w:t>
      </w:r>
      <w:r w:rsidRPr="009C12B5">
        <w:t>目标市场</w:t>
      </w:r>
      <w:bookmarkEnd w:id="5"/>
    </w:p>
    <w:p w:rsidR="0087712F" w14:paraId="304735E0" w14:textId="74F63D46">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在交织类面料产品项目商业发展计划书中，目标市场分析是一个关键部分，它帮助企业确定哪些客户群体最有可能购买其产品。以下是一些关键点：</w:t>
      </w:r>
      <w:r>
        <w:rPr>
          <w:rFonts w:ascii="仿宋" w:eastAsia="仿宋" w:hAnsi="仿宋"/>
          <w:sz w:val="28"/>
        </w:rPr>
        <w:br/>
        <w:t xml:space="preserve">    1.</w:t>
      </w:r>
      <w:r>
        <w:rPr>
          <w:rFonts w:ascii="仿宋" w:eastAsia="仿宋" w:hAnsi="仿宋"/>
          <w:sz w:val="28"/>
        </w:rPr>
        <w:t>市场细分</w:t>
      </w:r>
      <w:r>
        <w:rPr>
          <w:rFonts w:ascii="仿宋" w:eastAsia="仿宋" w:hAnsi="仿宋"/>
          <w:sz w:val="28"/>
        </w:rPr>
        <w:t>：根据地理位置、人口统计、购买行为等因素将市场划分为多个细分市场。这有助于企业识别最有潜力的客户群体。</w:t>
      </w:r>
      <w:r>
        <w:rPr>
          <w:rFonts w:ascii="仿宋" w:eastAsia="仿宋" w:hAnsi="仿宋"/>
          <w:sz w:val="28"/>
        </w:rPr>
        <w:br/>
        <w:t xml:space="preserve">    2.</w:t>
      </w:r>
      <w:r>
        <w:rPr>
          <w:rFonts w:ascii="仿宋" w:eastAsia="仿宋" w:hAnsi="仿宋"/>
          <w:sz w:val="28"/>
        </w:rPr>
        <w:t>市场调研</w:t>
      </w:r>
      <w:r>
        <w:rPr>
          <w:rFonts w:ascii="仿宋" w:eastAsia="仿宋" w:hAnsi="仿宋"/>
          <w:sz w:val="28"/>
        </w:rPr>
        <w:t>：通过市场调研了解目标市场的需求、偏好、购买习惯以及竞争对手的情况。这包括收集有关市场规模、增长潜力和客户痛点等信息。</w:t>
      </w:r>
      <w:r>
        <w:rPr>
          <w:rFonts w:ascii="仿宋" w:eastAsia="仿宋" w:hAnsi="仿宋"/>
          <w:sz w:val="28"/>
        </w:rPr>
        <w:br/>
        <w:t xml:space="preserve">    3.</w:t>
      </w:r>
      <w:r>
        <w:rPr>
          <w:rFonts w:ascii="仿宋" w:eastAsia="仿宋" w:hAnsi="仿宋"/>
          <w:sz w:val="28"/>
        </w:rPr>
        <w:t>客户画像</w:t>
      </w:r>
      <w:r>
        <w:rPr>
          <w:rFonts w:ascii="仿宋" w:eastAsia="仿宋" w:hAnsi="仿宋"/>
          <w:sz w:val="28"/>
        </w:rPr>
        <w:t>：创建详细的客户画像，描述目标客户的特征，如年龄、性别、收入水平、职业、兴趣爱好等。这有助于确保产品设计和营销策略与客户需求相匹配。</w:t>
      </w:r>
      <w:r>
        <w:rPr>
          <w:rFonts w:ascii="仿宋" w:eastAsia="仿宋" w:hAnsi="仿宋"/>
          <w:sz w:val="28"/>
        </w:rPr>
        <w:br/>
        <w:t xml:space="preserve">    4.</w:t>
      </w:r>
      <w:r>
        <w:rPr>
          <w:rFonts w:ascii="仿宋" w:eastAsia="仿宋" w:hAnsi="仿宋"/>
          <w:sz w:val="28"/>
        </w:rPr>
        <w:t>市场趋势</w:t>
      </w:r>
      <w:r>
        <w:rPr>
          <w:rFonts w:ascii="仿宋" w:eastAsia="仿宋" w:hAnsi="仿宋"/>
          <w:sz w:val="28"/>
        </w:rPr>
        <w:t>：分析市场趋势，如技术进步、时尚潮流、消费者行为变化等，以预测未来需求并调整产品策略。</w:t>
      </w:r>
      <w:r>
        <w:rPr>
          <w:rFonts w:ascii="仿宋" w:eastAsia="仿宋" w:hAnsi="仿宋"/>
          <w:sz w:val="28"/>
        </w:rPr>
        <w:br/>
        <w:t xml:space="preserve">    5.</w:t>
      </w:r>
      <w:r>
        <w:rPr>
          <w:rFonts w:ascii="仿宋" w:eastAsia="仿宋" w:hAnsi="仿宋"/>
          <w:sz w:val="28"/>
        </w:rPr>
        <w:t>竞争分析</w:t>
      </w:r>
      <w:r>
        <w:rPr>
          <w:rFonts w:ascii="仿宋" w:eastAsia="仿宋" w:hAnsi="仿宋"/>
          <w:sz w:val="28"/>
        </w:rPr>
        <w:t>：评估竞争对手的优势和劣势，了解他们在市场上的定位和策略。这有助于企业制定差异化的产品和服务来吸引客户。</w:t>
      </w:r>
      <w:r>
        <w:rPr>
          <w:rFonts w:ascii="仿宋" w:eastAsia="仿宋" w:hAnsi="仿宋"/>
          <w:sz w:val="28"/>
        </w:rPr>
        <w:br/>
        <w:t xml:space="preserve">    6.</w:t>
      </w:r>
      <w:r>
        <w:rPr>
          <w:rFonts w:ascii="仿宋" w:eastAsia="仿宋" w:hAnsi="仿宋"/>
          <w:sz w:val="28"/>
        </w:rPr>
        <w:t>销售策略</w:t>
      </w:r>
      <w:r>
        <w:rPr>
          <w:rFonts w:ascii="仿宋" w:eastAsia="仿宋" w:hAnsi="仿宋"/>
          <w:sz w:val="28"/>
        </w:rPr>
        <w:t>：根据目标市场制定相应的销售策略，包括定价、渠道选择、促销活动等。这需要考虑目标客户的购买力和他们对不同销售方式的反应。</w:t>
      </w:r>
      <w:r>
        <w:rPr>
          <w:rFonts w:ascii="仿宋" w:eastAsia="仿宋" w:hAnsi="仿宋"/>
          <w:sz w:val="28"/>
        </w:rPr>
        <w:br/>
        <w:t xml:space="preserve">    7.</w:t>
      </w:r>
      <w:r>
        <w:rPr>
          <w:rFonts w:ascii="仿宋" w:eastAsia="仿宋" w:hAnsi="仿宋"/>
          <w:sz w:val="28"/>
        </w:rPr>
        <w:t>市场进入策略</w:t>
      </w:r>
    </w:p>
    <w:p w:rsidR="0087712F" w14:textId="74F63D46">
      <w:pPr>
        <w:ind w:firstLine="560"/>
      </w:pPr>
      <w:r>
        <w:rPr>
          <w:rFonts w:ascii="仿宋" w:eastAsia="仿宋" w:hAnsi="仿宋"/>
          <w:sz w:val="28"/>
        </w:rPr>
        <w:t>：如果企业计划进入新的市场，需要制定市场进入策略，包括合作伙伴选择、本地化策略等，以确保成功进入并占领市场份额。</w:t>
      </w:r>
      <w:r>
        <w:rPr>
          <w:rFonts w:ascii="仿宋" w:eastAsia="仿宋" w:hAnsi="仿宋"/>
          <w:sz w:val="28"/>
        </w:rPr>
        <w:br/>
        <w:t xml:space="preserve">    8.</w:t>
      </w:r>
      <w:r>
        <w:rPr>
          <w:rFonts w:ascii="仿宋" w:eastAsia="仿宋" w:hAnsi="仿宋"/>
          <w:sz w:val="28"/>
        </w:rPr>
        <w:t>市场风险评估</w:t>
      </w:r>
      <w:r>
        <w:rPr>
          <w:rFonts w:ascii="仿宋" w:eastAsia="仿宋" w:hAnsi="仿宋"/>
          <w:sz w:val="28"/>
        </w:rPr>
        <w:t>：识别并评估市场可能面临的风险，如政策变化、经济波动、技术变革等，并制定相应的风险管理计划。</w:t>
      </w:r>
      <w:r>
        <w:rPr>
          <w:rFonts w:ascii="仿宋" w:eastAsia="仿宋" w:hAnsi="仿宋"/>
          <w:sz w:val="28"/>
        </w:rPr>
        <w:br/>
      </w:r>
      <w:r>
        <w:rPr>
          <w:rFonts w:ascii="仿宋" w:eastAsia="仿宋" w:hAnsi="仿宋"/>
          <w:sz w:val="28"/>
        </w:rPr>
        <w:t>通过上述分析，交织类面料产品项目可以更好地了解目标市场，从而制定出更有效的商业计划，提高产品成功推向市场并获得消费者青睐的可能性。</w:t>
      </w:r>
    </w:p>
    <w:p w:rsidR="009C12B5" w:rsidRPr="009C12B5" w:rsidP="009C12B5" w14:paraId="36EA913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5FD2BA3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交织类面料产品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交织类面料产品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交织类面料产品</w:t>
      </w:r>
      <w:r w:rsidRPr="009C12B5">
        <w:rPr>
          <w:rFonts w:ascii="仿宋" w:eastAsia="仿宋" w:hAnsi="仿宋"/>
          <w:sz w:val="28"/>
          <w:szCs w:val="28"/>
        </w:rPr>
        <w:t>始终与市场需求保持同步。</w:t>
      </w:r>
    </w:p>
    <w:p w:rsidR="009C12B5" w:rsidP="007A4CF7" w14:paraId="323E766B" w14:textId="77777777">
      <w:pPr>
        <w:pStyle w:val="Heading3"/>
      </w:pPr>
      <w:bookmarkStart w:id="6" w:name="_Toc157814109"/>
      <w:r w:rsidRPr="009C12B5">
        <w:t xml:space="preserve">2.2 </w:t>
      </w:r>
      <w:r w:rsidR="007A4CF7">
        <w:t>交织类面料</w:t>
      </w:r>
      <w:r w:rsidR="007A4CF7">
        <w:rPr>
          <w:rFonts w:hint="eastAsia"/>
        </w:rPr>
        <w:t>市场</w:t>
      </w:r>
      <w:r w:rsidRPr="009C12B5">
        <w:t>竞争分析</w:t>
      </w:r>
      <w:bookmarkEnd w:id="6"/>
    </w:p>
    <w:p w:rsidR="0087712F" w14:paraId="2151C7AE" w14:textId="63A5DFEC">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交织类面料产品市场竞争分析：</w:t>
      </w:r>
      <w:r>
        <w:rPr>
          <w:rFonts w:ascii="仿宋" w:eastAsia="仿宋" w:hAnsi="仿宋"/>
          <w:sz w:val="28"/>
        </w:rPr>
        <w:br/>
      </w:r>
    </w:p>
    <w:p w:rsidR="0087712F" w14:textId="63A5DFEC">
      <w:pPr>
        <w:ind w:firstLine="560"/>
      </w:pPr>
      <w:r>
        <w:rPr>
          <w:rFonts w:ascii="仿宋" w:eastAsia="仿宋" w:hAnsi="仿宋"/>
          <w:sz w:val="28"/>
        </w:rPr>
        <w:t>在交织类面料产品市场中，企业需要对竞争对手进行深入分析，以制定有效的商业发展计划。首先，要确定市场中的主要竞争对手，分析他们的产品定位、价格策略、营销手段以及市场份额等信息。其次，要评估竞争对手的优势和劣势，以及他们在产业链中的地位和影响力。此外，还需要关注行业内的最新动态和技术发展，以应对可能的市场变化和挑战。</w:t>
      </w:r>
      <w:r>
        <w:rPr>
          <w:rFonts w:ascii="仿宋" w:eastAsia="仿宋" w:hAnsi="仿宋"/>
          <w:sz w:val="28"/>
        </w:rPr>
        <w:br/>
      </w:r>
      <w:r>
        <w:rPr>
          <w:rFonts w:ascii="仿宋" w:eastAsia="仿宋" w:hAnsi="仿宋"/>
          <w:sz w:val="28"/>
        </w:rPr>
        <w:t>企业应通过市场调研和消费者反馈，了解目标客户群体的需求和偏好，从而在产品设计、质量控制和品牌建设等方面进行差异化竞争。同时，应注重成本控制和供应链管理，以提高产品的性价比和市场竞争力。此外，还可以通过战略合作、兼并收购等方式扩大市场份额，增强企业的综合实力。</w:t>
      </w:r>
      <w:r>
        <w:rPr>
          <w:rFonts w:ascii="仿宋" w:eastAsia="仿宋" w:hAnsi="仿宋"/>
          <w:sz w:val="28"/>
        </w:rPr>
        <w:br/>
      </w:r>
      <w:r>
        <w:rPr>
          <w:rFonts w:ascii="仿宋" w:eastAsia="仿宋" w:hAnsi="仿宋"/>
          <w:sz w:val="28"/>
        </w:rPr>
        <w:t>在营销策略上，企业应利用多种渠道进行品牌宣传和市场推广，包括传统媒体、社交媒体、电商平台等，以提高品牌的知名度和美誉度。此外，还可以通过参与行业展会、合作营销等方式，扩大产品的市场影响力。</w:t>
      </w:r>
      <w:r>
        <w:rPr>
          <w:rFonts w:ascii="仿宋" w:eastAsia="仿宋" w:hAnsi="仿宋"/>
          <w:sz w:val="28"/>
        </w:rPr>
        <w:br/>
      </w:r>
      <w:r>
        <w:rPr>
          <w:rFonts w:ascii="仿宋" w:eastAsia="仿宋" w:hAnsi="仿宋"/>
          <w:sz w:val="28"/>
        </w:rPr>
        <w:t>总之，交织类面料产品市场竞争激烈，企业需要不断创新和优化，以满足市场的变化和客户的需求，从而在激烈的市场竞争中立于不败之地。</w:t>
      </w:r>
    </w:p>
    <w:p w:rsidR="009C12B5" w:rsidRPr="009C12B5" w:rsidP="009C12B5" w14:paraId="59662BC3"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交织类面料产品</w:t>
      </w:r>
      <w:r w:rsidRPr="009C12B5">
        <w:rPr>
          <w:rFonts w:ascii="仿宋" w:eastAsia="仿宋" w:hAnsi="仿宋"/>
          <w:sz w:val="28"/>
          <w:szCs w:val="28"/>
        </w:rPr>
        <w:t>的竞争优势和差异化策略。我们认为，</w:t>
      </w:r>
      <w:r w:rsidR="00E75C7F">
        <w:rPr>
          <w:rFonts w:ascii="仿宋" w:eastAsia="仿宋" w:hAnsi="仿宋"/>
          <w:sz w:val="28"/>
          <w:szCs w:val="28"/>
        </w:rPr>
        <w:t>交织类面料产品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3FA9B19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交织类面料产品</w:t>
      </w:r>
      <w:r w:rsidRPr="009C12B5">
        <w:rPr>
          <w:rFonts w:ascii="仿宋" w:eastAsia="仿宋" w:hAnsi="仿宋"/>
          <w:sz w:val="28"/>
          <w:szCs w:val="28"/>
        </w:rPr>
        <w:t>将在竞争激烈的市场中脱颖而出。</w:t>
      </w:r>
    </w:p>
    <w:p w:rsidR="009C12B5" w:rsidP="007A4CF7" w14:paraId="6C0F5202" w14:textId="77777777">
      <w:pPr>
        <w:pStyle w:val="Heading3"/>
      </w:pPr>
      <w:bookmarkStart w:id="7" w:name="_Toc157814110"/>
      <w:r w:rsidRPr="009C12B5">
        <w:t xml:space="preserve">2.3 </w:t>
      </w:r>
      <w:r w:rsidR="007A4CF7">
        <w:t>交织类面料</w:t>
      </w:r>
      <w:r w:rsidRPr="009C12B5">
        <w:t>行业趋势与机遇</w:t>
      </w:r>
      <w:bookmarkEnd w:id="7"/>
    </w:p>
    <w:p w:rsidR="0087712F" w14:paraId="22CA1A9A" w14:textId="77777777">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交织类面料产品行业正面临着一系列积极的趋势和机遇，为商业发展计划书提供了广阔的蓝图。首先，消费者对高品质、多功能面料的追求日益增长，这促使企业不断创新，开发出具有优异性能的交织面料。其次，环保意识的提升推动了行业向可持续方向发展，使用环保材料和生产工艺的企业将获得市场青睐。此外，随着科技的进步，智能纺织品和可穿戴技术的发展为交织类面料产品带来了新的增长点。同时，个性化定制和快时尚的兴起也为行业提供了更多样化的商业机会。最后，全球化的供应链和市场拓展为交织类面料产品企业提供了更广阔的市场空间。综上所述，交织类面料产品行业正处于一个充满活力的发展阶段，企业应把握机遇，通过技术创新、市场洞察和可持续发展策略，实现商业上的成功。</w:t>
      </w:r>
    </w:p>
    <w:p w:rsidR="009C12B5" w:rsidRPr="009C12B5" w:rsidP="009C12B5" w14:paraId="3E6B53C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交织类面料产品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交织类面料产品</w:t>
      </w:r>
      <w:r w:rsidRPr="009C12B5">
        <w:rPr>
          <w:rFonts w:ascii="仿宋" w:eastAsia="仿宋" w:hAnsi="仿宋"/>
          <w:sz w:val="28"/>
          <w:szCs w:val="28"/>
        </w:rPr>
        <w:t>始终走在行业的前沿并抓住每一个市场机遇。</w:t>
      </w:r>
    </w:p>
    <w:p w:rsidR="009C12B5" w:rsidRPr="009C12B5" w:rsidP="007A4CF7" w14:paraId="367A8862" w14:textId="77777777">
      <w:pPr>
        <w:pStyle w:val="Heading2"/>
      </w:pPr>
      <w:bookmarkStart w:id="8" w:name="_Toc157814111"/>
      <w:r w:rsidRPr="009C12B5">
        <w:t>三、营销策略</w:t>
      </w:r>
      <w:bookmarkEnd w:id="8"/>
    </w:p>
    <w:p w:rsidR="009C12B5" w:rsidRPr="009C12B5" w:rsidP="007A4CF7" w14:paraId="15CEF830" w14:textId="77777777">
      <w:pPr>
        <w:pStyle w:val="Heading3"/>
      </w:pPr>
      <w:bookmarkStart w:id="9" w:name="_Toc157814112"/>
      <w:r w:rsidRPr="009C12B5">
        <w:t xml:space="preserve">3.1 </w:t>
      </w:r>
      <w:r w:rsidRPr="009C12B5">
        <w:t>品牌定位与传播</w:t>
      </w:r>
      <w:bookmarkEnd w:id="9"/>
    </w:p>
    <w:p w:rsidR="009C12B5" w:rsidRPr="009C12B5" w:rsidP="007A4CF7" w14:paraId="40140215"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交织类面料产品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5AA0C5C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交织类面料产品</w:t>
      </w:r>
      <w:r w:rsidRPr="009C12B5">
        <w:rPr>
          <w:rFonts w:ascii="仿宋" w:eastAsia="仿宋" w:hAnsi="仿宋"/>
          <w:sz w:val="28"/>
          <w:szCs w:val="28"/>
        </w:rPr>
        <w:t>的专业评测和推荐文章，以扩大品牌影响力。</w:t>
      </w:r>
    </w:p>
    <w:p w:rsidR="009C12B5" w:rsidRPr="009C12B5" w:rsidP="009C12B5" w14:paraId="64CF6D0E"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交织类面料产品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04979A2A" w14:textId="77777777">
      <w:pPr>
        <w:pStyle w:val="Heading3"/>
      </w:pPr>
      <w:bookmarkStart w:id="10" w:name="_Toc157814113"/>
      <w:r w:rsidRPr="009C12B5">
        <w:t xml:space="preserve">3.2 </w:t>
      </w:r>
      <w:r w:rsidR="007A4CF7">
        <w:t>交织类面料</w:t>
      </w:r>
      <w:r w:rsidRPr="009C12B5">
        <w:t>产品定价策略</w:t>
      </w:r>
      <w:bookmarkEnd w:id="10"/>
    </w:p>
    <w:p w:rsidR="009C12B5" w:rsidRPr="009C12B5" w:rsidP="00CA39FB" w14:paraId="4701FC3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交织类面料产品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3234FA2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356EA5C1"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交织类面料产品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70D9BE4B" w14:textId="77777777">
      <w:pPr>
        <w:pStyle w:val="Heading3"/>
      </w:pPr>
      <w:bookmarkStart w:id="11" w:name="_Toc157814114"/>
      <w:r w:rsidRPr="009C12B5">
        <w:t xml:space="preserve">3.3 </w:t>
      </w:r>
      <w:r w:rsidR="007A4CF7">
        <w:t>交织类面料</w:t>
      </w:r>
      <w:r w:rsidR="007A4CF7">
        <w:rPr>
          <w:rFonts w:hint="eastAsia"/>
        </w:rPr>
        <w:t>产品</w:t>
      </w:r>
      <w:r w:rsidRPr="009C12B5">
        <w:t>销售渠道与拓展</w:t>
      </w:r>
      <w:bookmarkEnd w:id="11"/>
    </w:p>
    <w:p w:rsidR="009C12B5" w:rsidRPr="009C12B5" w:rsidP="009C12B5" w14:paraId="6C6633A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交织类面料产品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27D7DFB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交织类面料产品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1FAF225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交织类面料产品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1CC429F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https://d.book118.com/838117027060006034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6F236D54" w14:textId="77777777">
    <w:pPr>
      <w:pStyle w:val="Footer"/>
      <w:jc w:val="center"/>
    </w:pPr>
  </w:p>
  <w:p w:rsidR="00FE7E16" w14:paraId="3D26222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448FBDE0" w14:textId="77777777">
    <w:pPr>
      <w:pStyle w:val="Footer"/>
      <w:jc w:val="center"/>
    </w:pPr>
  </w:p>
  <w:p w:rsidR="007A4CF7" w14:paraId="5974096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6C21CB7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paraId="67876D6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346749BC"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798473E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4216215"/>
      <w:docPartObj>
        <w:docPartGallery w:val="Page Numbers (Bottom of Page)"/>
        <w:docPartUnique/>
      </w:docPartObj>
    </w:sdtPr>
    <w:sdtContent>
      <w:sdt>
        <w:sdtPr>
          <w:id w:val="22858834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7492767"/>
      <w:docPartObj>
        <w:docPartGallery w:val="Page Numbers (Bottom of Page)"/>
        <w:docPartUnique/>
      </w:docPartObj>
    </w:sdtPr>
    <w:sdtContent>
      <w:sdt>
        <w:sdtPr>
          <w:id w:val="89098244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8314354"/>
      <w:docPartObj>
        <w:docPartGallery w:val="Page Numbers (Bottom of Page)"/>
        <w:docPartUnique/>
      </w:docPartObj>
    </w:sdtPr>
    <w:sdtContent>
      <w:sdt>
        <w:sdtPr>
          <w:id w:val="155746538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6902569"/>
      <w:docPartObj>
        <w:docPartGallery w:val="Page Numbers (Bottom of Page)"/>
        <w:docPartUnique/>
      </w:docPartObj>
    </w:sdtPr>
    <w:sdtContent>
      <w:sdt>
        <w:sdtPr>
          <w:id w:val="36689733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497496"/>
      <w:docPartObj>
        <w:docPartGallery w:val="Page Numbers (Bottom of Page)"/>
        <w:docPartUnique/>
      </w:docPartObj>
    </w:sdtPr>
    <w:sdtContent>
      <w:sdt>
        <w:sdtPr>
          <w:id w:val="199518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2659656"/>
      <w:docPartObj>
        <w:docPartGallery w:val="Page Numbers (Bottom of Page)"/>
        <w:docPartUnique/>
      </w:docPartObj>
    </w:sdtPr>
    <w:sdtContent>
      <w:sdt>
        <w:sdtPr>
          <w:id w:val="148322179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3767609"/>
      <w:docPartObj>
        <w:docPartGallery w:val="Page Numbers (Bottom of Page)"/>
        <w:docPartUnique/>
      </w:docPartObj>
    </w:sdtPr>
    <w:sdtContent>
      <w:sdt>
        <w:sdtPr>
          <w:id w:val="209102414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5329771"/>
      <w:docPartObj>
        <w:docPartGallery w:val="Page Numbers (Bottom of Page)"/>
        <w:docPartUnique/>
      </w:docPartObj>
    </w:sdtPr>
    <w:sdtContent>
      <w:sdt>
        <w:sdtPr>
          <w:id w:val="115592432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7467447"/>
      <w:docPartObj>
        <w:docPartGallery w:val="Page Numbers (Bottom of Page)"/>
        <w:docPartUnique/>
      </w:docPartObj>
    </w:sdtPr>
    <w:sdtContent>
      <w:sdt>
        <w:sdtPr>
          <w:id w:val="49386280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0906457"/>
      <w:docPartObj>
        <w:docPartGallery w:val="Page Numbers (Bottom of Page)"/>
        <w:docPartUnique/>
      </w:docPartObj>
    </w:sdtPr>
    <w:sdtContent>
      <w:sdt>
        <w:sdtPr>
          <w:id w:val="180686893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9857468"/>
      <w:docPartObj>
        <w:docPartGallery w:val="Page Numbers (Bottom of Page)"/>
        <w:docPartUnique/>
      </w:docPartObj>
    </w:sdtPr>
    <w:sdtContent>
      <w:sdt>
        <w:sdtPr>
          <w:id w:val="204798830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5801410"/>
      <w:docPartObj>
        <w:docPartGallery w:val="Page Numbers (Bottom of Page)"/>
        <w:docPartUnique/>
      </w:docPartObj>
    </w:sdtPr>
    <w:sdtContent>
      <w:sdt>
        <w:sdtPr>
          <w:id w:val="108680886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595675"/>
      <w:docPartObj>
        <w:docPartGallery w:val="Page Numbers (Bottom of Page)"/>
        <w:docPartUnique/>
      </w:docPartObj>
    </w:sdtPr>
    <w:sdtContent>
      <w:sdt>
        <w:sdtPr>
          <w:id w:val="83539766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3652754"/>
      <w:docPartObj>
        <w:docPartGallery w:val="Page Numbers (Bottom of Page)"/>
        <w:docPartUnique/>
      </w:docPartObj>
    </w:sdtPr>
    <w:sdtContent>
      <w:sdt>
        <w:sdtPr>
          <w:id w:val="119181605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8717359"/>
      <w:docPartObj>
        <w:docPartGallery w:val="Page Numbers (Bottom of Page)"/>
        <w:docPartUnique/>
      </w:docPartObj>
    </w:sdtPr>
    <w:sdtContent>
      <w:sdt>
        <w:sdtPr>
          <w:id w:val="4224280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7135496"/>
      <w:docPartObj>
        <w:docPartGallery w:val="Page Numbers (Bottom of Page)"/>
        <w:docPartUnique/>
      </w:docPartObj>
    </w:sdtPr>
    <w:sdtContent>
      <w:sdt>
        <w:sdtPr>
          <w:id w:val="205398900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3267548"/>
      <w:docPartObj>
        <w:docPartGallery w:val="Page Numbers (Bottom of Page)"/>
        <w:docPartUnique/>
      </w:docPartObj>
    </w:sdtPr>
    <w:sdtContent>
      <w:sdt>
        <w:sdtPr>
          <w:id w:val="141743314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3047554"/>
      <w:docPartObj>
        <w:docPartGallery w:val="Page Numbers (Bottom of Page)"/>
        <w:docPartUnique/>
      </w:docPartObj>
    </w:sdtPr>
    <w:sdtContent>
      <w:sdt>
        <w:sdtPr>
          <w:id w:val="125240950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2026163"/>
      <w:docPartObj>
        <w:docPartGallery w:val="Page Numbers (Bottom of Page)"/>
        <w:docPartUnique/>
      </w:docPartObj>
    </w:sdtPr>
    <w:sdtContent>
      <w:sdt>
        <w:sdtPr>
          <w:id w:val="156229805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3671574"/>
      <w:docPartObj>
        <w:docPartGallery w:val="Page Numbers (Bottom of Page)"/>
        <w:docPartUnique/>
      </w:docPartObj>
    </w:sdtPr>
    <w:sdtContent>
      <w:sdt>
        <w:sdtPr>
          <w:id w:val="18378025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71F9954A"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655276CD"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145F42"/>
    <w:rsid w:val="002F134B"/>
    <w:rsid w:val="00452FD7"/>
    <w:rsid w:val="004E5126"/>
    <w:rsid w:val="004F3055"/>
    <w:rsid w:val="004F564F"/>
    <w:rsid w:val="005C30B8"/>
    <w:rsid w:val="00652939"/>
    <w:rsid w:val="00724A78"/>
    <w:rsid w:val="007A4CF7"/>
    <w:rsid w:val="0087712F"/>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0F92BE1"/>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838117027060006034"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16</Pages>
  <Words>2692</Words>
  <Characters>15347</Characters>
  <Application>Microsoft Office Word</Application>
  <DocSecurity>0</DocSecurity>
  <Lines>127</Lines>
  <Paragraphs>36</Paragraphs>
  <ScaleCrop>false</ScaleCrop>
  <Company/>
  <LinksUpToDate>false</LinksUpToDate>
  <CharactersWithSpaces>18003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2024-02-05T04:44:00Z</dcterms:modified>
</cp:coreProperties>
</file>