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信号分析仪器项目可行性建设方案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4267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_Toc24267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35" w:history="1">
        <w:r>
          <w:rPr>
            <w:rFonts w:ascii="仿宋" w:eastAsia="仿宋" w:hAnsi="仿宋" w:cs="仿宋" w:hint="eastAsia"/>
            <w:lang w:eastAsia="zh-CN"/>
          </w:rPr>
          <w:t>一、财务管理与成本控制</w:t>
        </w:r>
        <w:r>
          <w:tab/>
        </w:r>
        <w:r>
          <w:fldChar w:fldCharType="begin"/>
        </w:r>
        <w:r>
          <w:instrText xml:space="preserve"> PAGEREF _Toc31135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97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_Toc9897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21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_Toc14121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33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_Toc20033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06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_Toc16606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26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_Toc19526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68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_Toc8068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99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_Toc10199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47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_Toc8547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74" w:history="1">
        <w:r>
          <w:rPr>
            <w:rFonts w:ascii="仿宋" w:eastAsia="仿宋" w:hAnsi="仿宋" w:cs="仿宋" w:hint="eastAsia"/>
            <w:lang w:eastAsia="zh-CN"/>
          </w:rPr>
          <w:t>三、经济影响分析</w:t>
        </w:r>
        <w:r>
          <w:tab/>
        </w:r>
        <w:r>
          <w:fldChar w:fldCharType="begin"/>
        </w:r>
        <w:r>
          <w:instrText xml:space="preserve"> PAGEREF _Toc29474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32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_Toc8432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61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_Toc21461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91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_Toc21991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77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_Toc20577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79" w:history="1">
        <w:r>
          <w:rPr>
            <w:rFonts w:ascii="仿宋" w:eastAsia="仿宋" w:hAnsi="仿宋" w:cs="仿宋" w:hint="eastAsia"/>
            <w:lang w:eastAsia="zh-CN"/>
          </w:rPr>
          <w:t>四、信号分析仪器项目概论</w:t>
        </w:r>
        <w:r>
          <w:tab/>
        </w:r>
        <w:r>
          <w:fldChar w:fldCharType="begin"/>
        </w:r>
        <w:r>
          <w:instrText xml:space="preserve"> PAGEREF _Toc11279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32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_Toc4132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26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_Toc13626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34" w:history="1">
        <w:r>
          <w:rPr>
            <w:rFonts w:ascii="仿宋" w:eastAsia="仿宋" w:hAnsi="仿宋" w:cs="仿宋" w:hint="eastAsia"/>
            <w:lang w:eastAsia="zh-CN"/>
          </w:rPr>
          <w:t>五、社会影响分析</w:t>
        </w:r>
        <w:r>
          <w:tab/>
        </w:r>
        <w:r>
          <w:fldChar w:fldCharType="begin"/>
        </w:r>
        <w:r>
          <w:instrText xml:space="preserve"> PAGEREF _Toc28134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09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_Toc14409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52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_Toc30552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72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_Toc11572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0" w:history="1">
        <w:r>
          <w:rPr>
            <w:rFonts w:ascii="仿宋" w:eastAsia="仿宋" w:hAnsi="仿宋" w:cs="仿宋" w:hint="eastAsia"/>
            <w:lang w:eastAsia="zh-CN"/>
          </w:rPr>
          <w:t>六、建设风险评估分析</w:t>
        </w:r>
        <w:r>
          <w:tab/>
        </w:r>
        <w:r>
          <w:fldChar w:fldCharType="begin"/>
        </w:r>
        <w:r>
          <w:instrText xml:space="preserve"> PAGEREF _Toc2420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26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_Toc13926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58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_Toc30958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19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_Toc27119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35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_Toc28435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44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_Toc4444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37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_Toc9937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51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_Toc32051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74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_Toc21174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45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_Toc12645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79" w:history="1">
        <w:r>
          <w:rPr>
            <w:rFonts w:ascii="仿宋" w:eastAsia="仿宋" w:hAnsi="仿宋" w:cs="仿宋" w:hint="eastAsia"/>
            <w:lang w:eastAsia="zh-CN"/>
          </w:rPr>
          <w:t>七、土地利用与规划方案</w:t>
        </w:r>
        <w:r>
          <w:tab/>
        </w:r>
        <w:r>
          <w:fldChar w:fldCharType="begin"/>
        </w:r>
        <w:r>
          <w:instrText xml:space="preserve"> PAGEREF _Toc31779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06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_Toc6706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30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_Toc27930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53" w:history="1">
        <w:r>
          <w:rPr>
            <w:rFonts w:ascii="仿宋" w:eastAsia="仿宋" w:hAnsi="仿宋" w:cs="仿宋" w:hint="eastAsia"/>
            <w:lang w:eastAsia="zh-CN"/>
          </w:rPr>
          <w:t>八、项目实施与管理方案</w:t>
        </w:r>
        <w:r>
          <w:tab/>
        </w:r>
        <w:r>
          <w:fldChar w:fldCharType="begin"/>
        </w:r>
        <w:r>
          <w:instrText xml:space="preserve"> PAGEREF _Toc13653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_Toc315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10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_Toc14710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61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_Toc24561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59" w:history="1">
        <w:r>
          <w:rPr>
            <w:rFonts w:ascii="仿宋" w:eastAsia="仿宋" w:hAnsi="仿宋" w:cs="仿宋" w:hint="eastAsia"/>
            <w:lang w:eastAsia="zh-CN"/>
          </w:rPr>
          <w:t>九、项目进度计划</w:t>
        </w:r>
        <w:r>
          <w:tab/>
        </w:r>
        <w:r>
          <w:fldChar w:fldCharType="begin"/>
        </w:r>
        <w:r>
          <w:instrText xml:space="preserve"> PAGEREF _Toc22059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06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_Toc28906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4615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_Toc14615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36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_Toc9536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70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_Toc10470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55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_Toc17155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61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_Toc19761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90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_Toc3590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54" w:history="1">
        <w:r>
          <w:rPr>
            <w:rFonts w:ascii="仿宋" w:eastAsia="仿宋" w:hAnsi="仿宋" w:cs="仿宋" w:hint="eastAsia"/>
            <w:lang w:eastAsia="zh-CN"/>
          </w:rPr>
          <w:t>十、环境保护与绿色发展</w:t>
        </w:r>
        <w:r>
          <w:tab/>
        </w:r>
        <w:r>
          <w:fldChar w:fldCharType="begin"/>
        </w:r>
        <w:r>
          <w:instrText xml:space="preserve"> PAGEREF _Toc12954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10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_Toc16410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53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_Toc21653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50" w:history="1">
        <w:r>
          <w:rPr>
            <w:rFonts w:ascii="仿宋" w:eastAsia="仿宋" w:hAnsi="仿宋" w:cs="仿宋" w:hint="eastAsia"/>
            <w:lang w:eastAsia="zh-CN"/>
          </w:rPr>
          <w:t>十一、客户关系管理与市场拓展</w:t>
        </w:r>
        <w:r>
          <w:tab/>
        </w:r>
        <w:r>
          <w:fldChar w:fldCharType="begin"/>
        </w:r>
        <w:r>
          <w:instrText xml:space="preserve"> PAGEREF _Toc5150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6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_Toc706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1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_Toc651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47" w:history="1">
        <w:r>
          <w:rPr>
            <w:rFonts w:ascii="仿宋" w:eastAsia="仿宋" w:hAnsi="仿宋" w:cs="仿宋" w:hint="eastAsia"/>
            <w:lang w:eastAsia="zh-CN"/>
          </w:rPr>
          <w:t>十二、安全与应急管理</w:t>
        </w:r>
        <w:r>
          <w:tab/>
        </w:r>
        <w:r>
          <w:fldChar w:fldCharType="begin"/>
        </w:r>
        <w:r>
          <w:instrText xml:space="preserve"> PAGEREF _Toc26047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0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_Toc870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92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_Toc18392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9" w:history="1">
        <w:r>
          <w:rPr>
            <w:rFonts w:ascii="仿宋" w:eastAsia="仿宋" w:hAnsi="仿宋" w:cs="仿宋" w:hint="eastAsia"/>
            <w:lang w:eastAsia="zh-CN"/>
          </w:rPr>
          <w:t>十三、产业协同与集群发展</w:t>
        </w:r>
        <w:r>
          <w:tab/>
        </w:r>
        <w:r>
          <w:fldChar w:fldCharType="begin"/>
        </w:r>
        <w:r>
          <w:instrText xml:space="preserve"> PAGEREF _Toc2239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49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_Toc10249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05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_Toc15905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43" w:history="1">
        <w:r>
          <w:rPr>
            <w:rFonts w:ascii="仿宋" w:eastAsia="仿宋" w:hAnsi="仿宋" w:cs="仿宋" w:hint="eastAsia"/>
            <w:lang w:eastAsia="zh-CN"/>
          </w:rPr>
          <w:t>十四、成果转化与推广应用</w:t>
        </w:r>
        <w:r>
          <w:tab/>
        </w:r>
        <w:r>
          <w:fldChar w:fldCharType="begin"/>
        </w:r>
        <w:r>
          <w:instrText xml:space="preserve"> PAGEREF _Toc4643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30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_Toc15530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42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_Toc19742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346" w:history="1">
        <w:r>
          <w:rPr>
            <w:rFonts w:ascii="仿宋" w:eastAsia="仿宋" w:hAnsi="仿宋" w:cs="仿宋" w:hint="eastAsia"/>
            <w:lang w:eastAsia="zh-CN"/>
          </w:rPr>
          <w:t>十五、企业合规与伦理</w:t>
        </w:r>
        <w:r>
          <w:tab/>
        </w:r>
        <w:r>
          <w:fldChar w:fldCharType="begin"/>
        </w:r>
        <w:r>
          <w:instrText xml:space="preserve"> PAGEREF _Toc8346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45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_Toc14545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72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_Toc5272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48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_Toc16048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43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_Toc18443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45" w:history="1">
        <w:r>
          <w:rPr>
            <w:rFonts w:ascii="仿宋" w:eastAsia="仿宋" w:hAnsi="仿宋" w:cs="仿宋" w:hint="eastAsia"/>
            <w:lang w:eastAsia="zh-CN"/>
          </w:rPr>
          <w:t>十六、法律法规与政策遵循</w:t>
        </w:r>
        <w:r>
          <w:tab/>
        </w:r>
        <w:r>
          <w:fldChar w:fldCharType="begin"/>
        </w:r>
        <w:r>
          <w:instrText xml:space="preserve"> PAGEREF _Toc5445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86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_Toc12586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14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_Toc21614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72" w:history="1">
        <w:r>
          <w:rPr>
            <w:rFonts w:ascii="仿宋" w:eastAsia="仿宋" w:hAnsi="仿宋" w:cs="仿宋" w:hint="eastAsia"/>
            <w:lang w:eastAsia="zh-CN"/>
          </w:rPr>
          <w:t>十七、合作与交流机制建立</w:t>
        </w:r>
        <w:r>
          <w:tab/>
        </w:r>
        <w:r>
          <w:fldChar w:fldCharType="begin"/>
        </w:r>
        <w:r>
          <w:instrText xml:space="preserve"> PAGEREF _Toc16572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6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_Toc2226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23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_Toc7323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76" w:history="1">
        <w:r>
          <w:rPr>
            <w:rFonts w:ascii="仿宋" w:eastAsia="仿宋" w:hAnsi="仿宋" w:cs="仿宋" w:hint="eastAsia"/>
            <w:lang w:eastAsia="zh-CN"/>
          </w:rPr>
          <w:t>十八、设施与设备管理</w:t>
        </w:r>
        <w:r>
          <w:tab/>
        </w:r>
        <w:r>
          <w:fldChar w:fldCharType="begin"/>
        </w:r>
        <w:r>
          <w:instrText xml:space="preserve"> PAGEREF _Toc9776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31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_Toc24431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45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_Toc32745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12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_Toc3912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4267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1135"/>
      <w:r>
        <w:rPr>
          <w:rFonts w:ascii="仿宋" w:eastAsia="仿宋" w:hAnsi="仿宋" w:cs="仿宋" w:hint="eastAsia"/>
          <w:sz w:val="28"/>
          <w:lang w:eastAsia="zh-CN"/>
        </w:rPr>
        <w:t>一、财务管理与成本控制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9897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信号分析仪器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4121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成本核算和分析：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我们建立完善的成本核算系统，对各个环节的成本进行详细分析。通过精确的数据，及时发现和解决成本异常波动，确保成本控制在可控范围内。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能源管理： 我们致力于提高能源利用效率，采用节能设备和技术，减少能源浪费。通过定期的能源审计，寻找潜在的节能机会，降低生产和运营中的能源成本。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人力资源优化： 我们通过合理的组织架构设计和人才培养计划，确保团队的高效运作。根据市场需求和业务发展，灵活调整人力资源结构，避免不必要的用人成本。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技术创新： 我们鼓励技术创新和研发投入，通过引入新技术、新工艺，提高产品质量和生产效率。技术创新不仅有助于降低生产成本，还提高了产品附加值。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采购策略： 我们采用灵活的采购策略，与供应商协商获取更有竞争力的价格和支付条件。同时，寻找多元化的供应渠道，降低对单一供应商的依赖。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定期成本审查： 我们设立定期的成本审查机制，定期对各项费用进行审查和评估。通过对成本的全面监控，及时调整和优化经营策略。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0033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16606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信号分析仪器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信号分析仪器项目将进行详细的生态影响评估，确保不会对当地的动植物种群和自然栖息地造成负面影响。如果项目地点附近有重要的生物栖息地或生态敏感区，项目将重新考虑建设地点或采取相应的保护措施。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信号分析仪器项目将积极采用可持续材料，如再生塑料和生物降解材料，以减少对环境的影响。项目还将推行废物减量和回收计划，例如通过再利用工业废料或建立回收系统。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信号分析仪器项目还将参与当地的环保活动和计划，如资助当地的环境保护项目或与社区合作进行环保宣传活动。通过这些活动，项目不仅能够提高自身的环境表现，还能在当地社区中树立积极的环保形象。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9526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水资源和水体生态影响：信号分析仪器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信号分析仪器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信号分析仪器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8068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信号分析仪器项目将采用绿色屋顶和生态墙等环境友好型建筑设计，这些设计不仅有助于改善空气质量，还能为城市野生动植物提供栖息地。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信号分析仪器项目将建立高效的废水处理系统，确保所有工业废水在排放前都经过适当处理，达到或超过环保标准。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信号分析仪器项目将致力于使用清洁能源，如太阳能和风能，减少对化石燃料的依赖。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信号分析仪器项目将举办环保教育研讨会，向员工和当地社区普及环保知识，提升对环境保护重要性的认识。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10199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在信号分析仪器项目启动前，将进行一系列深入的地质调查，包括钻探和土壤取样，以深入了解项目区域的地层结构和土壤组成。特别是对于土壤的承载能力和地下水位的深度进行详细评估。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信号分析仪器项目将通过地下水位监测系统定期检测水位变化，以预测和预防由高地下水位可能引起的地基问题。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信号分析仪器项目将进行详尽的水文和地形分析，以识别可能的洪水和泥石流风险区。基于这些分析，项目将设计防洪设施，如提高地基、构建防洪墙和排水沟。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信号分析仪器项目还将考虑建设排水系统，以减少地表水对土壤稳定性的影响。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完成初始的地质风险评估后，信号分析仪器项目将安装长期地质监测设备，如倾斜仪、裂缝计和地下水位计，以持续监测地质条件的变化。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https://d.book118.com/838117030040006033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信号分析仪器项目可行性建设方案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信号分析仪器项目可行性建设方案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信号分析仪器项目可行性建设方案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信号分析仪器项目可行性建设方案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信号分析仪器项目可行性建设方案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信号分析仪器项目可行性建设方案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信号分析仪器项目可行性建设方案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信号分析仪器项目可行性建设方案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信号分析仪器项目可行性建设方案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信号分析仪器项目可行性建设方案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信号分析仪器项目可行性建设方案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信号分析仪器项目可行性建设方案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3BD2D3E"/>
    <w:rsid w:val="53BD2D3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838117030040006033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2024-01-24T15:20:00Z</dcterms:created>
  <dcterms:modified xsi:type="dcterms:W3CDTF">2024-01-24T15:21:15Z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2BD11FB6ED16439A9EFAD644CAD32814_11</vt:lpwstr>
  </property>
  <property fmtid="{D5CDD505-2E9C-101B-9397-08002B2CF9AE}" pid="3" name="KSOProductBuildVer">
    <vt:lpwstr>2052-12.1.0.16120</vt:lpwstr>
  </property>
</Properties>
</file>