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饮料加工机械竞争策略分析报告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8354" w:history="1">
        <w:r>
          <w:rPr>
            <w:rFonts w:ascii="仿宋" w:eastAsia="仿宋" w:hAnsi="仿宋" w:cs="仿宋" w:hint="eastAsia"/>
            <w:lang w:val="en-GB"/>
          </w:rPr>
          <w:t>序言</w:t>
        </w:r>
        <w:r>
          <w:tab/>
        </w:r>
        <w:r>
          <w:fldChar w:fldCharType="begin"/>
        </w:r>
        <w:r>
          <w:instrText xml:space="preserve"> PAGEREF _Toc18354 \h </w:instrText>
        </w:r>
        <w:r>
          <w:fldChar w:fldCharType="separate"/>
        </w:r>
        <w:r>
          <w:t>3</w:t>
        </w:r>
        <w:r>
          <w:fldChar w:fldCharType="end"/>
        </w:r>
      </w:hyperlink>
    </w:p>
    <w:p>
      <w:pPr>
        <w:pStyle w:val="TOC1"/>
        <w:tabs>
          <w:tab w:val="right" w:leader="dot" w:pos="8306"/>
        </w:tabs>
      </w:pPr>
      <w:hyperlink w:anchor="_Toc14187" w:history="1">
        <w:r>
          <w:rPr>
            <w:rFonts w:ascii="仿宋" w:eastAsia="仿宋" w:hAnsi="仿宋" w:cs="仿宋" w:hint="eastAsia"/>
            <w:lang w:val="en-GB"/>
          </w:rPr>
          <w:t>一、饮料加工机械行业前景</w:t>
        </w:r>
        <w:r>
          <w:tab/>
        </w:r>
        <w:r>
          <w:fldChar w:fldCharType="begin"/>
        </w:r>
        <w:r>
          <w:instrText xml:space="preserve"> PAGEREF _Toc14187 \h </w:instrText>
        </w:r>
        <w:r>
          <w:fldChar w:fldCharType="separate"/>
        </w:r>
        <w:r>
          <w:t>3</w:t>
        </w:r>
        <w:r>
          <w:fldChar w:fldCharType="end"/>
        </w:r>
      </w:hyperlink>
    </w:p>
    <w:p>
      <w:pPr>
        <w:pStyle w:val="TOC2"/>
        <w:tabs>
          <w:tab w:val="right" w:leader="dot" w:pos="8306"/>
        </w:tabs>
      </w:pPr>
      <w:hyperlink w:anchor="_Toc27718" w:history="1">
        <w:r>
          <w:rPr>
            <w:rFonts w:ascii="仿宋" w:eastAsia="仿宋" w:hAnsi="仿宋" w:cs="仿宋" w:hint="eastAsia"/>
            <w:lang w:val="en-GB"/>
          </w:rPr>
          <w:t>(一)、市场增长预测</w:t>
        </w:r>
        <w:r>
          <w:tab/>
        </w:r>
        <w:r>
          <w:fldChar w:fldCharType="begin"/>
        </w:r>
        <w:r>
          <w:instrText xml:space="preserve"> PAGEREF _Toc27718 \h </w:instrText>
        </w:r>
        <w:r>
          <w:fldChar w:fldCharType="separate"/>
        </w:r>
        <w:r>
          <w:t>3</w:t>
        </w:r>
        <w:r>
          <w:fldChar w:fldCharType="end"/>
        </w:r>
      </w:hyperlink>
    </w:p>
    <w:p>
      <w:pPr>
        <w:pStyle w:val="TOC2"/>
        <w:tabs>
          <w:tab w:val="right" w:leader="dot" w:pos="8306"/>
        </w:tabs>
      </w:pPr>
      <w:hyperlink w:anchor="_Toc12243" w:history="1">
        <w:r>
          <w:rPr>
            <w:rFonts w:ascii="仿宋" w:eastAsia="仿宋" w:hAnsi="仿宋" w:cs="仿宋" w:hint="eastAsia"/>
            <w:lang w:val="en-GB"/>
          </w:rPr>
          <w:t>(二)、新兴市场机会</w:t>
        </w:r>
        <w:r>
          <w:tab/>
        </w:r>
        <w:r>
          <w:fldChar w:fldCharType="begin"/>
        </w:r>
        <w:r>
          <w:instrText xml:space="preserve"> PAGEREF _Toc12243 \h </w:instrText>
        </w:r>
        <w:r>
          <w:fldChar w:fldCharType="separate"/>
        </w:r>
        <w:r>
          <w:t>4</w:t>
        </w:r>
        <w:r>
          <w:fldChar w:fldCharType="end"/>
        </w:r>
      </w:hyperlink>
    </w:p>
    <w:p>
      <w:pPr>
        <w:pStyle w:val="TOC2"/>
        <w:tabs>
          <w:tab w:val="right" w:leader="dot" w:pos="8306"/>
        </w:tabs>
      </w:pPr>
      <w:hyperlink w:anchor="_Toc13377" w:history="1">
        <w:r>
          <w:rPr>
            <w:rFonts w:ascii="仿宋" w:eastAsia="仿宋" w:hAnsi="仿宋" w:cs="仿宋" w:hint="eastAsia"/>
            <w:lang w:val="en-GB"/>
          </w:rPr>
          <w:t>(三)、技术前景展望</w:t>
        </w:r>
        <w:r>
          <w:tab/>
        </w:r>
        <w:r>
          <w:fldChar w:fldCharType="begin"/>
        </w:r>
        <w:r>
          <w:instrText xml:space="preserve"> PAGEREF _Toc13377 \h </w:instrText>
        </w:r>
        <w:r>
          <w:fldChar w:fldCharType="separate"/>
        </w:r>
        <w:r>
          <w:t>5</w:t>
        </w:r>
        <w:r>
          <w:fldChar w:fldCharType="end"/>
        </w:r>
      </w:hyperlink>
    </w:p>
    <w:p>
      <w:pPr>
        <w:pStyle w:val="TOC2"/>
        <w:tabs>
          <w:tab w:val="right" w:leader="dot" w:pos="8306"/>
        </w:tabs>
      </w:pPr>
      <w:hyperlink w:anchor="_Toc6505" w:history="1">
        <w:r>
          <w:rPr>
            <w:rFonts w:ascii="仿宋" w:eastAsia="仿宋" w:hAnsi="仿宋" w:cs="仿宋" w:hint="eastAsia"/>
            <w:lang w:val="en-GB"/>
          </w:rPr>
          <w:t>(四)、政策环境变化</w:t>
        </w:r>
        <w:r>
          <w:tab/>
        </w:r>
        <w:r>
          <w:fldChar w:fldCharType="begin"/>
        </w:r>
        <w:r>
          <w:instrText xml:space="preserve"> PAGEREF _Toc6505 \h </w:instrText>
        </w:r>
        <w:r>
          <w:fldChar w:fldCharType="separate"/>
        </w:r>
        <w:r>
          <w:t>6</w:t>
        </w:r>
        <w:r>
          <w:fldChar w:fldCharType="end"/>
        </w:r>
      </w:hyperlink>
    </w:p>
    <w:p>
      <w:pPr>
        <w:pStyle w:val="TOC1"/>
        <w:tabs>
          <w:tab w:val="right" w:leader="dot" w:pos="8306"/>
        </w:tabs>
      </w:pPr>
      <w:hyperlink w:anchor="_Toc13192" w:history="1">
        <w:r>
          <w:rPr>
            <w:rFonts w:ascii="仿宋" w:eastAsia="仿宋" w:hAnsi="仿宋" w:cs="仿宋" w:hint="eastAsia"/>
            <w:lang w:val="en-GB"/>
          </w:rPr>
          <w:t>二、员工培训与绩效提升</w:t>
        </w:r>
        <w:r>
          <w:tab/>
        </w:r>
        <w:r>
          <w:fldChar w:fldCharType="begin"/>
        </w:r>
        <w:r>
          <w:instrText xml:space="preserve"> PAGEREF _Toc13192 \h </w:instrText>
        </w:r>
        <w:r>
          <w:fldChar w:fldCharType="separate"/>
        </w:r>
        <w:r>
          <w:t>7</w:t>
        </w:r>
        <w:r>
          <w:fldChar w:fldCharType="end"/>
        </w:r>
      </w:hyperlink>
    </w:p>
    <w:p>
      <w:pPr>
        <w:pStyle w:val="TOC2"/>
        <w:tabs>
          <w:tab w:val="right" w:leader="dot" w:pos="8306"/>
        </w:tabs>
      </w:pPr>
      <w:hyperlink w:anchor="_Toc26010" w:history="1">
        <w:r>
          <w:rPr>
            <w:rFonts w:ascii="仿宋" w:eastAsia="仿宋" w:hAnsi="仿宋" w:cs="仿宋" w:hint="eastAsia"/>
            <w:lang w:val="en-GB"/>
          </w:rPr>
          <w:t>(一)、培训需求分析与计划</w:t>
        </w:r>
        <w:r>
          <w:tab/>
        </w:r>
        <w:r>
          <w:fldChar w:fldCharType="begin"/>
        </w:r>
        <w:r>
          <w:instrText xml:space="preserve"> PAGEREF _Toc26010 \h </w:instrText>
        </w:r>
        <w:r>
          <w:fldChar w:fldCharType="separate"/>
        </w:r>
        <w:r>
          <w:t>7</w:t>
        </w:r>
        <w:r>
          <w:fldChar w:fldCharType="end"/>
        </w:r>
      </w:hyperlink>
    </w:p>
    <w:p>
      <w:pPr>
        <w:pStyle w:val="TOC2"/>
        <w:tabs>
          <w:tab w:val="right" w:leader="dot" w:pos="8306"/>
        </w:tabs>
      </w:pPr>
      <w:hyperlink w:anchor="_Toc30343" w:history="1">
        <w:r>
          <w:rPr>
            <w:rFonts w:ascii="仿宋" w:eastAsia="仿宋" w:hAnsi="仿宋" w:cs="仿宋" w:hint="eastAsia"/>
            <w:lang w:val="en-GB"/>
          </w:rPr>
          <w:t>(二)、绩效评价体系与激励机制</w:t>
        </w:r>
        <w:r>
          <w:tab/>
        </w:r>
        <w:r>
          <w:fldChar w:fldCharType="begin"/>
        </w:r>
        <w:r>
          <w:instrText xml:space="preserve"> PAGEREF _Toc30343 \h </w:instrText>
        </w:r>
        <w:r>
          <w:fldChar w:fldCharType="separate"/>
        </w:r>
        <w:r>
          <w:t>8</w:t>
        </w:r>
        <w:r>
          <w:fldChar w:fldCharType="end"/>
        </w:r>
      </w:hyperlink>
    </w:p>
    <w:p>
      <w:pPr>
        <w:pStyle w:val="TOC2"/>
        <w:tabs>
          <w:tab w:val="right" w:leader="dot" w:pos="8306"/>
        </w:tabs>
      </w:pPr>
      <w:hyperlink w:anchor="_Toc5386" w:history="1">
        <w:r>
          <w:rPr>
            <w:rFonts w:ascii="仿宋" w:eastAsia="仿宋" w:hAnsi="仿宋" w:cs="仿宋" w:hint="eastAsia"/>
            <w:lang w:val="en-GB"/>
          </w:rPr>
          <w:t>(三)、职业发展规划与晋升通道</w:t>
        </w:r>
        <w:r>
          <w:tab/>
        </w:r>
        <w:r>
          <w:fldChar w:fldCharType="begin"/>
        </w:r>
        <w:r>
          <w:instrText xml:space="preserve"> PAGEREF _Toc5386 \h </w:instrText>
        </w:r>
        <w:r>
          <w:fldChar w:fldCharType="separate"/>
        </w:r>
        <w:r>
          <w:t>10</w:t>
        </w:r>
        <w:r>
          <w:fldChar w:fldCharType="end"/>
        </w:r>
      </w:hyperlink>
    </w:p>
    <w:p>
      <w:pPr>
        <w:pStyle w:val="TOC2"/>
        <w:tabs>
          <w:tab w:val="right" w:leader="dot" w:pos="8306"/>
        </w:tabs>
      </w:pPr>
      <w:hyperlink w:anchor="_Toc12689" w:history="1">
        <w:r>
          <w:rPr>
            <w:rFonts w:ascii="仿宋" w:eastAsia="仿宋" w:hAnsi="仿宋" w:cs="仿宋" w:hint="eastAsia"/>
            <w:lang w:val="en-GB"/>
          </w:rPr>
          <w:t>(四)、员工满意度与团队凝聚力</w:t>
        </w:r>
        <w:r>
          <w:tab/>
        </w:r>
        <w:r>
          <w:fldChar w:fldCharType="begin"/>
        </w:r>
        <w:r>
          <w:instrText xml:space="preserve"> PAGEREF _Toc12689 \h </w:instrText>
        </w:r>
        <w:r>
          <w:fldChar w:fldCharType="separate"/>
        </w:r>
        <w:r>
          <w:t>12</w:t>
        </w:r>
        <w:r>
          <w:fldChar w:fldCharType="end"/>
        </w:r>
      </w:hyperlink>
    </w:p>
    <w:p>
      <w:pPr>
        <w:pStyle w:val="TOC1"/>
        <w:tabs>
          <w:tab w:val="right" w:leader="dot" w:pos="8306"/>
        </w:tabs>
      </w:pPr>
      <w:hyperlink w:anchor="_Toc28664" w:history="1">
        <w:r>
          <w:rPr>
            <w:rFonts w:ascii="仿宋" w:eastAsia="仿宋" w:hAnsi="仿宋" w:cs="仿宋" w:hint="eastAsia"/>
            <w:lang w:val="en-GB"/>
          </w:rPr>
          <w:t>三、人力资源分析</w:t>
        </w:r>
        <w:r>
          <w:tab/>
        </w:r>
        <w:r>
          <w:fldChar w:fldCharType="begin"/>
        </w:r>
        <w:r>
          <w:instrText xml:space="preserve"> PAGEREF _Toc28664 \h </w:instrText>
        </w:r>
        <w:r>
          <w:fldChar w:fldCharType="separate"/>
        </w:r>
        <w:r>
          <w:t>14</w:t>
        </w:r>
        <w:r>
          <w:fldChar w:fldCharType="end"/>
        </w:r>
      </w:hyperlink>
    </w:p>
    <w:p>
      <w:pPr>
        <w:pStyle w:val="TOC2"/>
        <w:tabs>
          <w:tab w:val="right" w:leader="dot" w:pos="8306"/>
        </w:tabs>
      </w:pPr>
      <w:hyperlink w:anchor="_Toc17472" w:history="1">
        <w:r>
          <w:rPr>
            <w:rFonts w:ascii="仿宋" w:eastAsia="仿宋" w:hAnsi="仿宋" w:cs="仿宋" w:hint="eastAsia"/>
            <w:lang w:val="en-GB"/>
          </w:rPr>
          <w:t>(一)、人力资源配置</w:t>
        </w:r>
        <w:r>
          <w:tab/>
        </w:r>
        <w:r>
          <w:fldChar w:fldCharType="begin"/>
        </w:r>
        <w:r>
          <w:instrText xml:space="preserve"> PAGEREF _Toc17472 \h </w:instrText>
        </w:r>
        <w:r>
          <w:fldChar w:fldCharType="separate"/>
        </w:r>
        <w:r>
          <w:t>14</w:t>
        </w:r>
        <w:r>
          <w:fldChar w:fldCharType="end"/>
        </w:r>
      </w:hyperlink>
    </w:p>
    <w:p>
      <w:pPr>
        <w:pStyle w:val="TOC2"/>
        <w:tabs>
          <w:tab w:val="right" w:leader="dot" w:pos="8306"/>
        </w:tabs>
      </w:pPr>
      <w:hyperlink w:anchor="_Toc30372" w:history="1">
        <w:r>
          <w:rPr>
            <w:rFonts w:ascii="仿宋" w:eastAsia="仿宋" w:hAnsi="仿宋" w:cs="仿宋" w:hint="eastAsia"/>
            <w:lang w:val="en-GB"/>
          </w:rPr>
          <w:t>(二)、员工技能培训</w:t>
        </w:r>
        <w:r>
          <w:tab/>
        </w:r>
        <w:r>
          <w:fldChar w:fldCharType="begin"/>
        </w:r>
        <w:r>
          <w:instrText xml:space="preserve"> PAGEREF _Toc30372 \h </w:instrText>
        </w:r>
        <w:r>
          <w:fldChar w:fldCharType="separate"/>
        </w:r>
        <w:r>
          <w:t>17</w:t>
        </w:r>
        <w:r>
          <w:fldChar w:fldCharType="end"/>
        </w:r>
      </w:hyperlink>
    </w:p>
    <w:p>
      <w:pPr>
        <w:pStyle w:val="TOC1"/>
        <w:tabs>
          <w:tab w:val="right" w:leader="dot" w:pos="8306"/>
        </w:tabs>
      </w:pPr>
      <w:hyperlink w:anchor="_Toc30897" w:history="1">
        <w:r>
          <w:rPr>
            <w:rFonts w:ascii="仿宋" w:eastAsia="仿宋" w:hAnsi="仿宋" w:cs="仿宋" w:hint="eastAsia"/>
            <w:lang w:val="en-GB"/>
          </w:rPr>
          <w:t>四、饮料加工机械项目概论</w:t>
        </w:r>
        <w:r>
          <w:tab/>
        </w:r>
        <w:r>
          <w:fldChar w:fldCharType="begin"/>
        </w:r>
        <w:r>
          <w:instrText xml:space="preserve"> PAGEREF _Toc30897 \h </w:instrText>
        </w:r>
        <w:r>
          <w:fldChar w:fldCharType="separate"/>
        </w:r>
        <w:r>
          <w:t>18</w:t>
        </w:r>
        <w:r>
          <w:fldChar w:fldCharType="end"/>
        </w:r>
      </w:hyperlink>
    </w:p>
    <w:p>
      <w:pPr>
        <w:pStyle w:val="TOC2"/>
        <w:tabs>
          <w:tab w:val="right" w:leader="dot" w:pos="8306"/>
        </w:tabs>
      </w:pPr>
      <w:hyperlink w:anchor="_Toc29199" w:history="1">
        <w:r>
          <w:rPr>
            <w:rFonts w:ascii="仿宋" w:eastAsia="仿宋" w:hAnsi="仿宋" w:cs="仿宋" w:hint="eastAsia"/>
            <w:lang w:val="en-GB"/>
          </w:rPr>
          <w:t>(一)、饮料加工机械项目概述</w:t>
        </w:r>
        <w:r>
          <w:tab/>
        </w:r>
        <w:r>
          <w:fldChar w:fldCharType="begin"/>
        </w:r>
        <w:r>
          <w:instrText xml:space="preserve"> PAGEREF _Toc29199 \h </w:instrText>
        </w:r>
        <w:r>
          <w:fldChar w:fldCharType="separate"/>
        </w:r>
        <w:r>
          <w:t>18</w:t>
        </w:r>
        <w:r>
          <w:fldChar w:fldCharType="end"/>
        </w:r>
      </w:hyperlink>
    </w:p>
    <w:p>
      <w:pPr>
        <w:pStyle w:val="TOC2"/>
        <w:tabs>
          <w:tab w:val="right" w:leader="dot" w:pos="8306"/>
        </w:tabs>
      </w:pPr>
      <w:hyperlink w:anchor="_Toc26071" w:history="1">
        <w:r>
          <w:rPr>
            <w:rFonts w:ascii="仿宋" w:eastAsia="仿宋" w:hAnsi="仿宋" w:cs="仿宋" w:hint="eastAsia"/>
            <w:lang w:val="en-GB"/>
          </w:rPr>
          <w:t>(二)、饮料加工机械项目总投资及资金构成</w:t>
        </w:r>
        <w:r>
          <w:tab/>
        </w:r>
        <w:r>
          <w:fldChar w:fldCharType="begin"/>
        </w:r>
        <w:r>
          <w:instrText xml:space="preserve"> PAGEREF _Toc26071 \h </w:instrText>
        </w:r>
        <w:r>
          <w:fldChar w:fldCharType="separate"/>
        </w:r>
        <w:r>
          <w:t>20</w:t>
        </w:r>
        <w:r>
          <w:fldChar w:fldCharType="end"/>
        </w:r>
      </w:hyperlink>
    </w:p>
    <w:p>
      <w:pPr>
        <w:pStyle w:val="TOC2"/>
        <w:tabs>
          <w:tab w:val="right" w:leader="dot" w:pos="8306"/>
        </w:tabs>
      </w:pPr>
      <w:hyperlink w:anchor="_Toc3979" w:history="1">
        <w:r>
          <w:rPr>
            <w:rFonts w:ascii="仿宋" w:eastAsia="仿宋" w:hAnsi="仿宋" w:cs="仿宋" w:hint="eastAsia"/>
            <w:lang w:val="en-GB"/>
          </w:rPr>
          <w:t>(三)、资金筹措方案</w:t>
        </w:r>
        <w:r>
          <w:tab/>
        </w:r>
        <w:r>
          <w:fldChar w:fldCharType="begin"/>
        </w:r>
        <w:r>
          <w:instrText xml:space="preserve"> PAGEREF _Toc3979 \h </w:instrText>
        </w:r>
        <w:r>
          <w:fldChar w:fldCharType="separate"/>
        </w:r>
        <w:r>
          <w:t>20</w:t>
        </w:r>
        <w:r>
          <w:fldChar w:fldCharType="end"/>
        </w:r>
      </w:hyperlink>
    </w:p>
    <w:p>
      <w:pPr>
        <w:pStyle w:val="TOC2"/>
        <w:tabs>
          <w:tab w:val="right" w:leader="dot" w:pos="8306"/>
        </w:tabs>
      </w:pPr>
      <w:hyperlink w:anchor="_Toc21820" w:history="1">
        <w:r>
          <w:rPr>
            <w:rFonts w:ascii="仿宋" w:eastAsia="仿宋" w:hAnsi="仿宋" w:cs="仿宋" w:hint="eastAsia"/>
            <w:lang w:val="en-GB"/>
          </w:rPr>
          <w:t>(四)、饮料加工机械项目预期经济效益规划目标</w:t>
        </w:r>
        <w:r>
          <w:tab/>
        </w:r>
        <w:r>
          <w:fldChar w:fldCharType="begin"/>
        </w:r>
        <w:r>
          <w:instrText xml:space="preserve"> PAGEREF _Toc21820 \h </w:instrText>
        </w:r>
        <w:r>
          <w:fldChar w:fldCharType="separate"/>
        </w:r>
        <w:r>
          <w:t>21</w:t>
        </w:r>
        <w:r>
          <w:fldChar w:fldCharType="end"/>
        </w:r>
      </w:hyperlink>
    </w:p>
    <w:p>
      <w:pPr>
        <w:pStyle w:val="TOC2"/>
        <w:tabs>
          <w:tab w:val="right" w:leader="dot" w:pos="8306"/>
        </w:tabs>
      </w:pPr>
      <w:hyperlink w:anchor="_Toc1522" w:history="1">
        <w:r>
          <w:rPr>
            <w:rFonts w:ascii="仿宋" w:eastAsia="仿宋" w:hAnsi="仿宋" w:cs="仿宋" w:hint="eastAsia"/>
            <w:lang w:val="en-GB"/>
          </w:rPr>
          <w:t>(五)、饮料加工机械项目建设进度规划</w:t>
        </w:r>
        <w:r>
          <w:tab/>
        </w:r>
        <w:r>
          <w:fldChar w:fldCharType="begin"/>
        </w:r>
        <w:r>
          <w:instrText xml:space="preserve"> PAGEREF _Toc1522 \h </w:instrText>
        </w:r>
        <w:r>
          <w:fldChar w:fldCharType="separate"/>
        </w:r>
        <w:r>
          <w:t>22</w:t>
        </w:r>
        <w:r>
          <w:fldChar w:fldCharType="end"/>
        </w:r>
      </w:hyperlink>
    </w:p>
    <w:p>
      <w:pPr>
        <w:pStyle w:val="TOC1"/>
        <w:tabs>
          <w:tab w:val="right" w:leader="dot" w:pos="8306"/>
        </w:tabs>
      </w:pPr>
      <w:hyperlink w:anchor="_Toc20452" w:history="1">
        <w:r>
          <w:rPr>
            <w:rFonts w:ascii="仿宋" w:eastAsia="仿宋" w:hAnsi="仿宋" w:cs="仿宋" w:hint="eastAsia"/>
            <w:lang w:val="en-GB"/>
          </w:rPr>
          <w:t>五、公司简介</w:t>
        </w:r>
        <w:r>
          <w:tab/>
        </w:r>
        <w:r>
          <w:fldChar w:fldCharType="begin"/>
        </w:r>
        <w:r>
          <w:instrText xml:space="preserve"> PAGEREF _Toc20452 \h </w:instrText>
        </w:r>
        <w:r>
          <w:fldChar w:fldCharType="separate"/>
        </w:r>
        <w:r>
          <w:t>23</w:t>
        </w:r>
        <w:r>
          <w:fldChar w:fldCharType="end"/>
        </w:r>
      </w:hyperlink>
    </w:p>
    <w:p>
      <w:pPr>
        <w:pStyle w:val="TOC2"/>
        <w:tabs>
          <w:tab w:val="right" w:leader="dot" w:pos="8306"/>
        </w:tabs>
      </w:pPr>
      <w:hyperlink w:anchor="_Toc31108" w:history="1">
        <w:r>
          <w:rPr>
            <w:rFonts w:ascii="仿宋" w:eastAsia="仿宋" w:hAnsi="仿宋" w:cs="仿宋" w:hint="eastAsia"/>
            <w:lang w:val="en-GB"/>
          </w:rPr>
          <w:t>(一)、公司基本信息</w:t>
        </w:r>
        <w:r>
          <w:tab/>
        </w:r>
        <w:r>
          <w:fldChar w:fldCharType="begin"/>
        </w:r>
        <w:r>
          <w:instrText xml:space="preserve"> PAGEREF _Toc31108 \h </w:instrText>
        </w:r>
        <w:r>
          <w:fldChar w:fldCharType="separate"/>
        </w:r>
        <w:r>
          <w:t>23</w:t>
        </w:r>
        <w:r>
          <w:fldChar w:fldCharType="end"/>
        </w:r>
      </w:hyperlink>
    </w:p>
    <w:p>
      <w:pPr>
        <w:pStyle w:val="TOC2"/>
        <w:tabs>
          <w:tab w:val="right" w:leader="dot" w:pos="8306"/>
        </w:tabs>
      </w:pPr>
      <w:hyperlink w:anchor="_Toc21296" w:history="1">
        <w:r>
          <w:rPr>
            <w:rFonts w:ascii="仿宋" w:eastAsia="仿宋" w:hAnsi="仿宋" w:cs="仿宋" w:hint="eastAsia"/>
            <w:lang w:val="en-GB"/>
          </w:rPr>
          <w:t>(二)、公司简介</w:t>
        </w:r>
        <w:r>
          <w:tab/>
        </w:r>
        <w:r>
          <w:fldChar w:fldCharType="begin"/>
        </w:r>
        <w:r>
          <w:instrText xml:space="preserve"> PAGEREF _Toc21296 \h </w:instrText>
        </w:r>
        <w:r>
          <w:fldChar w:fldCharType="separate"/>
        </w:r>
        <w:r>
          <w:t>24</w:t>
        </w:r>
        <w:r>
          <w:fldChar w:fldCharType="end"/>
        </w:r>
      </w:hyperlink>
    </w:p>
    <w:p>
      <w:pPr>
        <w:pStyle w:val="TOC1"/>
        <w:tabs>
          <w:tab w:val="right" w:leader="dot" w:pos="8306"/>
        </w:tabs>
      </w:pPr>
      <w:hyperlink w:anchor="_Toc15287" w:history="1">
        <w:r>
          <w:rPr>
            <w:rFonts w:ascii="仿宋" w:eastAsia="仿宋" w:hAnsi="仿宋" w:cs="仿宋" w:hint="eastAsia"/>
            <w:lang w:val="en-GB"/>
          </w:rPr>
          <w:t>六、饮料加工机械市场地位与竞争战略</w:t>
        </w:r>
        <w:r>
          <w:tab/>
        </w:r>
        <w:r>
          <w:fldChar w:fldCharType="begin"/>
        </w:r>
        <w:r>
          <w:instrText xml:space="preserve"> PAGEREF _Toc15287 \h </w:instrText>
        </w:r>
        <w:r>
          <w:fldChar w:fldCharType="separate"/>
        </w:r>
        <w:r>
          <w:t>25</w:t>
        </w:r>
        <w:r>
          <w:fldChar w:fldCharType="end"/>
        </w:r>
      </w:hyperlink>
    </w:p>
    <w:p>
      <w:pPr>
        <w:pStyle w:val="TOC2"/>
        <w:tabs>
          <w:tab w:val="right" w:leader="dot" w:pos="8306"/>
        </w:tabs>
      </w:pPr>
      <w:hyperlink w:anchor="_Toc30195" w:history="1">
        <w:r>
          <w:rPr>
            <w:rFonts w:ascii="仿宋" w:eastAsia="仿宋" w:hAnsi="仿宋" w:cs="仿宋" w:hint="eastAsia"/>
            <w:lang w:val="en-GB"/>
          </w:rPr>
          <w:t>(一)、公司市场地位</w:t>
        </w:r>
        <w:r>
          <w:tab/>
        </w:r>
        <w:r>
          <w:fldChar w:fldCharType="begin"/>
        </w:r>
        <w:r>
          <w:instrText xml:space="preserve"> PAGEREF _Toc30195 \h </w:instrText>
        </w:r>
        <w:r>
          <w:fldChar w:fldCharType="separate"/>
        </w:r>
        <w:r>
          <w:t>25</w:t>
        </w:r>
        <w:r>
          <w:fldChar w:fldCharType="end"/>
        </w:r>
      </w:hyperlink>
    </w:p>
    <w:p>
      <w:pPr>
        <w:pStyle w:val="TOC2"/>
        <w:tabs>
          <w:tab w:val="right" w:leader="dot" w:pos="8306"/>
        </w:tabs>
      </w:pPr>
      <w:hyperlink w:anchor="_Toc11900" w:history="1">
        <w:r>
          <w:rPr>
            <w:rFonts w:ascii="仿宋" w:eastAsia="仿宋" w:hAnsi="仿宋" w:cs="仿宋" w:hint="eastAsia"/>
            <w:lang w:val="en-GB"/>
          </w:rPr>
          <w:t>(二)、竞争对手分析</w:t>
        </w:r>
        <w:r>
          <w:tab/>
        </w:r>
        <w:r>
          <w:fldChar w:fldCharType="begin"/>
        </w:r>
        <w:r>
          <w:instrText xml:space="preserve"> PAGEREF _Toc11900 \h </w:instrText>
        </w:r>
        <w:r>
          <w:fldChar w:fldCharType="separate"/>
        </w:r>
        <w:r>
          <w:t>26</w:t>
        </w:r>
        <w:r>
          <w:fldChar w:fldCharType="end"/>
        </w:r>
      </w:hyperlink>
    </w:p>
    <w:p>
      <w:pPr>
        <w:pStyle w:val="TOC2"/>
        <w:tabs>
          <w:tab w:val="right" w:leader="dot" w:pos="8306"/>
        </w:tabs>
      </w:pPr>
      <w:hyperlink w:anchor="_Toc18199" w:history="1">
        <w:r>
          <w:rPr>
            <w:rFonts w:ascii="仿宋" w:eastAsia="仿宋" w:hAnsi="仿宋" w:cs="仿宋" w:hint="eastAsia"/>
            <w:lang w:val="en-GB"/>
          </w:rPr>
          <w:t>(三)、竞争战略</w:t>
        </w:r>
        <w:r>
          <w:tab/>
        </w:r>
        <w:r>
          <w:fldChar w:fldCharType="begin"/>
        </w:r>
        <w:r>
          <w:instrText xml:space="preserve"> PAGEREF _Toc18199 \h </w:instrText>
        </w:r>
        <w:r>
          <w:fldChar w:fldCharType="separate"/>
        </w:r>
        <w:r>
          <w:t>27</w:t>
        </w:r>
        <w:r>
          <w:fldChar w:fldCharType="end"/>
        </w:r>
      </w:hyperlink>
    </w:p>
    <w:p>
      <w:pPr>
        <w:pStyle w:val="TOC2"/>
        <w:tabs>
          <w:tab w:val="right" w:leader="dot" w:pos="8306"/>
        </w:tabs>
      </w:pPr>
      <w:hyperlink w:anchor="_Toc3789" w:history="1">
        <w:r>
          <w:rPr>
            <w:rFonts w:ascii="仿宋" w:eastAsia="仿宋" w:hAnsi="仿宋" w:cs="仿宋" w:hint="eastAsia"/>
            <w:lang w:val="en-GB"/>
          </w:rPr>
          <w:t>(四)、市场定位</w:t>
        </w:r>
        <w:r>
          <w:tab/>
        </w:r>
        <w:r>
          <w:fldChar w:fldCharType="begin"/>
        </w:r>
        <w:r>
          <w:instrText xml:space="preserve"> PAGEREF _Toc3789 \h </w:instrText>
        </w:r>
        <w:r>
          <w:fldChar w:fldCharType="separate"/>
        </w:r>
        <w:r>
          <w:t>28</w:t>
        </w:r>
        <w:r>
          <w:fldChar w:fldCharType="end"/>
        </w:r>
      </w:hyperlink>
    </w:p>
    <w:p>
      <w:pPr>
        <w:pStyle w:val="TOC1"/>
        <w:tabs>
          <w:tab w:val="right" w:leader="dot" w:pos="8306"/>
        </w:tabs>
      </w:pPr>
      <w:hyperlink w:anchor="_Toc14983" w:history="1">
        <w:r>
          <w:rPr>
            <w:rFonts w:ascii="仿宋" w:eastAsia="仿宋" w:hAnsi="仿宋" w:cs="仿宋" w:hint="eastAsia"/>
            <w:lang w:val="en-GB"/>
          </w:rPr>
          <w:t>七、饮料加工机械整合营销</w:t>
        </w:r>
        <w:r>
          <w:tab/>
        </w:r>
        <w:r>
          <w:fldChar w:fldCharType="begin"/>
        </w:r>
        <w:r>
          <w:instrText xml:space="preserve"> PAGEREF _Toc14983 \h </w:instrText>
        </w:r>
        <w:r>
          <w:fldChar w:fldCharType="separate"/>
        </w:r>
        <w:r>
          <w:t>28</w:t>
        </w:r>
        <w:r>
          <w:fldChar w:fldCharType="end"/>
        </w:r>
      </w:hyperlink>
    </w:p>
    <w:p>
      <w:pPr>
        <w:pStyle w:val="TOC2"/>
        <w:tabs>
          <w:tab w:val="right" w:leader="dot" w:pos="8306"/>
        </w:tabs>
      </w:pPr>
      <w:hyperlink w:anchor="_Toc18554" w:history="1">
        <w:r>
          <w:rPr>
            <w:rFonts w:ascii="仿宋" w:eastAsia="仿宋" w:hAnsi="仿宋" w:cs="仿宋" w:hint="eastAsia"/>
            <w:lang w:val="en-GB"/>
          </w:rPr>
          <w:t>(一)、跨渠道整合</w:t>
        </w:r>
        <w:r>
          <w:tab/>
        </w:r>
        <w:r>
          <w:fldChar w:fldCharType="begin"/>
        </w:r>
        <w:r>
          <w:instrText xml:space="preserve"> PAGEREF _Toc18554 \h </w:instrText>
        </w:r>
        <w:r>
          <w:fldChar w:fldCharType="separate"/>
        </w:r>
        <w:r>
          <w:t>28</w:t>
        </w:r>
        <w:r>
          <w:fldChar w:fldCharType="end"/>
        </w:r>
      </w:hyperlink>
    </w:p>
    <w:p>
      <w:pPr>
        <w:pStyle w:val="TOC2"/>
        <w:tabs>
          <w:tab w:val="right" w:leader="dot" w:pos="8306"/>
        </w:tabs>
      </w:pPr>
      <w:hyperlink w:anchor="_Toc24111" w:history="1">
        <w:r>
          <w:rPr>
            <w:rFonts w:ascii="仿宋" w:eastAsia="仿宋" w:hAnsi="仿宋" w:cs="仿宋" w:hint="eastAsia"/>
            <w:lang w:val="en-GB"/>
          </w:rPr>
          <w:t>(二)、品牌一体化</w:t>
        </w:r>
        <w:r>
          <w:tab/>
        </w:r>
        <w:r>
          <w:fldChar w:fldCharType="begin"/>
        </w:r>
        <w:r>
          <w:instrText xml:space="preserve"> PAGEREF _Toc24111 \h </w:instrText>
        </w:r>
        <w:r>
          <w:fldChar w:fldCharType="separate"/>
        </w:r>
        <w:r>
          <w:t>30</w:t>
        </w:r>
        <w:r>
          <w:fldChar w:fldCharType="end"/>
        </w:r>
      </w:hyperlink>
    </w:p>
    <w:p>
      <w:pPr>
        <w:pStyle w:val="TOC2"/>
        <w:tabs>
          <w:tab w:val="right" w:leader="dot" w:pos="8306"/>
        </w:tabs>
      </w:pPr>
      <w:hyperlink w:anchor="_Toc17808" w:history="1">
        <w:r>
          <w:rPr>
            <w:rFonts w:ascii="仿宋" w:eastAsia="仿宋" w:hAnsi="仿宋" w:cs="仿宋" w:hint="eastAsia"/>
            <w:lang w:val="en-GB"/>
          </w:rPr>
          <w:t>(三)、数据整合</w:t>
        </w:r>
        <w:r>
          <w:tab/>
        </w:r>
        <w:r>
          <w:fldChar w:fldCharType="begin"/>
        </w:r>
        <w:r>
          <w:instrText xml:space="preserve"> PAGEREF _Toc17808 \h </w:instrText>
        </w:r>
        <w:r>
          <w:fldChar w:fldCharType="separate"/>
        </w:r>
        <w:r>
          <w:t>32</w:t>
        </w:r>
        <w:r>
          <w:fldChar w:fldCharType="end"/>
        </w:r>
      </w:hyperlink>
    </w:p>
    <w:p>
      <w:pPr>
        <w:pStyle w:val="TOC2"/>
        <w:tabs>
          <w:tab w:val="right" w:leader="dot" w:pos="8306"/>
        </w:tabs>
      </w:pPr>
      <w:hyperlink w:anchor="_Toc8286" w:history="1">
        <w:r>
          <w:rPr>
            <w:rFonts w:ascii="仿宋" w:eastAsia="仿宋" w:hAnsi="仿宋" w:cs="仿宋" w:hint="eastAsia"/>
            <w:lang w:val="en-GB"/>
          </w:rPr>
          <w:t>(四)、客户关系管理</w:t>
        </w:r>
        <w:r>
          <w:tab/>
        </w:r>
        <w:r>
          <w:fldChar w:fldCharType="begin"/>
        </w:r>
        <w:r>
          <w:instrText xml:space="preserve"> PAGEREF _Toc8286 \h </w:instrText>
        </w:r>
        <w:r>
          <w:fldChar w:fldCharType="separate"/>
        </w:r>
        <w:r>
          <w:t>34</w:t>
        </w:r>
        <w:r>
          <w:fldChar w:fldCharType="end"/>
        </w:r>
      </w:hyperlink>
    </w:p>
    <w:p>
      <w:pPr>
        <w:pStyle w:val="TOC1"/>
        <w:tabs>
          <w:tab w:val="right" w:leader="dot" w:pos="8306"/>
        </w:tabs>
      </w:pPr>
      <w:hyperlink w:anchor="_Toc32211" w:history="1">
        <w:r>
          <w:rPr>
            <w:rFonts w:ascii="仿宋" w:eastAsia="仿宋" w:hAnsi="仿宋" w:cs="仿宋" w:hint="eastAsia"/>
            <w:lang w:val="en-GB"/>
          </w:rPr>
          <w:t>八、饮料加工机械消费者市场分析</w:t>
        </w:r>
        <w:r>
          <w:tab/>
        </w:r>
        <w:r>
          <w:fldChar w:fldCharType="begin"/>
        </w:r>
        <w:r>
          <w:instrText xml:space="preserve"> PAGEREF _Toc32211 \h </w:instrText>
        </w:r>
        <w:r>
          <w:fldChar w:fldCharType="separate"/>
        </w:r>
        <w:r>
          <w:t>37</w:t>
        </w:r>
        <w:r>
          <w:fldChar w:fldCharType="end"/>
        </w:r>
      </w:hyperlink>
    </w:p>
    <w:p>
      <w:pPr>
        <w:pStyle w:val="TOC2"/>
        <w:tabs>
          <w:tab w:val="right" w:leader="dot" w:pos="8306"/>
        </w:tabs>
      </w:pPr>
      <w:hyperlink w:anchor="_Toc31177" w:history="1">
        <w:r>
          <w:rPr>
            <w:rFonts w:ascii="仿宋" w:eastAsia="仿宋" w:hAnsi="仿宋" w:cs="仿宋" w:hint="eastAsia"/>
            <w:lang w:val="en-GB"/>
          </w:rPr>
          <w:t>(一)、目标客户群体</w:t>
        </w:r>
        <w:r>
          <w:tab/>
        </w:r>
        <w:r>
          <w:fldChar w:fldCharType="begin"/>
        </w:r>
        <w:r>
          <w:instrText xml:space="preserve"> PAGEREF _Toc31177 \h </w:instrText>
        </w:r>
        <w:r>
          <w:fldChar w:fldCharType="separate"/>
        </w:r>
        <w:r>
          <w:t>37</w:t>
        </w:r>
        <w:r>
          <w:fldChar w:fldCharType="end"/>
        </w:r>
      </w:hyperlink>
    </w:p>
    <w:p>
      <w:pPr>
        <w:pStyle w:val="TOC2"/>
        <w:tabs>
          <w:tab w:val="right" w:leader="dot" w:pos="8306"/>
        </w:tabs>
      </w:pPr>
      <w:hyperlink w:anchor="_Toc28443" w:history="1">
        <w:r>
          <w:rPr>
            <w:rFonts w:ascii="仿宋" w:eastAsia="仿宋" w:hAnsi="仿宋" w:cs="仿宋" w:hint="eastAsia"/>
            <w:lang w:val="en-GB"/>
          </w:rPr>
          <w:t>(二)、消费者需求</w:t>
        </w:r>
        <w:r>
          <w:tab/>
        </w:r>
        <w:r>
          <w:fldChar w:fldCharType="begin"/>
        </w:r>
        <w:r>
          <w:instrText xml:space="preserve"> PAGEREF _Toc28443 \h </w:instrText>
        </w:r>
        <w:r>
          <w:fldChar w:fldCharType="separate"/>
        </w:r>
        <w:r>
          <w:t>39</w:t>
        </w:r>
        <w:r>
          <w:fldChar w:fldCharType="end"/>
        </w:r>
      </w:hyperlink>
    </w:p>
    <w:p>
      <w:pPr>
        <w:pStyle w:val="TOC1"/>
        <w:tabs>
          <w:tab w:val="right" w:leader="dot" w:pos="8306"/>
        </w:tabs>
      </w:pPr>
      <w:hyperlink w:anchor="_Toc8439" w:history="1">
        <w:r>
          <w:rPr>
            <w:rFonts w:ascii="仿宋" w:eastAsia="仿宋" w:hAnsi="仿宋" w:cs="仿宋" w:hint="eastAsia"/>
            <w:lang w:val="en-GB"/>
          </w:rPr>
          <w:t>九、饮料加工机械促销策略</w:t>
        </w:r>
        <w:r>
          <w:tab/>
        </w:r>
        <w:r>
          <w:fldChar w:fldCharType="begin"/>
        </w:r>
        <w:r>
          <w:instrText xml:space="preserve"> PAGEREF _Toc8439 \h </w:instrText>
        </w:r>
        <w:r>
          <w:fldChar w:fldCharType="separate"/>
        </w:r>
        <w:r>
          <w:t>40</w:t>
        </w:r>
        <w:r>
          <w:fldChar w:fldCharType="end"/>
        </w:r>
      </w:hyperlink>
    </w:p>
    <w:p>
      <w:pPr>
        <w:pStyle w:val="TOC2"/>
        <w:tabs>
          <w:tab w:val="right" w:leader="dot" w:pos="8306"/>
        </w:tabs>
      </w:pPr>
      <w:hyperlink w:anchor="_Toc11677" w:history="1">
        <w:r>
          <w:rPr>
            <w:rFonts w:ascii="仿宋" w:eastAsia="仿宋" w:hAnsi="仿宋" w:cs="仿宋" w:hint="eastAsia"/>
            <w:lang w:val="en-GB"/>
          </w:rPr>
          <w:t>(一)、广告与宣传</w:t>
        </w:r>
        <w:r>
          <w:tab/>
        </w:r>
        <w:r>
          <w:fldChar w:fldCharType="begin"/>
        </w:r>
        <w:r>
          <w:instrText xml:space="preserve"> PAGEREF _Toc11677 \h </w:instrText>
        </w:r>
        <w:r>
          <w:fldChar w:fldCharType="separate"/>
        </w:r>
        <w:r>
          <w:t>40</w:t>
        </w:r>
        <w:r>
          <w:fldChar w:fldCharType="end"/>
        </w:r>
      </w:hyperlink>
    </w:p>
    <w:p>
      <w:pPr>
        <w:pStyle w:val="TOC2"/>
        <w:tabs>
          <w:tab w:val="right" w:leader="dot" w:pos="8306"/>
        </w:tabs>
      </w:pPr>
      <w:hyperlink w:anchor="_Toc23023" w:history="1">
        <w:r>
          <w:rPr>
            <w:rFonts w:ascii="仿宋" w:eastAsia="仿宋" w:hAnsi="仿宋" w:cs="仿宋" w:hint="eastAsia"/>
            <w:lang w:val="en-GB"/>
          </w:rPr>
          <w:t>(二)、促销活动</w:t>
        </w:r>
        <w:r>
          <w:tab/>
        </w:r>
        <w:r>
          <w:fldChar w:fldCharType="begin"/>
        </w:r>
        <w:r>
          <w:instrText xml:space="preserve"> PAGEREF _Toc23023 \h </w:instrText>
        </w:r>
        <w:r>
          <w:fldChar w:fldCharType="separate"/>
        </w:r>
        <w:r>
          <w:t>42</w:t>
        </w:r>
        <w:r>
          <w:fldChar w:fldCharType="end"/>
        </w:r>
      </w:hyperlink>
    </w:p>
    <w:p>
      <w:pPr>
        <w:pStyle w:val="TOC2"/>
        <w:tabs>
          <w:tab w:val="right" w:leader="dot" w:pos="8306"/>
        </w:tabs>
      </w:pPr>
      <w:hyperlink w:anchor="_Toc29533" w:history="1">
        <w:r>
          <w:rPr>
            <w:rFonts w:ascii="仿宋" w:eastAsia="仿宋" w:hAnsi="仿宋" w:cs="仿宋" w:hint="eastAsia"/>
            <w:lang w:val="en-GB"/>
          </w:rPr>
          <w:t>(三)、品牌推广</w:t>
        </w:r>
        <w:r>
          <w:tab/>
        </w:r>
        <w:r>
          <w:fldChar w:fldCharType="begin"/>
        </w:r>
        <w:r>
          <w:instrText xml:space="preserve"> PAGEREF _Toc29533 \h </w:instrText>
        </w:r>
        <w:r>
          <w:fldChar w:fldCharType="separate"/>
        </w:r>
        <w:r>
          <w:t>43</w:t>
        </w:r>
        <w:r>
          <w:fldChar w:fldCharType="end"/>
        </w:r>
      </w:hyperlink>
    </w:p>
    <w:p>
      <w:pPr>
        <w:pStyle w:val="TOC2"/>
        <w:tabs>
          <w:tab w:val="right" w:leader="dot" w:pos="8306"/>
        </w:tabs>
      </w:pPr>
      <w:hyperlink w:anchor="_Toc19538" w:history="1">
        <w:r>
          <w:rPr>
            <w:rFonts w:ascii="仿宋" w:eastAsia="仿宋" w:hAnsi="仿宋" w:cs="仿宋" w:hint="eastAsia"/>
            <w:lang w:val="en-GB"/>
          </w:rPr>
          <w:t>(四)、数字营销</w:t>
        </w:r>
        <w:r>
          <w:tab/>
        </w:r>
        <w:r>
          <w:fldChar w:fldCharType="begin"/>
        </w:r>
        <w:r>
          <w:instrText xml:space="preserve"> PAGEREF _Toc19538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97" w:history="1">
        <w:r>
          <w:rPr>
            <w:rFonts w:ascii="仿宋" w:eastAsia="仿宋" w:hAnsi="仿宋" w:cs="仿宋" w:hint="eastAsia"/>
            <w:lang w:val="en-GB"/>
          </w:rPr>
          <w:t>十、技术与生产管理</w:t>
        </w:r>
        <w:r>
          <w:tab/>
        </w:r>
        <w:r>
          <w:fldChar w:fldCharType="begin"/>
        </w:r>
        <w:r>
          <w:instrText xml:space="preserve"> PAGEREF _Toc4197 \h </w:instrText>
        </w:r>
        <w:r>
          <w:fldChar w:fldCharType="separate"/>
        </w:r>
        <w:r>
          <w:t>47</w:t>
        </w:r>
        <w:r>
          <w:fldChar w:fldCharType="end"/>
        </w:r>
      </w:hyperlink>
    </w:p>
    <w:p>
      <w:pPr>
        <w:pStyle w:val="TOC2"/>
        <w:tabs>
          <w:tab w:val="right" w:leader="dot" w:pos="8306"/>
        </w:tabs>
      </w:pPr>
      <w:hyperlink w:anchor="_Toc23369" w:history="1">
        <w:r>
          <w:rPr>
            <w:rFonts w:ascii="仿宋" w:eastAsia="仿宋" w:hAnsi="仿宋" w:cs="仿宋" w:hint="eastAsia"/>
            <w:lang w:val="en-GB"/>
          </w:rPr>
          <w:t>(一)、生产流程与工艺优化</w:t>
        </w:r>
        <w:r>
          <w:tab/>
        </w:r>
        <w:r>
          <w:fldChar w:fldCharType="begin"/>
        </w:r>
        <w:r>
          <w:instrText xml:space="preserve"> PAGEREF _Toc23369 \h </w:instrText>
        </w:r>
        <w:r>
          <w:fldChar w:fldCharType="separate"/>
        </w:r>
        <w:r>
          <w:t>47</w:t>
        </w:r>
        <w:r>
          <w:fldChar w:fldCharType="end"/>
        </w:r>
      </w:hyperlink>
    </w:p>
    <w:p>
      <w:pPr>
        <w:pStyle w:val="TOC2"/>
        <w:tabs>
          <w:tab w:val="right" w:leader="dot" w:pos="8306"/>
        </w:tabs>
      </w:pPr>
      <w:hyperlink w:anchor="_Toc26992" w:history="1">
        <w:r>
          <w:rPr>
            <w:rFonts w:ascii="仿宋" w:eastAsia="仿宋" w:hAnsi="仿宋" w:cs="仿宋" w:hint="eastAsia"/>
            <w:lang w:val="en-GB"/>
          </w:rPr>
          <w:t>(二)、技术创新与研发投入</w:t>
        </w:r>
        <w:r>
          <w:tab/>
        </w:r>
        <w:r>
          <w:fldChar w:fldCharType="begin"/>
        </w:r>
        <w:r>
          <w:instrText xml:space="preserve"> PAGEREF _Toc26992 \h </w:instrText>
        </w:r>
        <w:r>
          <w:fldChar w:fldCharType="separate"/>
        </w:r>
        <w:r>
          <w:t>48</w:t>
        </w:r>
        <w:r>
          <w:fldChar w:fldCharType="end"/>
        </w:r>
      </w:hyperlink>
    </w:p>
    <w:p>
      <w:pPr>
        <w:pStyle w:val="TOC2"/>
        <w:tabs>
          <w:tab w:val="right" w:leader="dot" w:pos="8306"/>
        </w:tabs>
      </w:pPr>
      <w:hyperlink w:anchor="_Toc5623" w:history="1">
        <w:r>
          <w:rPr>
            <w:rFonts w:ascii="仿宋" w:eastAsia="仿宋" w:hAnsi="仿宋" w:cs="仿宋" w:hint="eastAsia"/>
            <w:lang w:val="en-GB"/>
          </w:rPr>
          <w:t>(三)、设备与技术更新计划</w:t>
        </w:r>
        <w:r>
          <w:tab/>
        </w:r>
        <w:r>
          <w:fldChar w:fldCharType="begin"/>
        </w:r>
        <w:r>
          <w:instrText xml:space="preserve"> PAGEREF _Toc5623 \h </w:instrText>
        </w:r>
        <w:r>
          <w:fldChar w:fldCharType="separate"/>
        </w:r>
        <w:r>
          <w:t>49</w:t>
        </w:r>
        <w:r>
          <w:fldChar w:fldCharType="end"/>
        </w:r>
      </w:hyperlink>
    </w:p>
    <w:p>
      <w:pPr>
        <w:pStyle w:val="TOC2"/>
        <w:tabs>
          <w:tab w:val="right" w:leader="dot" w:pos="8306"/>
        </w:tabs>
      </w:pPr>
      <w:hyperlink w:anchor="_Toc24869" w:history="1">
        <w:r>
          <w:rPr>
            <w:rFonts w:ascii="仿宋" w:eastAsia="仿宋" w:hAnsi="仿宋" w:cs="仿宋" w:hint="eastAsia"/>
            <w:lang w:val="en-GB"/>
          </w:rPr>
          <w:t>(四)、质量管理与生产效率提升</w:t>
        </w:r>
        <w:r>
          <w:tab/>
        </w:r>
        <w:r>
          <w:fldChar w:fldCharType="begin"/>
        </w:r>
        <w:r>
          <w:instrText xml:space="preserve"> PAGEREF _Toc24869 \h </w:instrText>
        </w:r>
        <w:r>
          <w:fldChar w:fldCharType="separate"/>
        </w:r>
        <w:r>
          <w:t>50</w:t>
        </w:r>
        <w:r>
          <w:fldChar w:fldCharType="end"/>
        </w:r>
      </w:hyperlink>
    </w:p>
    <w:p>
      <w:pPr>
        <w:pStyle w:val="TOC1"/>
        <w:tabs>
          <w:tab w:val="right" w:leader="dot" w:pos="8306"/>
        </w:tabs>
      </w:pPr>
      <w:hyperlink w:anchor="_Toc19522" w:history="1">
        <w:r>
          <w:rPr>
            <w:rFonts w:ascii="仿宋" w:eastAsia="仿宋" w:hAnsi="仿宋" w:cs="仿宋" w:hint="eastAsia"/>
            <w:lang w:val="en-GB"/>
          </w:rPr>
          <w:t>十一、饮料加工机械人才战略与团队建设</w:t>
        </w:r>
        <w:r>
          <w:tab/>
        </w:r>
        <w:r>
          <w:fldChar w:fldCharType="begin"/>
        </w:r>
        <w:r>
          <w:instrText xml:space="preserve"> PAGEREF _Toc19522 \h </w:instrText>
        </w:r>
        <w:r>
          <w:fldChar w:fldCharType="separate"/>
        </w:r>
        <w:r>
          <w:t>51</w:t>
        </w:r>
        <w:r>
          <w:fldChar w:fldCharType="end"/>
        </w:r>
      </w:hyperlink>
    </w:p>
    <w:p>
      <w:pPr>
        <w:pStyle w:val="TOC2"/>
        <w:tabs>
          <w:tab w:val="right" w:leader="dot" w:pos="8306"/>
        </w:tabs>
      </w:pPr>
      <w:hyperlink w:anchor="_Toc10277" w:history="1">
        <w:r>
          <w:rPr>
            <w:rFonts w:ascii="仿宋" w:eastAsia="仿宋" w:hAnsi="仿宋" w:cs="仿宋" w:hint="eastAsia"/>
            <w:lang w:val="en-GB"/>
          </w:rPr>
          <w:t>(一)、人才需求与招聘计划</w:t>
        </w:r>
        <w:r>
          <w:tab/>
        </w:r>
        <w:r>
          <w:fldChar w:fldCharType="begin"/>
        </w:r>
        <w:r>
          <w:instrText xml:space="preserve"> PAGEREF _Toc10277 \h </w:instrText>
        </w:r>
        <w:r>
          <w:fldChar w:fldCharType="separate"/>
        </w:r>
        <w:r>
          <w:t>51</w:t>
        </w:r>
        <w:r>
          <w:fldChar w:fldCharType="end"/>
        </w:r>
      </w:hyperlink>
    </w:p>
    <w:p>
      <w:pPr>
        <w:pStyle w:val="TOC2"/>
        <w:tabs>
          <w:tab w:val="right" w:leader="dot" w:pos="8306"/>
        </w:tabs>
      </w:pPr>
      <w:hyperlink w:anchor="_Toc29497" w:history="1">
        <w:r>
          <w:rPr>
            <w:rFonts w:ascii="仿宋" w:eastAsia="仿宋" w:hAnsi="仿宋" w:cs="仿宋" w:hint="eastAsia"/>
            <w:lang w:val="en-GB"/>
          </w:rPr>
          <w:t>(二)、培训与专业发展</w:t>
        </w:r>
        <w:r>
          <w:tab/>
        </w:r>
        <w:r>
          <w:fldChar w:fldCharType="begin"/>
        </w:r>
        <w:r>
          <w:instrText xml:space="preserve"> PAGEREF _Toc29497 \h </w:instrText>
        </w:r>
        <w:r>
          <w:fldChar w:fldCharType="separate"/>
        </w:r>
        <w:r>
          <w:t>52</w:t>
        </w:r>
        <w:r>
          <w:fldChar w:fldCharType="end"/>
        </w:r>
      </w:hyperlink>
    </w:p>
    <w:p>
      <w:pPr>
        <w:pStyle w:val="TOC2"/>
        <w:tabs>
          <w:tab w:val="right" w:leader="dot" w:pos="8306"/>
        </w:tabs>
      </w:pPr>
      <w:hyperlink w:anchor="_Toc4720" w:history="1">
        <w:r>
          <w:rPr>
            <w:rFonts w:ascii="仿宋" w:eastAsia="仿宋" w:hAnsi="仿宋" w:cs="仿宋" w:hint="eastAsia"/>
            <w:lang w:val="en-GB"/>
          </w:rPr>
          <w:t>(三)、绩效评价与激励机制</w:t>
        </w:r>
        <w:r>
          <w:tab/>
        </w:r>
        <w:r>
          <w:fldChar w:fldCharType="begin"/>
        </w:r>
        <w:r>
          <w:instrText xml:space="preserve"> PAGEREF _Toc4720 \h </w:instrText>
        </w:r>
        <w:r>
          <w:fldChar w:fldCharType="separate"/>
        </w:r>
        <w:r>
          <w:t>54</w:t>
        </w:r>
        <w:r>
          <w:fldChar w:fldCharType="end"/>
        </w:r>
      </w:hyperlink>
    </w:p>
    <w:p>
      <w:pPr>
        <w:pStyle w:val="TOC2"/>
        <w:tabs>
          <w:tab w:val="right" w:leader="dot" w:pos="8306"/>
        </w:tabs>
      </w:pPr>
      <w:hyperlink w:anchor="_Toc7526" w:history="1">
        <w:r>
          <w:rPr>
            <w:rFonts w:ascii="仿宋" w:eastAsia="仿宋" w:hAnsi="仿宋" w:cs="仿宋" w:hint="eastAsia"/>
            <w:lang w:val="en-GB"/>
          </w:rPr>
          <w:t>(四)、团队建设与协作模式</w:t>
        </w:r>
        <w:r>
          <w:tab/>
        </w:r>
        <w:r>
          <w:fldChar w:fldCharType="begin"/>
        </w:r>
        <w:r>
          <w:instrText xml:space="preserve"> PAGEREF _Toc7526 \h </w:instrText>
        </w:r>
        <w:r>
          <w:fldChar w:fldCharType="separate"/>
        </w:r>
        <w:r>
          <w:t>55</w:t>
        </w:r>
        <w:r>
          <w:fldChar w:fldCharType="end"/>
        </w:r>
      </w:hyperlink>
    </w:p>
    <w:p>
      <w:pPr>
        <w:pStyle w:val="TOC1"/>
        <w:tabs>
          <w:tab w:val="right" w:leader="dot" w:pos="8306"/>
        </w:tabs>
      </w:pPr>
      <w:hyperlink w:anchor="_Toc17636" w:history="1">
        <w:r>
          <w:rPr>
            <w:rFonts w:ascii="仿宋" w:eastAsia="仿宋" w:hAnsi="仿宋" w:cs="仿宋" w:hint="eastAsia"/>
            <w:lang w:val="en-GB"/>
          </w:rPr>
          <w:t>十二、饮料加工机械风险管理与合规</w:t>
        </w:r>
        <w:r>
          <w:tab/>
        </w:r>
        <w:r>
          <w:fldChar w:fldCharType="begin"/>
        </w:r>
        <w:r>
          <w:instrText xml:space="preserve"> PAGEREF _Toc17636 \h </w:instrText>
        </w:r>
        <w:r>
          <w:fldChar w:fldCharType="separate"/>
        </w:r>
        <w:r>
          <w:t>56</w:t>
        </w:r>
        <w:r>
          <w:fldChar w:fldCharType="end"/>
        </w:r>
      </w:hyperlink>
    </w:p>
    <w:p>
      <w:pPr>
        <w:pStyle w:val="TOC2"/>
        <w:tabs>
          <w:tab w:val="right" w:leader="dot" w:pos="8306"/>
        </w:tabs>
      </w:pPr>
      <w:hyperlink w:anchor="_Toc11964" w:history="1">
        <w:r>
          <w:rPr>
            <w:rFonts w:ascii="仿宋" w:eastAsia="仿宋" w:hAnsi="仿宋" w:cs="仿宋" w:hint="eastAsia"/>
            <w:lang w:val="en-GB"/>
          </w:rPr>
          <w:t>(一)、风险评估与监测体系</w:t>
        </w:r>
        <w:r>
          <w:tab/>
        </w:r>
        <w:r>
          <w:fldChar w:fldCharType="begin"/>
        </w:r>
        <w:r>
          <w:instrText xml:space="preserve"> PAGEREF _Toc11964 \h </w:instrText>
        </w:r>
        <w:r>
          <w:fldChar w:fldCharType="separate"/>
        </w:r>
        <w:r>
          <w:t>56</w:t>
        </w:r>
        <w:r>
          <w:fldChar w:fldCharType="end"/>
        </w:r>
      </w:hyperlink>
    </w:p>
    <w:p>
      <w:pPr>
        <w:pStyle w:val="TOC2"/>
        <w:tabs>
          <w:tab w:val="right" w:leader="dot" w:pos="8306"/>
        </w:tabs>
      </w:pPr>
      <w:hyperlink w:anchor="_Toc25584" w:history="1">
        <w:r>
          <w:rPr>
            <w:rFonts w:ascii="仿宋" w:eastAsia="仿宋" w:hAnsi="仿宋" w:cs="仿宋" w:hint="eastAsia"/>
            <w:lang w:val="en-GB"/>
          </w:rPr>
          <w:t>(二)、合规政策制定与执行</w:t>
        </w:r>
        <w:r>
          <w:tab/>
        </w:r>
        <w:r>
          <w:fldChar w:fldCharType="begin"/>
        </w:r>
        <w:r>
          <w:instrText xml:space="preserve"> PAGEREF _Toc25584 \h </w:instrText>
        </w:r>
        <w:r>
          <w:fldChar w:fldCharType="separate"/>
        </w:r>
        <w:r>
          <w:t>57</w:t>
        </w:r>
        <w:r>
          <w:fldChar w:fldCharType="end"/>
        </w:r>
      </w:hyperlink>
    </w:p>
    <w:p>
      <w:pPr>
        <w:pStyle w:val="TOC2"/>
        <w:tabs>
          <w:tab w:val="right" w:leader="dot" w:pos="8306"/>
        </w:tabs>
      </w:pPr>
      <w:hyperlink w:anchor="_Toc28942" w:history="1">
        <w:r>
          <w:rPr>
            <w:rFonts w:ascii="仿宋" w:eastAsia="仿宋" w:hAnsi="仿宋" w:cs="仿宋" w:hint="eastAsia"/>
            <w:lang w:val="en-GB"/>
          </w:rPr>
          <w:t>(三)、危机管理与灾备计划</w:t>
        </w:r>
        <w:r>
          <w:tab/>
        </w:r>
        <w:r>
          <w:fldChar w:fldCharType="begin"/>
        </w:r>
        <w:r>
          <w:instrText xml:space="preserve"> PAGEREF _Toc28942 \h </w:instrText>
        </w:r>
        <w:r>
          <w:fldChar w:fldCharType="separate"/>
        </w:r>
        <w:r>
          <w:t>58</w:t>
        </w:r>
        <w:r>
          <w:fldChar w:fldCharType="end"/>
        </w:r>
      </w:hyperlink>
    </w:p>
    <w:p>
      <w:pPr>
        <w:pStyle w:val="TOC2"/>
        <w:tabs>
          <w:tab w:val="right" w:leader="dot" w:pos="8306"/>
        </w:tabs>
      </w:pPr>
      <w:hyperlink w:anchor="_Toc29875" w:history="1">
        <w:r>
          <w:rPr>
            <w:rFonts w:ascii="仿宋" w:eastAsia="仿宋" w:hAnsi="仿宋" w:cs="仿宋" w:hint="eastAsia"/>
            <w:lang w:val="en-GB"/>
          </w:rPr>
          <w:t>(四)、法律事务与法规遵从</w:t>
        </w:r>
        <w:r>
          <w:tab/>
        </w:r>
        <w:r>
          <w:fldChar w:fldCharType="begin"/>
        </w:r>
        <w:r>
          <w:instrText xml:space="preserve"> PAGEREF _Toc29875 \h </w:instrText>
        </w:r>
        <w:r>
          <w:fldChar w:fldCharType="separate"/>
        </w:r>
        <w:r>
          <w:t>60</w:t>
        </w:r>
        <w:r>
          <w:fldChar w:fldCharType="end"/>
        </w:r>
      </w:hyperlink>
    </w:p>
    <w:p>
      <w:pPr>
        <w:pStyle w:val="TOC1"/>
        <w:tabs>
          <w:tab w:val="right" w:leader="dot" w:pos="8306"/>
        </w:tabs>
      </w:pPr>
      <w:hyperlink w:anchor="_Toc5429" w:history="1">
        <w:r>
          <w:rPr>
            <w:rFonts w:ascii="仿宋" w:eastAsia="仿宋" w:hAnsi="仿宋" w:cs="仿宋" w:hint="eastAsia"/>
            <w:lang w:val="en-GB"/>
          </w:rPr>
          <w:t>十三、饮料加工机械可持续发展战略</w:t>
        </w:r>
        <w:r>
          <w:tab/>
        </w:r>
        <w:r>
          <w:fldChar w:fldCharType="begin"/>
        </w:r>
        <w:r>
          <w:instrText xml:space="preserve"> PAGEREF _Toc5429 \h </w:instrText>
        </w:r>
        <w:r>
          <w:fldChar w:fldCharType="separate"/>
        </w:r>
        <w:r>
          <w:t>61</w:t>
        </w:r>
        <w:r>
          <w:fldChar w:fldCharType="end"/>
        </w:r>
      </w:hyperlink>
    </w:p>
    <w:p>
      <w:pPr>
        <w:pStyle w:val="TOC2"/>
        <w:tabs>
          <w:tab w:val="right" w:leader="dot" w:pos="8306"/>
        </w:tabs>
      </w:pPr>
      <w:hyperlink w:anchor="_Toc27666" w:history="1">
        <w:r>
          <w:rPr>
            <w:rFonts w:ascii="仿宋" w:eastAsia="仿宋" w:hAnsi="仿宋" w:cs="仿宋" w:hint="eastAsia"/>
            <w:lang w:val="en-GB"/>
          </w:rPr>
          <w:t>(一)、环保与社会责任</w:t>
        </w:r>
        <w:r>
          <w:tab/>
        </w:r>
        <w:r>
          <w:fldChar w:fldCharType="begin"/>
        </w:r>
        <w:r>
          <w:instrText xml:space="preserve"> PAGEREF _Toc27666 \h </w:instrText>
        </w:r>
        <w:r>
          <w:fldChar w:fldCharType="separate"/>
        </w:r>
        <w:r>
          <w:t>61</w:t>
        </w:r>
        <w:r>
          <w:fldChar w:fldCharType="end"/>
        </w:r>
      </w:hyperlink>
    </w:p>
    <w:p>
      <w:pPr>
        <w:pStyle w:val="TOC2"/>
        <w:tabs>
          <w:tab w:val="right" w:leader="dot" w:pos="8306"/>
        </w:tabs>
      </w:pPr>
      <w:hyperlink w:anchor="_Toc20032" w:history="1">
        <w:r>
          <w:rPr>
            <w:rFonts w:ascii="仿宋" w:eastAsia="仿宋" w:hAnsi="仿宋" w:cs="仿宋" w:hint="eastAsia"/>
            <w:lang w:val="en-GB"/>
          </w:rPr>
          <w:t>(二)、资源有效利用与循环经济</w:t>
        </w:r>
        <w:r>
          <w:tab/>
        </w:r>
        <w:r>
          <w:fldChar w:fldCharType="begin"/>
        </w:r>
        <w:r>
          <w:instrText xml:space="preserve"> PAGEREF _Toc20032 \h </w:instrText>
        </w:r>
        <w:r>
          <w:fldChar w:fldCharType="separate"/>
        </w:r>
        <w:r>
          <w:t>63</w:t>
        </w:r>
        <w:r>
          <w:fldChar w:fldCharType="end"/>
        </w:r>
      </w:hyperlink>
    </w:p>
    <w:p>
      <w:pPr>
        <w:pStyle w:val="TOC2"/>
        <w:tabs>
          <w:tab w:val="right" w:leader="dot" w:pos="8306"/>
        </w:tabs>
      </w:pPr>
      <w:hyperlink w:anchor="_Toc916" w:history="1">
        <w:r>
          <w:rPr>
            <w:rFonts w:ascii="仿宋" w:eastAsia="仿宋" w:hAnsi="仿宋" w:cs="仿宋" w:hint="eastAsia"/>
            <w:lang w:val="en-GB"/>
          </w:rPr>
          <w:t>(三)、社会影响与公益活动</w:t>
        </w:r>
        <w:r>
          <w:tab/>
        </w:r>
        <w:r>
          <w:fldChar w:fldCharType="begin"/>
        </w:r>
        <w:r>
          <w:instrText xml:space="preserve"> PAGEREF _Toc916 \h </w:instrText>
        </w:r>
        <w:r>
          <w:fldChar w:fldCharType="separate"/>
        </w:r>
        <w:r>
          <w:t>64</w:t>
        </w:r>
        <w:r>
          <w:fldChar w:fldCharType="end"/>
        </w:r>
      </w:hyperlink>
    </w:p>
    <w:p>
      <w:pPr>
        <w:pStyle w:val="TOC2"/>
        <w:tabs>
          <w:tab w:val="right" w:leader="dot" w:pos="8306"/>
        </w:tabs>
      </w:pPr>
      <w:hyperlink w:anchor="_Toc24433" w:history="1">
        <w:r>
          <w:rPr>
            <w:rFonts w:ascii="仿宋" w:eastAsia="仿宋" w:hAnsi="仿宋" w:cs="仿宋" w:hint="eastAsia"/>
            <w:lang w:val="en-GB"/>
          </w:rPr>
          <w:t>(四)、可持续供应链与生产模式</w:t>
        </w:r>
        <w:r>
          <w:tab/>
        </w:r>
        <w:r>
          <w:fldChar w:fldCharType="begin"/>
        </w:r>
        <w:r>
          <w:instrText xml:space="preserve"> PAGEREF _Toc24433 \h </w:instrText>
        </w:r>
        <w:r>
          <w:fldChar w:fldCharType="separate"/>
        </w:r>
        <w:r>
          <w:t>65</w:t>
        </w:r>
        <w:r>
          <w:fldChar w:fldCharType="end"/>
        </w:r>
      </w:hyperlink>
    </w:p>
    <w:p>
      <w:pPr>
        <w:pStyle w:val="TOC1"/>
        <w:tabs>
          <w:tab w:val="right" w:leader="dot" w:pos="8306"/>
        </w:tabs>
      </w:pPr>
      <w:hyperlink w:anchor="_Toc27136" w:history="1">
        <w:r>
          <w:rPr>
            <w:rFonts w:ascii="仿宋" w:eastAsia="仿宋" w:hAnsi="仿宋" w:cs="仿宋" w:hint="eastAsia"/>
            <w:lang w:val="en-GB"/>
          </w:rPr>
          <w:t>十四、饮料加工机械行业发展方向</w:t>
        </w:r>
        <w:r>
          <w:tab/>
        </w:r>
        <w:r>
          <w:fldChar w:fldCharType="begin"/>
        </w:r>
        <w:r>
          <w:instrText xml:space="preserve"> PAGEREF _Toc27136 \h </w:instrText>
        </w:r>
        <w:r>
          <w:fldChar w:fldCharType="separate"/>
        </w:r>
        <w:r>
          <w:t>66</w:t>
        </w:r>
        <w:r>
          <w:fldChar w:fldCharType="end"/>
        </w:r>
      </w:hyperlink>
    </w:p>
    <w:p>
      <w:pPr>
        <w:pStyle w:val="TOC2"/>
        <w:tabs>
          <w:tab w:val="right" w:leader="dot" w:pos="8306"/>
        </w:tabs>
      </w:pPr>
      <w:hyperlink w:anchor="_Toc31441" w:history="1">
        <w:r>
          <w:rPr>
            <w:rFonts w:ascii="仿宋" w:eastAsia="仿宋" w:hAnsi="仿宋" w:cs="仿宋" w:hint="eastAsia"/>
            <w:lang w:val="en-GB"/>
          </w:rPr>
          <w:t>(一)、未来趋势与预测</w:t>
        </w:r>
        <w:r>
          <w:tab/>
        </w:r>
        <w:r>
          <w:fldChar w:fldCharType="begin"/>
        </w:r>
        <w:r>
          <w:instrText xml:space="preserve"> PAGEREF _Toc31441 \h </w:instrText>
        </w:r>
        <w:r>
          <w:fldChar w:fldCharType="separate"/>
        </w:r>
        <w:r>
          <w:t>66</w:t>
        </w:r>
        <w:r>
          <w:fldChar w:fldCharType="end"/>
        </w:r>
      </w:hyperlink>
    </w:p>
    <w:p>
      <w:pPr>
        <w:pStyle w:val="TOC2"/>
        <w:tabs>
          <w:tab w:val="right" w:leader="dot" w:pos="8306"/>
        </w:tabs>
      </w:pPr>
      <w:hyperlink w:anchor="_Toc22036" w:history="1">
        <w:r>
          <w:rPr>
            <w:rFonts w:ascii="仿宋" w:eastAsia="仿宋" w:hAnsi="仿宋" w:cs="仿宋" w:hint="eastAsia"/>
            <w:lang w:val="en-GB"/>
          </w:rPr>
          <w:t>(二)、新兴技术应用</w:t>
        </w:r>
        <w:r>
          <w:tab/>
        </w:r>
        <w:r>
          <w:fldChar w:fldCharType="begin"/>
        </w:r>
        <w:r>
          <w:instrText xml:space="preserve"> PAGEREF _Toc22036 \h </w:instrText>
        </w:r>
        <w:r>
          <w:fldChar w:fldCharType="separate"/>
        </w:r>
        <w:r>
          <w:t>68</w:t>
        </w:r>
        <w:r>
          <w:fldChar w:fldCharType="end"/>
        </w:r>
      </w:hyperlink>
    </w:p>
    <w:p>
      <w:pPr>
        <w:pStyle w:val="TOC2"/>
        <w:tabs>
          <w:tab w:val="right" w:leader="dot" w:pos="8306"/>
        </w:tabs>
      </w:pPr>
      <w:hyperlink w:anchor="_Toc32153" w:history="1">
        <w:r>
          <w:rPr>
            <w:rFonts w:ascii="仿宋" w:eastAsia="仿宋" w:hAnsi="仿宋" w:cs="仿宋" w:hint="eastAsia"/>
            <w:lang w:val="en-GB"/>
          </w:rPr>
          <w:t>(三)、饮料加工机械行业生态系统构建</w:t>
        </w:r>
        <w:r>
          <w:tab/>
        </w:r>
        <w:r>
          <w:fldChar w:fldCharType="begin"/>
        </w:r>
        <w:r>
          <w:instrText xml:space="preserve"> PAGEREF _Toc32153 \h </w:instrText>
        </w:r>
        <w:r>
          <w:fldChar w:fldCharType="separate"/>
        </w:r>
        <w:r>
          <w:t>69</w:t>
        </w:r>
        <w:r>
          <w:fldChar w:fldCharType="end"/>
        </w:r>
      </w:hyperlink>
    </w:p>
    <w:p>
      <w:pPr>
        <w:pStyle w:val="TOC2"/>
        <w:tabs>
          <w:tab w:val="right" w:leader="dot" w:pos="8306"/>
        </w:tabs>
      </w:pPr>
      <w:hyperlink w:anchor="_Toc29648" w:history="1">
        <w:r>
          <w:rPr>
            <w:rFonts w:ascii="仿宋" w:eastAsia="仿宋" w:hAnsi="仿宋" w:cs="仿宋" w:hint="eastAsia"/>
            <w:lang w:val="en-GB"/>
          </w:rPr>
          <w:t>(四)、国际市场拓展策略</w:t>
        </w:r>
        <w:r>
          <w:tab/>
        </w:r>
        <w:r>
          <w:fldChar w:fldCharType="begin"/>
        </w:r>
        <w:r>
          <w:instrText xml:space="preserve"> PAGEREF _Toc29648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8354"/>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饮料加工机械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14187"/>
      <w:r>
        <w:rPr>
          <w:rFonts w:ascii="仿宋" w:eastAsia="仿宋" w:hAnsi="仿宋" w:cs="仿宋" w:hint="eastAsia"/>
          <w:sz w:val="28"/>
          <w:lang w:val="en-GB"/>
        </w:rPr>
        <w:t>一、饮料加工机械行业前景</w:t>
      </w:r>
      <w:bookmarkEnd w:id="2"/>
    </w:p>
    <w:p>
      <w:pPr>
        <w:pStyle w:val="Heading2"/>
        <w:rPr>
          <w:rFonts w:ascii="仿宋" w:eastAsia="仿宋" w:hAnsi="仿宋" w:cs="仿宋" w:hint="eastAsia"/>
          <w:lang w:val="en-GB"/>
        </w:rPr>
      </w:pPr>
      <w:bookmarkStart w:id="3" w:name="_Toc27718"/>
      <w:r>
        <w:rPr>
          <w:rFonts w:ascii="仿宋" w:eastAsia="仿宋" w:hAnsi="仿宋" w:cs="仿宋" w:hint="eastAsia"/>
          <w:lang w:val="en-GB"/>
        </w:rPr>
        <w:t>(一)、市场增长预测</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饮料加工机械行业专业机构的研究和市场数据分析，饮料加工机械行业展现出强劲的增长势头，未来几年内市场规模有望进一步扩大，年均增长率预计将维持在XX%以上。这一预测的乐观态势主要受益于全球经济的回暖、消费者需求的升级，以及新技术的广泛应用。这为饮料加工机械行业参与者提供了广泛的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全球经济的回暖将成为推动市场增长的关键因素。随着各国逐渐克服疫情影响，全球经济有望实现复苏，为饮料加工机械行业创造更有利的经济环境。</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消费者需求的升级将成为市场增长的主要推动力。随着消费者对产品和服务品质的不断追求，饮料加工机械行业有望迎来更高水平的市场需求。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同时，新技术的广泛应用将推动市场规模的进一步扩大。人工智能、大数据分析、物联网等新兴技术的普及将提升产品和服务的水平，满足市场上日益多样化的需求。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这一市场增长预测为饮料加工机械行业参与者提供了广泛的发展机遇，激励着企业加大投资、加强创新力，以更好地适应并引领饮料加工机械行业的发展潮流。</w:t>
      </w:r>
    </w:p>
    <w:p>
      <w:pPr>
        <w:pStyle w:val="Heading2"/>
        <w:ind w:firstLine="560" w:firstLineChars="200"/>
        <w:rPr>
          <w:rFonts w:ascii="仿宋" w:eastAsia="仿宋" w:hAnsi="仿宋" w:cs="仿宋" w:hint="eastAsia"/>
          <w:sz w:val="28"/>
          <w:lang w:val="en-GB"/>
        </w:rPr>
      </w:pPr>
      <w:bookmarkStart w:id="4" w:name="_Toc12243"/>
      <w:r>
        <w:rPr>
          <w:rFonts w:ascii="仿宋" w:eastAsia="仿宋" w:hAnsi="仿宋" w:cs="仿宋" w:hint="eastAsia"/>
          <w:sz w:val="28"/>
          <w:lang w:val="en-GB"/>
        </w:rPr>
        <w:t>(二)、新兴市场机会</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饮料加工机械行业在全球化进程加速和新兴市场崛起的大背景下呈现出强劲的增长势头。未来几年内，市场规模有望进一步扩大，年均增长率将保持在XX%以上。这一趋势主要受益于全球经济复苏、消费升级以及新技术应用的推动，为饮料加工机械行业参与者提供了广阔的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此同时，公司将专注于新兴市场的探索与拓展。通过深入的市场调研和合作伙伴的拓展，公司将积极参与当地市场的竞争，争取在新兴市场中取得先发优势。这意味着公司将加大对新兴市场的投入，从而更好地把握当地消费者需求，灵活应对市场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除了市场竞争，公司还将加强与当地政府和企业的合作。这种合作不仅有助于公司更好地融入当地市场，还有助于共同推动饮料加工机械行业的健康发展。公司将遵守当地法规，积极参与制定与推动产业政策，以确保公司在新兴市场的可持续发展。</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这一全球化和新兴市场战略将为公司带来更多的商机和战略优势。通过深耕新兴市场、拓展合作伙伴关系以及与政府的协作，公司将不仅能够紧密契合市场需求，还能够在全球化竞争中取得更为稳固的地位。</w:t>
      </w:r>
    </w:p>
    <w:p>
      <w:pPr>
        <w:pStyle w:val="Heading2"/>
        <w:ind w:firstLine="560" w:firstLineChars="200"/>
        <w:rPr>
          <w:rFonts w:ascii="仿宋" w:eastAsia="仿宋" w:hAnsi="仿宋" w:cs="仿宋" w:hint="eastAsia"/>
          <w:sz w:val="28"/>
          <w:lang w:val="en-GB"/>
        </w:rPr>
      </w:pPr>
      <w:bookmarkStart w:id="5" w:name="_Toc13377"/>
      <w:r>
        <w:rPr>
          <w:rFonts w:ascii="仿宋" w:eastAsia="仿宋" w:hAnsi="仿宋" w:cs="仿宋" w:hint="eastAsia"/>
          <w:sz w:val="28"/>
          <w:lang w:val="en-GB"/>
        </w:rPr>
        <w:t>(三)、技术前景展望</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将不断关注前沿科技的发展，积极引进和应用先进的生产技术、信息技术等，以提升产品质量、降低生产成本，并在市场竞争中保持领先地位。技术创新将成为公司在饮料加工机械行业中立于不败之地的有力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在技术前景方面，公司将采取以下策略：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积极引进先进的生产技术。通过采用先进的生产设备和工艺，公司将能够提高生产效率，缩短生产周期，从而更快地响应市场需求。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加大对信息技术的投入。公司将运用信息技术优化生产流程、提高数据分析的精准度，以实现智能制造和智能管理，为企业的全面提升提供数字化支持。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注重产品研发和创新。公司将不断加大对产品研发的投入，推动新产品的开发，以满足市场不断变化的需求。通过产品创新，公司将能够在竞争激烈的市场中脱颖而出。</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建立技术创新的体系。公司将建立健全的技术创新体系，鼓励员工提出创新性的想法，推动技术研发和实践的深度融合，确保公司在技术领域的持续领先地位。</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pStyle w:val="Heading2"/>
        <w:ind w:firstLine="560" w:firstLineChars="200"/>
        <w:rPr>
          <w:rFonts w:ascii="仿宋" w:eastAsia="仿宋" w:hAnsi="仿宋" w:cs="仿宋" w:hint="eastAsia"/>
          <w:sz w:val="28"/>
          <w:lang w:val="en-GB"/>
        </w:rPr>
      </w:pPr>
      <w:bookmarkStart w:id="6" w:name="_Toc6505"/>
      <w:r>
        <w:rPr>
          <w:rFonts w:ascii="仿宋" w:eastAsia="仿宋" w:hAnsi="仿宋" w:cs="仿宋" w:hint="eastAsia"/>
          <w:sz w:val="28"/>
          <w:lang w:val="en-GB"/>
        </w:rPr>
        <w:t>(四)、政策环境变化</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公司将持续关注国家和地方政府对饮料加工机械行业的政策导向，包括产业支持政策、环保法规等。及时了解政策变化，公司将能够更好地调整业务策略，确保在政策引导下实现可持续经营。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在政策环境变化方面，公司将采取以下策略：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紧密关注产业支持政策。公司将密切关注国家和地方政府对饮料加工机械行业的支持政策，包括财政、税收等方面的支持。及时了解这些政策的调整和变化，以便灵活调整公司的战略，更好地利用政策红利。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深入了解环保法规。随着社会对环保的关注日益增加，环保法规对饮料加工机械行业经营将产生越来越大的影响。公司将深入了解并遵守相关法规，甚至主动采取环保措施，以满足政府和社会的期望，提升公司的社会责任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政府关系网络。公司将积极与政府相关部门建立紧密的沟通渠道，参与饮料加工机械行业协商和政策制定过程。通过参与政府决策，公司将有机会在政策制定中发挥更大的影响力，确保政策符合饮料加工机械行业的实际情况。</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加强风险评估和政策应对能力。公司将建立健全的风险评估机制，及时识别可能影响业务的政策风险。并通过建立应对机制，灵活应对政策变化，减轻可能的负面影响。</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https://d.book118.com/838121140003006033</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饮料加工机械竞争策略分析报告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饮料加工机械竞争策略分析报告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饮料加工机械竞争策略分析报告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饮料加工机械竞争策略分析报告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饮料加工机械竞争策略分析报告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饮料加工机械竞争策略分析报告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饮料加工机械竞争策略分析报告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484AD1"/>
    <w:rsid w:val="019E643E"/>
    <w:rsid w:val="087B4B79"/>
    <w:rsid w:val="08A4245A"/>
    <w:rsid w:val="0E096B61"/>
    <w:rsid w:val="11F10280"/>
    <w:rsid w:val="12CC74D5"/>
    <w:rsid w:val="15E31134"/>
    <w:rsid w:val="15EE685F"/>
    <w:rsid w:val="1686797E"/>
    <w:rsid w:val="17484AD1"/>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3812114000300603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2024-01-09T09:42:00Z</dcterms:created>
  <dcterms:modified xsi:type="dcterms:W3CDTF">2024-01-09T09:42:25Z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2CAEAD15568A456B958104782591915C_11</vt:lpwstr>
  </property>
  <property fmtid="{D5CDD505-2E9C-101B-9397-08002B2CF9AE}" pid="3" name="KSOProductBuildVer">
    <vt:lpwstr>2052-12.1.0.16120</vt:lpwstr>
  </property>
</Properties>
</file>