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化学及物理化学处理设备项目规划设计方案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13" w:history="1">
        <w:r>
          <w:rPr>
            <w:rFonts w:ascii="仿宋" w:eastAsia="仿宋" w:hAnsi="仿宋" w:cs="仿宋" w:hint="eastAsia"/>
            <w:lang w:eastAsia="zh-CN"/>
          </w:rPr>
          <w:t>前言</w:t>
        </w:r>
        <w:r>
          <w:tab/>
        </w:r>
        <w:r>
          <w:fldChar w:fldCharType="begin"/>
        </w:r>
        <w:r>
          <w:instrText xml:space="preserve"> PAGEREF _Toc16313 \h </w:instrText>
        </w:r>
        <w:r>
          <w:fldChar w:fldCharType="separate"/>
        </w:r>
        <w:r>
          <w:t>3</w:t>
        </w:r>
        <w:r>
          <w:fldChar w:fldCharType="end"/>
        </w:r>
      </w:hyperlink>
    </w:p>
    <w:p>
      <w:pPr>
        <w:pStyle w:val="TOC1"/>
        <w:tabs>
          <w:tab w:val="right" w:leader="dot" w:pos="8306"/>
        </w:tabs>
      </w:pPr>
      <w:hyperlink w:anchor="_Toc23809" w:history="1">
        <w:r>
          <w:rPr>
            <w:rFonts w:ascii="仿宋" w:eastAsia="仿宋" w:hAnsi="仿宋" w:cs="仿宋" w:hint="eastAsia"/>
            <w:lang w:eastAsia="zh-CN"/>
          </w:rPr>
          <w:t>一、化学及物理化学处理设备项目土建工程</w:t>
        </w:r>
        <w:r>
          <w:tab/>
        </w:r>
        <w:r>
          <w:fldChar w:fldCharType="begin"/>
        </w:r>
        <w:r>
          <w:instrText xml:space="preserve"> PAGEREF _Toc23809 \h </w:instrText>
        </w:r>
        <w:r>
          <w:fldChar w:fldCharType="separate"/>
        </w:r>
        <w:r>
          <w:t>3</w:t>
        </w:r>
        <w:r>
          <w:fldChar w:fldCharType="end"/>
        </w:r>
      </w:hyperlink>
    </w:p>
    <w:p>
      <w:pPr>
        <w:pStyle w:val="TOC2"/>
        <w:tabs>
          <w:tab w:val="right" w:leader="dot" w:pos="8306"/>
        </w:tabs>
      </w:pPr>
      <w:hyperlink w:anchor="_Toc10644" w:history="1">
        <w:r>
          <w:rPr>
            <w:rFonts w:ascii="仿宋" w:eastAsia="仿宋" w:hAnsi="仿宋" w:cs="仿宋" w:hint="eastAsia"/>
            <w:lang w:eastAsia="zh-CN"/>
          </w:rPr>
          <w:t>(一)、建筑工程设计原则</w:t>
        </w:r>
        <w:r>
          <w:tab/>
        </w:r>
        <w:r>
          <w:fldChar w:fldCharType="begin"/>
        </w:r>
        <w:r>
          <w:instrText xml:space="preserve"> PAGEREF _Toc10644 \h </w:instrText>
        </w:r>
        <w:r>
          <w:fldChar w:fldCharType="separate"/>
        </w:r>
        <w:r>
          <w:t>3</w:t>
        </w:r>
        <w:r>
          <w:fldChar w:fldCharType="end"/>
        </w:r>
      </w:hyperlink>
    </w:p>
    <w:p>
      <w:pPr>
        <w:pStyle w:val="TOC2"/>
        <w:tabs>
          <w:tab w:val="right" w:leader="dot" w:pos="8306"/>
        </w:tabs>
      </w:pPr>
      <w:hyperlink w:anchor="_Toc10376" w:history="1">
        <w:r>
          <w:rPr>
            <w:rFonts w:ascii="仿宋" w:eastAsia="仿宋" w:hAnsi="仿宋" w:cs="仿宋" w:hint="eastAsia"/>
            <w:lang w:eastAsia="zh-CN"/>
          </w:rPr>
          <w:t>(二)、土建工程设计年限及安全等级</w:t>
        </w:r>
        <w:r>
          <w:tab/>
        </w:r>
        <w:r>
          <w:fldChar w:fldCharType="begin"/>
        </w:r>
        <w:r>
          <w:instrText xml:space="preserve"> PAGEREF _Toc10376 \h </w:instrText>
        </w:r>
        <w:r>
          <w:fldChar w:fldCharType="separate"/>
        </w:r>
        <w:r>
          <w:t>4</w:t>
        </w:r>
        <w:r>
          <w:fldChar w:fldCharType="end"/>
        </w:r>
      </w:hyperlink>
    </w:p>
    <w:p>
      <w:pPr>
        <w:pStyle w:val="TOC2"/>
        <w:tabs>
          <w:tab w:val="right" w:leader="dot" w:pos="8306"/>
        </w:tabs>
      </w:pPr>
      <w:hyperlink w:anchor="_Toc18389" w:history="1">
        <w:r>
          <w:rPr>
            <w:rFonts w:ascii="仿宋" w:eastAsia="仿宋" w:hAnsi="仿宋" w:cs="仿宋" w:hint="eastAsia"/>
            <w:lang w:eastAsia="zh-CN"/>
          </w:rPr>
          <w:t>(三)、建筑工程设计总体要求</w:t>
        </w:r>
        <w:r>
          <w:tab/>
        </w:r>
        <w:r>
          <w:fldChar w:fldCharType="begin"/>
        </w:r>
        <w:r>
          <w:instrText xml:space="preserve"> PAGEREF _Toc18389 \h </w:instrText>
        </w:r>
        <w:r>
          <w:fldChar w:fldCharType="separate"/>
        </w:r>
        <w:r>
          <w:t>5</w:t>
        </w:r>
        <w:r>
          <w:fldChar w:fldCharType="end"/>
        </w:r>
      </w:hyperlink>
    </w:p>
    <w:p>
      <w:pPr>
        <w:pStyle w:val="TOC2"/>
        <w:tabs>
          <w:tab w:val="right" w:leader="dot" w:pos="8306"/>
        </w:tabs>
      </w:pPr>
      <w:hyperlink w:anchor="_Toc30434" w:history="1">
        <w:r>
          <w:rPr>
            <w:rFonts w:ascii="仿宋" w:eastAsia="仿宋" w:hAnsi="仿宋" w:cs="仿宋" w:hint="eastAsia"/>
            <w:lang w:eastAsia="zh-CN"/>
          </w:rPr>
          <w:t>(四)、土建工程建设指标</w:t>
        </w:r>
        <w:r>
          <w:tab/>
        </w:r>
        <w:r>
          <w:fldChar w:fldCharType="begin"/>
        </w:r>
        <w:r>
          <w:instrText xml:space="preserve"> PAGEREF _Toc30434 \h </w:instrText>
        </w:r>
        <w:r>
          <w:fldChar w:fldCharType="separate"/>
        </w:r>
        <w:r>
          <w:t>6</w:t>
        </w:r>
        <w:r>
          <w:fldChar w:fldCharType="end"/>
        </w:r>
      </w:hyperlink>
    </w:p>
    <w:p>
      <w:pPr>
        <w:pStyle w:val="TOC1"/>
        <w:tabs>
          <w:tab w:val="right" w:leader="dot" w:pos="8306"/>
        </w:tabs>
      </w:pPr>
      <w:hyperlink w:anchor="_Toc24207" w:history="1">
        <w:r>
          <w:rPr>
            <w:rFonts w:ascii="仿宋" w:eastAsia="仿宋" w:hAnsi="仿宋" w:cs="仿宋" w:hint="eastAsia"/>
            <w:lang w:eastAsia="zh-CN"/>
          </w:rPr>
          <w:t>二、工艺说明</w:t>
        </w:r>
        <w:r>
          <w:tab/>
        </w:r>
        <w:r>
          <w:fldChar w:fldCharType="begin"/>
        </w:r>
        <w:r>
          <w:instrText xml:space="preserve"> PAGEREF _Toc24207 \h </w:instrText>
        </w:r>
        <w:r>
          <w:fldChar w:fldCharType="separate"/>
        </w:r>
        <w:r>
          <w:t>6</w:t>
        </w:r>
        <w:r>
          <w:fldChar w:fldCharType="end"/>
        </w:r>
      </w:hyperlink>
    </w:p>
    <w:p>
      <w:pPr>
        <w:pStyle w:val="TOC2"/>
        <w:tabs>
          <w:tab w:val="right" w:leader="dot" w:pos="8306"/>
        </w:tabs>
      </w:pPr>
      <w:hyperlink w:anchor="_Toc13814" w:history="1">
        <w:r>
          <w:rPr>
            <w:rFonts w:ascii="仿宋" w:eastAsia="仿宋" w:hAnsi="仿宋" w:cs="仿宋" w:hint="eastAsia"/>
            <w:lang w:eastAsia="zh-CN"/>
          </w:rPr>
          <w:t>(一)、技术管理特点</w:t>
        </w:r>
        <w:r>
          <w:tab/>
        </w:r>
        <w:r>
          <w:fldChar w:fldCharType="begin"/>
        </w:r>
        <w:r>
          <w:instrText xml:space="preserve"> PAGEREF _Toc13814 \h </w:instrText>
        </w:r>
        <w:r>
          <w:fldChar w:fldCharType="separate"/>
        </w:r>
        <w:r>
          <w:t>6</w:t>
        </w:r>
        <w:r>
          <w:fldChar w:fldCharType="end"/>
        </w:r>
      </w:hyperlink>
    </w:p>
    <w:p>
      <w:pPr>
        <w:pStyle w:val="TOC2"/>
        <w:tabs>
          <w:tab w:val="right" w:leader="dot" w:pos="8306"/>
        </w:tabs>
      </w:pPr>
      <w:hyperlink w:anchor="_Toc32173" w:history="1">
        <w:r>
          <w:rPr>
            <w:rFonts w:ascii="仿宋" w:eastAsia="仿宋" w:hAnsi="仿宋" w:cs="仿宋" w:hint="eastAsia"/>
            <w:lang w:eastAsia="zh-CN"/>
          </w:rPr>
          <w:t>(二)、化学及物理化学处理设备项目工艺技术设计方案</w:t>
        </w:r>
        <w:r>
          <w:tab/>
        </w:r>
        <w:r>
          <w:fldChar w:fldCharType="begin"/>
        </w:r>
        <w:r>
          <w:instrText xml:space="preserve"> PAGEREF _Toc32173 \h </w:instrText>
        </w:r>
        <w:r>
          <w:fldChar w:fldCharType="separate"/>
        </w:r>
        <w:r>
          <w:t>8</w:t>
        </w:r>
        <w:r>
          <w:fldChar w:fldCharType="end"/>
        </w:r>
      </w:hyperlink>
    </w:p>
    <w:p>
      <w:pPr>
        <w:pStyle w:val="TOC2"/>
        <w:tabs>
          <w:tab w:val="right" w:leader="dot" w:pos="8306"/>
        </w:tabs>
      </w:pPr>
      <w:hyperlink w:anchor="_Toc4408" w:history="1">
        <w:r>
          <w:rPr>
            <w:rFonts w:ascii="仿宋" w:eastAsia="仿宋" w:hAnsi="仿宋" w:cs="仿宋" w:hint="eastAsia"/>
            <w:lang w:eastAsia="zh-CN"/>
          </w:rPr>
          <w:t>(三)、设备选型方案</w:t>
        </w:r>
        <w:r>
          <w:tab/>
        </w:r>
        <w:r>
          <w:fldChar w:fldCharType="begin"/>
        </w:r>
        <w:r>
          <w:instrText xml:space="preserve"> PAGEREF _Toc4408 \h </w:instrText>
        </w:r>
        <w:r>
          <w:fldChar w:fldCharType="separate"/>
        </w:r>
        <w:r>
          <w:t>9</w:t>
        </w:r>
        <w:r>
          <w:fldChar w:fldCharType="end"/>
        </w:r>
      </w:hyperlink>
    </w:p>
    <w:p>
      <w:pPr>
        <w:pStyle w:val="TOC1"/>
        <w:tabs>
          <w:tab w:val="right" w:leader="dot" w:pos="8306"/>
        </w:tabs>
      </w:pPr>
      <w:hyperlink w:anchor="_Toc22836" w:history="1">
        <w:r>
          <w:rPr>
            <w:rFonts w:ascii="仿宋" w:eastAsia="仿宋" w:hAnsi="仿宋" w:cs="仿宋" w:hint="eastAsia"/>
            <w:lang w:eastAsia="zh-CN"/>
          </w:rPr>
          <w:t>三、化学及物理化学处理设备项目文档管理</w:t>
        </w:r>
        <w:r>
          <w:tab/>
        </w:r>
        <w:r>
          <w:fldChar w:fldCharType="begin"/>
        </w:r>
        <w:r>
          <w:instrText xml:space="preserve"> PAGEREF _Toc22836 \h </w:instrText>
        </w:r>
        <w:r>
          <w:fldChar w:fldCharType="separate"/>
        </w:r>
        <w:r>
          <w:t>10</w:t>
        </w:r>
        <w:r>
          <w:fldChar w:fldCharType="end"/>
        </w:r>
      </w:hyperlink>
    </w:p>
    <w:p>
      <w:pPr>
        <w:pStyle w:val="TOC2"/>
        <w:tabs>
          <w:tab w:val="right" w:leader="dot" w:pos="8306"/>
        </w:tabs>
      </w:pPr>
      <w:hyperlink w:anchor="_Toc29017" w:history="1">
        <w:r>
          <w:rPr>
            <w:rFonts w:ascii="仿宋" w:eastAsia="仿宋" w:hAnsi="仿宋" w:cs="仿宋" w:hint="eastAsia"/>
            <w:lang w:eastAsia="zh-CN"/>
          </w:rPr>
          <w:t>(一)、文档编制与审查</w:t>
        </w:r>
        <w:r>
          <w:tab/>
        </w:r>
        <w:r>
          <w:fldChar w:fldCharType="begin"/>
        </w:r>
        <w:r>
          <w:instrText xml:space="preserve"> PAGEREF _Toc29017 \h </w:instrText>
        </w:r>
        <w:r>
          <w:fldChar w:fldCharType="separate"/>
        </w:r>
        <w:r>
          <w:t>10</w:t>
        </w:r>
        <w:r>
          <w:fldChar w:fldCharType="end"/>
        </w:r>
      </w:hyperlink>
    </w:p>
    <w:p>
      <w:pPr>
        <w:pStyle w:val="TOC2"/>
        <w:tabs>
          <w:tab w:val="right" w:leader="dot" w:pos="8306"/>
        </w:tabs>
      </w:pPr>
      <w:hyperlink w:anchor="_Toc12496" w:history="1">
        <w:r>
          <w:rPr>
            <w:rFonts w:ascii="仿宋" w:eastAsia="仿宋" w:hAnsi="仿宋" w:cs="仿宋" w:hint="eastAsia"/>
            <w:lang w:eastAsia="zh-CN"/>
          </w:rPr>
          <w:t>(二)、文档发布与分发</w:t>
        </w:r>
        <w:r>
          <w:tab/>
        </w:r>
        <w:r>
          <w:fldChar w:fldCharType="begin"/>
        </w:r>
        <w:r>
          <w:instrText xml:space="preserve"> PAGEREF _Toc12496 \h </w:instrText>
        </w:r>
        <w:r>
          <w:fldChar w:fldCharType="separate"/>
        </w:r>
        <w:r>
          <w:t>12</w:t>
        </w:r>
        <w:r>
          <w:fldChar w:fldCharType="end"/>
        </w:r>
      </w:hyperlink>
    </w:p>
    <w:p>
      <w:pPr>
        <w:pStyle w:val="TOC2"/>
        <w:tabs>
          <w:tab w:val="right" w:leader="dot" w:pos="8306"/>
        </w:tabs>
      </w:pPr>
      <w:hyperlink w:anchor="_Toc4645" w:history="1">
        <w:r>
          <w:rPr>
            <w:rFonts w:ascii="仿宋" w:eastAsia="仿宋" w:hAnsi="仿宋" w:cs="仿宋" w:hint="eastAsia"/>
            <w:lang w:eastAsia="zh-CN"/>
          </w:rPr>
          <w:t>(三)、文档存档与归档</w:t>
        </w:r>
        <w:r>
          <w:tab/>
        </w:r>
        <w:r>
          <w:fldChar w:fldCharType="begin"/>
        </w:r>
        <w:r>
          <w:instrText xml:space="preserve"> PAGEREF _Toc4645 \h </w:instrText>
        </w:r>
        <w:r>
          <w:fldChar w:fldCharType="separate"/>
        </w:r>
        <w:r>
          <w:t>13</w:t>
        </w:r>
        <w:r>
          <w:fldChar w:fldCharType="end"/>
        </w:r>
      </w:hyperlink>
    </w:p>
    <w:p>
      <w:pPr>
        <w:pStyle w:val="TOC1"/>
        <w:tabs>
          <w:tab w:val="right" w:leader="dot" w:pos="8306"/>
        </w:tabs>
      </w:pPr>
      <w:hyperlink w:anchor="_Toc10408" w:history="1">
        <w:r>
          <w:rPr>
            <w:rFonts w:ascii="仿宋" w:eastAsia="仿宋" w:hAnsi="仿宋" w:cs="仿宋" w:hint="eastAsia"/>
            <w:lang w:eastAsia="zh-CN"/>
          </w:rPr>
          <w:t>四、产品规划分析</w:t>
        </w:r>
        <w:r>
          <w:tab/>
        </w:r>
        <w:r>
          <w:fldChar w:fldCharType="begin"/>
        </w:r>
        <w:r>
          <w:instrText xml:space="preserve"> PAGEREF _Toc10408 \h </w:instrText>
        </w:r>
        <w:r>
          <w:fldChar w:fldCharType="separate"/>
        </w:r>
        <w:r>
          <w:t>14</w:t>
        </w:r>
        <w:r>
          <w:fldChar w:fldCharType="end"/>
        </w:r>
      </w:hyperlink>
    </w:p>
    <w:p>
      <w:pPr>
        <w:pStyle w:val="TOC2"/>
        <w:tabs>
          <w:tab w:val="right" w:leader="dot" w:pos="8306"/>
        </w:tabs>
      </w:pPr>
      <w:hyperlink w:anchor="_Toc10382" w:history="1">
        <w:r>
          <w:rPr>
            <w:rFonts w:ascii="仿宋" w:eastAsia="仿宋" w:hAnsi="仿宋" w:cs="仿宋" w:hint="eastAsia"/>
            <w:lang w:eastAsia="zh-CN"/>
          </w:rPr>
          <w:t>(一)、产品规划</w:t>
        </w:r>
        <w:r>
          <w:tab/>
        </w:r>
        <w:r>
          <w:fldChar w:fldCharType="begin"/>
        </w:r>
        <w:r>
          <w:instrText xml:space="preserve"> PAGEREF _Toc10382 \h </w:instrText>
        </w:r>
        <w:r>
          <w:fldChar w:fldCharType="separate"/>
        </w:r>
        <w:r>
          <w:t>14</w:t>
        </w:r>
        <w:r>
          <w:fldChar w:fldCharType="end"/>
        </w:r>
      </w:hyperlink>
    </w:p>
    <w:p>
      <w:pPr>
        <w:pStyle w:val="TOC2"/>
        <w:tabs>
          <w:tab w:val="right" w:leader="dot" w:pos="8306"/>
        </w:tabs>
      </w:pPr>
      <w:hyperlink w:anchor="_Toc17850" w:history="1">
        <w:r>
          <w:rPr>
            <w:rFonts w:ascii="仿宋" w:eastAsia="仿宋" w:hAnsi="仿宋" w:cs="仿宋" w:hint="eastAsia"/>
            <w:lang w:eastAsia="zh-CN"/>
          </w:rPr>
          <w:t>(二)、建设规模</w:t>
        </w:r>
        <w:r>
          <w:tab/>
        </w:r>
        <w:r>
          <w:fldChar w:fldCharType="begin"/>
        </w:r>
        <w:r>
          <w:instrText xml:space="preserve"> PAGEREF _Toc17850 \h </w:instrText>
        </w:r>
        <w:r>
          <w:fldChar w:fldCharType="separate"/>
        </w:r>
        <w:r>
          <w:t>15</w:t>
        </w:r>
        <w:r>
          <w:fldChar w:fldCharType="end"/>
        </w:r>
      </w:hyperlink>
    </w:p>
    <w:p>
      <w:pPr>
        <w:pStyle w:val="TOC1"/>
        <w:tabs>
          <w:tab w:val="right" w:leader="dot" w:pos="8306"/>
        </w:tabs>
      </w:pPr>
      <w:hyperlink w:anchor="_Toc8711" w:history="1">
        <w:r>
          <w:rPr>
            <w:rFonts w:ascii="仿宋" w:eastAsia="仿宋" w:hAnsi="仿宋" w:cs="仿宋" w:hint="eastAsia"/>
            <w:lang w:eastAsia="zh-CN"/>
          </w:rPr>
          <w:t>五、化学及物理化学处理设备项目危机管理</w:t>
        </w:r>
        <w:r>
          <w:tab/>
        </w:r>
        <w:r>
          <w:fldChar w:fldCharType="begin"/>
        </w:r>
        <w:r>
          <w:instrText xml:space="preserve"> PAGEREF _Toc8711 \h </w:instrText>
        </w:r>
        <w:r>
          <w:fldChar w:fldCharType="separate"/>
        </w:r>
        <w:r>
          <w:t>16</w:t>
        </w:r>
        <w:r>
          <w:fldChar w:fldCharType="end"/>
        </w:r>
      </w:hyperlink>
    </w:p>
    <w:p>
      <w:pPr>
        <w:pStyle w:val="TOC2"/>
        <w:tabs>
          <w:tab w:val="right" w:leader="dot" w:pos="8306"/>
        </w:tabs>
      </w:pPr>
      <w:hyperlink w:anchor="_Toc4704" w:history="1">
        <w:r>
          <w:rPr>
            <w:rFonts w:ascii="仿宋" w:eastAsia="仿宋" w:hAnsi="仿宋" w:cs="仿宋" w:hint="eastAsia"/>
            <w:lang w:eastAsia="zh-CN"/>
          </w:rPr>
          <w:t>(一)、危机预警与识别</w:t>
        </w:r>
        <w:r>
          <w:tab/>
        </w:r>
        <w:r>
          <w:fldChar w:fldCharType="begin"/>
        </w:r>
        <w:r>
          <w:instrText xml:space="preserve"> PAGEREF _Toc4704 \h </w:instrText>
        </w:r>
        <w:r>
          <w:fldChar w:fldCharType="separate"/>
        </w:r>
        <w:r>
          <w:t>16</w:t>
        </w:r>
        <w:r>
          <w:fldChar w:fldCharType="end"/>
        </w:r>
      </w:hyperlink>
    </w:p>
    <w:p>
      <w:pPr>
        <w:pStyle w:val="TOC2"/>
        <w:tabs>
          <w:tab w:val="right" w:leader="dot" w:pos="8306"/>
        </w:tabs>
      </w:pPr>
      <w:hyperlink w:anchor="_Toc3976" w:history="1">
        <w:r>
          <w:rPr>
            <w:rFonts w:ascii="仿宋" w:eastAsia="仿宋" w:hAnsi="仿宋" w:cs="仿宋" w:hint="eastAsia"/>
            <w:lang w:eastAsia="zh-CN"/>
          </w:rPr>
          <w:t>(二)、危机应对与恢复</w:t>
        </w:r>
        <w:r>
          <w:tab/>
        </w:r>
        <w:r>
          <w:fldChar w:fldCharType="begin"/>
        </w:r>
        <w:r>
          <w:instrText xml:space="preserve"> PAGEREF _Toc3976 \h </w:instrText>
        </w:r>
        <w:r>
          <w:fldChar w:fldCharType="separate"/>
        </w:r>
        <w:r>
          <w:t>17</w:t>
        </w:r>
        <w:r>
          <w:fldChar w:fldCharType="end"/>
        </w:r>
      </w:hyperlink>
    </w:p>
    <w:p>
      <w:pPr>
        <w:pStyle w:val="TOC1"/>
        <w:tabs>
          <w:tab w:val="right" w:leader="dot" w:pos="8306"/>
        </w:tabs>
      </w:pPr>
      <w:hyperlink w:anchor="_Toc21414" w:history="1">
        <w:r>
          <w:rPr>
            <w:rFonts w:ascii="仿宋" w:eastAsia="仿宋" w:hAnsi="仿宋" w:cs="仿宋" w:hint="eastAsia"/>
            <w:lang w:eastAsia="zh-CN"/>
          </w:rPr>
          <w:t>六、化学及物理化学处理设备项目概论</w:t>
        </w:r>
        <w:r>
          <w:tab/>
        </w:r>
        <w:r>
          <w:fldChar w:fldCharType="begin"/>
        </w:r>
        <w:r>
          <w:instrText xml:space="preserve"> PAGEREF _Toc21414 \h </w:instrText>
        </w:r>
        <w:r>
          <w:fldChar w:fldCharType="separate"/>
        </w:r>
        <w:r>
          <w:t>19</w:t>
        </w:r>
        <w:r>
          <w:fldChar w:fldCharType="end"/>
        </w:r>
      </w:hyperlink>
    </w:p>
    <w:p>
      <w:pPr>
        <w:pStyle w:val="TOC2"/>
        <w:tabs>
          <w:tab w:val="right" w:leader="dot" w:pos="8306"/>
        </w:tabs>
      </w:pPr>
      <w:hyperlink w:anchor="_Toc8700" w:history="1">
        <w:r>
          <w:rPr>
            <w:rFonts w:ascii="仿宋" w:eastAsia="仿宋" w:hAnsi="仿宋" w:cs="仿宋" w:hint="eastAsia"/>
            <w:lang w:eastAsia="zh-CN"/>
          </w:rPr>
          <w:t>(一)、化学及物理化学处理设备项目概况</w:t>
        </w:r>
        <w:r>
          <w:tab/>
        </w:r>
        <w:r>
          <w:fldChar w:fldCharType="begin"/>
        </w:r>
        <w:r>
          <w:instrText xml:space="preserve"> PAGEREF _Toc8700 \h </w:instrText>
        </w:r>
        <w:r>
          <w:fldChar w:fldCharType="separate"/>
        </w:r>
        <w:r>
          <w:t>19</w:t>
        </w:r>
        <w:r>
          <w:fldChar w:fldCharType="end"/>
        </w:r>
      </w:hyperlink>
    </w:p>
    <w:p>
      <w:pPr>
        <w:pStyle w:val="TOC2"/>
        <w:tabs>
          <w:tab w:val="right" w:leader="dot" w:pos="8306"/>
        </w:tabs>
      </w:pPr>
      <w:hyperlink w:anchor="_Toc16020" w:history="1">
        <w:r>
          <w:rPr>
            <w:rFonts w:ascii="仿宋" w:eastAsia="仿宋" w:hAnsi="仿宋" w:cs="仿宋" w:hint="eastAsia"/>
            <w:lang w:eastAsia="zh-CN"/>
          </w:rPr>
          <w:t>(二)、化学及物理化学处理设备项目目标</w:t>
        </w:r>
        <w:r>
          <w:tab/>
        </w:r>
        <w:r>
          <w:fldChar w:fldCharType="begin"/>
        </w:r>
        <w:r>
          <w:instrText xml:space="preserve"> PAGEREF _Toc16020 \h </w:instrText>
        </w:r>
        <w:r>
          <w:fldChar w:fldCharType="separate"/>
        </w:r>
        <w:r>
          <w:t>21</w:t>
        </w:r>
        <w:r>
          <w:fldChar w:fldCharType="end"/>
        </w:r>
      </w:hyperlink>
    </w:p>
    <w:p>
      <w:pPr>
        <w:pStyle w:val="TOC2"/>
        <w:tabs>
          <w:tab w:val="right" w:leader="dot" w:pos="8306"/>
        </w:tabs>
      </w:pPr>
      <w:hyperlink w:anchor="_Toc2799" w:history="1">
        <w:r>
          <w:rPr>
            <w:rFonts w:ascii="仿宋" w:eastAsia="仿宋" w:hAnsi="仿宋" w:cs="仿宋" w:hint="eastAsia"/>
            <w:lang w:eastAsia="zh-CN"/>
          </w:rPr>
          <w:t>(三)、化学及物理化学处理设备项目提出的理由</w:t>
        </w:r>
        <w:r>
          <w:tab/>
        </w:r>
        <w:r>
          <w:fldChar w:fldCharType="begin"/>
        </w:r>
        <w:r>
          <w:instrText xml:space="preserve"> PAGEREF _Toc2799 \h </w:instrText>
        </w:r>
        <w:r>
          <w:fldChar w:fldCharType="separate"/>
        </w:r>
        <w:r>
          <w:t>22</w:t>
        </w:r>
        <w:r>
          <w:fldChar w:fldCharType="end"/>
        </w:r>
      </w:hyperlink>
    </w:p>
    <w:p>
      <w:pPr>
        <w:pStyle w:val="TOC2"/>
        <w:tabs>
          <w:tab w:val="right" w:leader="dot" w:pos="8306"/>
        </w:tabs>
      </w:pPr>
      <w:hyperlink w:anchor="_Toc21668" w:history="1">
        <w:r>
          <w:rPr>
            <w:rFonts w:ascii="仿宋" w:eastAsia="仿宋" w:hAnsi="仿宋" w:cs="仿宋" w:hint="eastAsia"/>
            <w:lang w:eastAsia="zh-CN"/>
          </w:rPr>
          <w:t>(四)、化学及物理化学处理设备项目意义</w:t>
        </w:r>
        <w:r>
          <w:tab/>
        </w:r>
        <w:r>
          <w:fldChar w:fldCharType="begin"/>
        </w:r>
        <w:r>
          <w:instrText xml:space="preserve"> PAGEREF _Toc21668 \h </w:instrText>
        </w:r>
        <w:r>
          <w:fldChar w:fldCharType="separate"/>
        </w:r>
        <w:r>
          <w:t>24</w:t>
        </w:r>
        <w:r>
          <w:fldChar w:fldCharType="end"/>
        </w:r>
      </w:hyperlink>
    </w:p>
    <w:p>
      <w:pPr>
        <w:pStyle w:val="TOC2"/>
        <w:tabs>
          <w:tab w:val="right" w:leader="dot" w:pos="8306"/>
        </w:tabs>
      </w:pPr>
      <w:hyperlink w:anchor="_Toc27558" w:history="1">
        <w:r>
          <w:rPr>
            <w:rFonts w:ascii="仿宋" w:eastAsia="仿宋" w:hAnsi="仿宋" w:cs="仿宋" w:hint="eastAsia"/>
            <w:lang w:eastAsia="zh-CN"/>
          </w:rPr>
          <w:t>(五)、化学及物理化学处理设备项目背景</w:t>
        </w:r>
        <w:r>
          <w:tab/>
        </w:r>
        <w:r>
          <w:fldChar w:fldCharType="begin"/>
        </w:r>
        <w:r>
          <w:instrText xml:space="preserve"> PAGEREF _Toc27558 \h </w:instrText>
        </w:r>
        <w:r>
          <w:fldChar w:fldCharType="separate"/>
        </w:r>
        <w:r>
          <w:t>25</w:t>
        </w:r>
        <w:r>
          <w:fldChar w:fldCharType="end"/>
        </w:r>
      </w:hyperlink>
    </w:p>
    <w:p>
      <w:pPr>
        <w:pStyle w:val="TOC1"/>
        <w:tabs>
          <w:tab w:val="right" w:leader="dot" w:pos="8306"/>
        </w:tabs>
      </w:pPr>
      <w:hyperlink w:anchor="_Toc2289" w:history="1">
        <w:r>
          <w:rPr>
            <w:rFonts w:ascii="仿宋" w:eastAsia="仿宋" w:hAnsi="仿宋" w:cs="仿宋" w:hint="eastAsia"/>
            <w:lang w:eastAsia="zh-CN"/>
          </w:rPr>
          <w:t>七、化学及物理化学处理设备项目经营效益</w:t>
        </w:r>
        <w:r>
          <w:tab/>
        </w:r>
        <w:r>
          <w:fldChar w:fldCharType="begin"/>
        </w:r>
        <w:r>
          <w:instrText xml:space="preserve"> PAGEREF _Toc2289 \h </w:instrText>
        </w:r>
        <w:r>
          <w:fldChar w:fldCharType="separate"/>
        </w:r>
        <w:r>
          <w:t>26</w:t>
        </w:r>
        <w:r>
          <w:fldChar w:fldCharType="end"/>
        </w:r>
      </w:hyperlink>
    </w:p>
    <w:p>
      <w:pPr>
        <w:pStyle w:val="TOC2"/>
        <w:tabs>
          <w:tab w:val="right" w:leader="dot" w:pos="8306"/>
        </w:tabs>
      </w:pPr>
      <w:hyperlink w:anchor="_Toc3597" w:history="1">
        <w:r>
          <w:rPr>
            <w:rFonts w:ascii="仿宋" w:eastAsia="仿宋" w:hAnsi="仿宋" w:cs="仿宋" w:hint="eastAsia"/>
            <w:lang w:eastAsia="zh-CN"/>
          </w:rPr>
          <w:t>(一)、经济评价财务测算</w:t>
        </w:r>
        <w:r>
          <w:tab/>
        </w:r>
        <w:r>
          <w:fldChar w:fldCharType="begin"/>
        </w:r>
        <w:r>
          <w:instrText xml:space="preserve"> PAGEREF _Toc3597 \h </w:instrText>
        </w:r>
        <w:r>
          <w:fldChar w:fldCharType="separate"/>
        </w:r>
        <w:r>
          <w:t>26</w:t>
        </w:r>
        <w:r>
          <w:fldChar w:fldCharType="end"/>
        </w:r>
      </w:hyperlink>
    </w:p>
    <w:p>
      <w:pPr>
        <w:pStyle w:val="TOC2"/>
        <w:tabs>
          <w:tab w:val="right" w:leader="dot" w:pos="8306"/>
        </w:tabs>
      </w:pPr>
      <w:hyperlink w:anchor="_Toc7147" w:history="1">
        <w:r>
          <w:rPr>
            <w:rFonts w:ascii="仿宋" w:eastAsia="仿宋" w:hAnsi="仿宋" w:cs="仿宋" w:hint="eastAsia"/>
            <w:lang w:eastAsia="zh-CN"/>
          </w:rPr>
          <w:t>(二)、化学及物理化学处理设备项目盈利能力分析</w:t>
        </w:r>
        <w:r>
          <w:tab/>
        </w:r>
        <w:r>
          <w:fldChar w:fldCharType="begin"/>
        </w:r>
        <w:r>
          <w:instrText xml:space="preserve"> PAGEREF _Toc7147 \h </w:instrText>
        </w:r>
        <w:r>
          <w:fldChar w:fldCharType="separate"/>
        </w:r>
        <w:r>
          <w:t>27</w:t>
        </w:r>
        <w:r>
          <w:fldChar w:fldCharType="end"/>
        </w:r>
      </w:hyperlink>
    </w:p>
    <w:p>
      <w:pPr>
        <w:pStyle w:val="TOC1"/>
        <w:tabs>
          <w:tab w:val="right" w:leader="dot" w:pos="8306"/>
        </w:tabs>
      </w:pPr>
      <w:hyperlink w:anchor="_Toc15915" w:history="1">
        <w:r>
          <w:rPr>
            <w:rFonts w:ascii="仿宋" w:eastAsia="仿宋" w:hAnsi="仿宋" w:cs="仿宋" w:hint="eastAsia"/>
            <w:lang w:eastAsia="zh-CN"/>
          </w:rPr>
          <w:t>八、化学及物理化学处理设备项目计划安排</w:t>
        </w:r>
        <w:r>
          <w:tab/>
        </w:r>
        <w:r>
          <w:fldChar w:fldCharType="begin"/>
        </w:r>
        <w:r>
          <w:instrText xml:space="preserve"> PAGEREF _Toc15915 \h </w:instrText>
        </w:r>
        <w:r>
          <w:fldChar w:fldCharType="separate"/>
        </w:r>
        <w:r>
          <w:t>28</w:t>
        </w:r>
        <w:r>
          <w:fldChar w:fldCharType="end"/>
        </w:r>
      </w:hyperlink>
    </w:p>
    <w:p>
      <w:pPr>
        <w:pStyle w:val="TOC2"/>
        <w:tabs>
          <w:tab w:val="right" w:leader="dot" w:pos="8306"/>
        </w:tabs>
      </w:pPr>
      <w:hyperlink w:anchor="_Toc18831" w:history="1">
        <w:r>
          <w:rPr>
            <w:rFonts w:ascii="仿宋" w:eastAsia="仿宋" w:hAnsi="仿宋" w:cs="仿宋" w:hint="eastAsia"/>
            <w:lang w:eastAsia="zh-CN"/>
          </w:rPr>
          <w:t>(一)、建设周期</w:t>
        </w:r>
        <w:r>
          <w:tab/>
        </w:r>
        <w:r>
          <w:fldChar w:fldCharType="begin"/>
        </w:r>
        <w:r>
          <w:instrText xml:space="preserve"> PAGEREF _Toc18831 \h </w:instrText>
        </w:r>
        <w:r>
          <w:fldChar w:fldCharType="separate"/>
        </w:r>
        <w:r>
          <w:t>28</w:t>
        </w:r>
        <w:r>
          <w:fldChar w:fldCharType="end"/>
        </w:r>
      </w:hyperlink>
    </w:p>
    <w:p>
      <w:pPr>
        <w:pStyle w:val="TOC2"/>
        <w:tabs>
          <w:tab w:val="right" w:leader="dot" w:pos="8306"/>
        </w:tabs>
      </w:pPr>
      <w:hyperlink w:anchor="_Toc4075" w:history="1">
        <w:r>
          <w:rPr>
            <w:rFonts w:ascii="仿宋" w:eastAsia="仿宋" w:hAnsi="仿宋" w:cs="仿宋" w:hint="eastAsia"/>
            <w:lang w:eastAsia="zh-CN"/>
          </w:rPr>
          <w:t>(二)、建设进度</w:t>
        </w:r>
        <w:r>
          <w:tab/>
        </w:r>
        <w:r>
          <w:fldChar w:fldCharType="begin"/>
        </w:r>
        <w:r>
          <w:instrText xml:space="preserve"> PAGEREF _Toc4075 \h </w:instrText>
        </w:r>
        <w:r>
          <w:fldChar w:fldCharType="separate"/>
        </w:r>
        <w:r>
          <w:t>29</w:t>
        </w:r>
        <w:r>
          <w:fldChar w:fldCharType="end"/>
        </w:r>
      </w:hyperlink>
    </w:p>
    <w:p>
      <w:pPr>
        <w:pStyle w:val="TOC2"/>
        <w:tabs>
          <w:tab w:val="right" w:leader="dot" w:pos="8306"/>
        </w:tabs>
      </w:pPr>
      <w:hyperlink w:anchor="_Toc1648" w:history="1">
        <w:r>
          <w:rPr>
            <w:rFonts w:ascii="仿宋" w:eastAsia="仿宋" w:hAnsi="仿宋" w:cs="仿宋" w:hint="eastAsia"/>
            <w:lang w:eastAsia="zh-CN"/>
          </w:rPr>
          <w:t>(三)、进度安排注意事项</w:t>
        </w:r>
        <w:r>
          <w:tab/>
        </w:r>
        <w:r>
          <w:fldChar w:fldCharType="begin"/>
        </w:r>
        <w:r>
          <w:instrText xml:space="preserve"> PAGEREF _Toc1648 \h </w:instrText>
        </w:r>
        <w:r>
          <w:fldChar w:fldCharType="separate"/>
        </w:r>
        <w:r>
          <w:t>30</w:t>
        </w:r>
        <w:r>
          <w:fldChar w:fldCharType="end"/>
        </w:r>
      </w:hyperlink>
    </w:p>
    <w:p>
      <w:pPr>
        <w:pStyle w:val="TOC2"/>
        <w:tabs>
          <w:tab w:val="right" w:leader="dot" w:pos="8306"/>
        </w:tabs>
      </w:pPr>
      <w:hyperlink w:anchor="_Toc31872" w:history="1">
        <w:r>
          <w:rPr>
            <w:rFonts w:ascii="仿宋" w:eastAsia="仿宋" w:hAnsi="仿宋" w:cs="仿宋" w:hint="eastAsia"/>
            <w:lang w:eastAsia="zh-CN"/>
          </w:rPr>
          <w:t>(四)、人力资源配置</w:t>
        </w:r>
        <w:r>
          <w:tab/>
        </w:r>
        <w:r>
          <w:fldChar w:fldCharType="begin"/>
        </w:r>
        <w:r>
          <w:instrText xml:space="preserve"> PAGEREF _Toc31872 \h </w:instrText>
        </w:r>
        <w:r>
          <w:fldChar w:fldCharType="separate"/>
        </w:r>
        <w:r>
          <w:t>32</w:t>
        </w:r>
        <w:r>
          <w:fldChar w:fldCharType="end"/>
        </w:r>
      </w:hyperlink>
    </w:p>
    <w:p>
      <w:pPr>
        <w:pStyle w:val="TOC1"/>
        <w:tabs>
          <w:tab w:val="right" w:leader="dot" w:pos="8306"/>
        </w:tabs>
      </w:pPr>
      <w:hyperlink w:anchor="_Toc10786" w:history="1">
        <w:r>
          <w:rPr>
            <w:rFonts w:ascii="仿宋" w:eastAsia="仿宋" w:hAnsi="仿宋" w:cs="仿宋" w:hint="eastAsia"/>
            <w:lang w:eastAsia="zh-CN"/>
          </w:rPr>
          <w:t>九、化学及物理化学处理设备项目财务管理</w:t>
        </w:r>
        <w:r>
          <w:tab/>
        </w:r>
        <w:r>
          <w:fldChar w:fldCharType="begin"/>
        </w:r>
        <w:r>
          <w:instrText xml:space="preserve"> PAGEREF _Toc10786 \h </w:instrText>
        </w:r>
        <w:r>
          <w:fldChar w:fldCharType="separate"/>
        </w:r>
        <w:r>
          <w:t>33</w:t>
        </w:r>
        <w:r>
          <w:fldChar w:fldCharType="end"/>
        </w:r>
      </w:hyperlink>
    </w:p>
    <w:p>
      <w:pPr>
        <w:pStyle w:val="TOC2"/>
        <w:tabs>
          <w:tab w:val="right" w:leader="dot" w:pos="8306"/>
        </w:tabs>
      </w:pPr>
      <w:hyperlink w:anchor="_Toc23479" w:history="1">
        <w:r>
          <w:rPr>
            <w:rFonts w:ascii="仿宋" w:eastAsia="仿宋" w:hAnsi="仿宋" w:cs="仿宋" w:hint="eastAsia"/>
            <w:lang w:eastAsia="zh-CN"/>
          </w:rPr>
          <w:t>(一)、资金需求大</w:t>
        </w:r>
        <w:r>
          <w:tab/>
        </w:r>
        <w:r>
          <w:fldChar w:fldCharType="begin"/>
        </w:r>
        <w:r>
          <w:instrText xml:space="preserve"> PAGEREF _Toc23479 \h </w:instrText>
        </w:r>
        <w:r>
          <w:fldChar w:fldCharType="separate"/>
        </w:r>
        <w:r>
          <w:t>33</w:t>
        </w:r>
        <w:r>
          <w:fldChar w:fldCharType="end"/>
        </w:r>
      </w:hyperlink>
    </w:p>
    <w:p>
      <w:pPr>
        <w:pStyle w:val="TOC2"/>
        <w:tabs>
          <w:tab w:val="right" w:leader="dot" w:pos="8306"/>
        </w:tabs>
      </w:pPr>
      <w:hyperlink w:anchor="_Toc6584" w:history="1">
        <w:r>
          <w:rPr>
            <w:rFonts w:ascii="仿宋" w:eastAsia="仿宋" w:hAnsi="仿宋" w:cs="仿宋" w:hint="eastAsia"/>
            <w:lang w:eastAsia="zh-CN"/>
          </w:rPr>
          <w:t>(二)、研发周期长</w:t>
        </w:r>
        <w:r>
          <w:tab/>
        </w:r>
        <w:r>
          <w:fldChar w:fldCharType="begin"/>
        </w:r>
        <w:r>
          <w:instrText xml:space="preserve"> PAGEREF _Toc6584 \h </w:instrText>
        </w:r>
        <w:r>
          <w:fldChar w:fldCharType="separate"/>
        </w:r>
        <w:r>
          <w:t>34</w:t>
        </w:r>
        <w:r>
          <w:fldChar w:fldCharType="end"/>
        </w:r>
      </w:hyperlink>
    </w:p>
    <w:p>
      <w:pPr>
        <w:pStyle w:val="TOC2"/>
        <w:tabs>
          <w:tab w:val="right" w:leader="dot" w:pos="8306"/>
        </w:tabs>
      </w:pPr>
      <w:hyperlink w:anchor="_Toc8424" w:history="1">
        <w:r>
          <w:rPr>
            <w:rFonts w:ascii="仿宋" w:eastAsia="仿宋" w:hAnsi="仿宋" w:cs="仿宋" w:hint="eastAsia"/>
            <w:lang w:eastAsia="zh-CN"/>
          </w:rPr>
          <w:t>(三)、市场风险大</w:t>
        </w:r>
        <w:r>
          <w:tab/>
        </w:r>
        <w:r>
          <w:fldChar w:fldCharType="begin"/>
        </w:r>
        <w:r>
          <w:instrText xml:space="preserve"> PAGEREF _Toc8424 \h </w:instrText>
        </w:r>
        <w:r>
          <w:fldChar w:fldCharType="separate"/>
        </w:r>
        <w:r>
          <w:t>35</w:t>
        </w:r>
        <w:r>
          <w:fldChar w:fldCharType="end"/>
        </w:r>
      </w:hyperlink>
    </w:p>
    <w:p>
      <w:pPr>
        <w:pStyle w:val="TOC2"/>
        <w:tabs>
          <w:tab w:val="right" w:leader="dot" w:pos="8306"/>
        </w:tabs>
      </w:pPr>
      <w:hyperlink w:anchor="_Toc23412" w:history="1">
        <w:r>
          <w:rPr>
            <w:rFonts w:ascii="仿宋" w:eastAsia="仿宋" w:hAnsi="仿宋" w:cs="仿宋" w:hint="eastAsia"/>
            <w:lang w:eastAsia="zh-CN"/>
          </w:rPr>
          <w:t>(四)、利润率高</w:t>
        </w:r>
        <w:r>
          <w:tab/>
        </w:r>
        <w:r>
          <w:fldChar w:fldCharType="begin"/>
        </w:r>
        <w:r>
          <w:instrText xml:space="preserve"> PAGEREF _Toc23412 \h </w:instrText>
        </w:r>
        <w:r>
          <w:fldChar w:fldCharType="separate"/>
        </w:r>
        <w:r>
          <w:t>38</w:t>
        </w:r>
        <w:r>
          <w:fldChar w:fldCharType="end"/>
        </w:r>
      </w:hyperlink>
    </w:p>
    <w:p>
      <w:pPr>
        <w:pStyle w:val="TOC1"/>
        <w:tabs>
          <w:tab w:val="right" w:leader="dot" w:pos="8306"/>
        </w:tabs>
      </w:pPr>
      <w:hyperlink w:anchor="_Toc16489" w:history="1">
        <w:r>
          <w:rPr>
            <w:rFonts w:ascii="仿宋" w:eastAsia="仿宋" w:hAnsi="仿宋" w:cs="仿宋" w:hint="eastAsia"/>
            <w:lang w:eastAsia="zh-CN"/>
          </w:rPr>
          <w:t>十、化学及物理化学处理设备项目创新与研发</w:t>
        </w:r>
        <w:r>
          <w:tab/>
        </w:r>
        <w:r>
          <w:fldChar w:fldCharType="begin"/>
        </w:r>
        <w:r>
          <w:instrText xml:space="preserve"> PAGEREF _Toc16489 \h </w:instrText>
        </w:r>
        <w:r>
          <w:fldChar w:fldCharType="separate"/>
        </w:r>
        <w:r>
          <w:t>40</w:t>
        </w:r>
        <w:r>
          <w:fldChar w:fldCharType="end"/>
        </w:r>
      </w:hyperlink>
    </w:p>
    <w:p>
      <w:pPr>
        <w:pStyle w:val="TOC2"/>
        <w:tabs>
          <w:tab w:val="right" w:leader="dot" w:pos="8306"/>
        </w:tabs>
      </w:pPr>
      <w:hyperlink w:anchor="_Toc1258" w:history="1">
        <w:r>
          <w:rPr>
            <w:rFonts w:ascii="仿宋" w:eastAsia="仿宋" w:hAnsi="仿宋" w:cs="仿宋" w:hint="eastAsia"/>
            <w:lang w:eastAsia="zh-CN"/>
          </w:rPr>
          <w:t>(一)、创新策略与方向</w:t>
        </w:r>
        <w:r>
          <w:tab/>
        </w:r>
        <w:r>
          <w:fldChar w:fldCharType="begin"/>
        </w:r>
        <w:r>
          <w:instrText xml:space="preserve"> PAGEREF _Toc1258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87" w:history="1">
        <w:r>
          <w:rPr>
            <w:rFonts w:ascii="仿宋" w:eastAsia="仿宋" w:hAnsi="仿宋" w:cs="仿宋" w:hint="eastAsia"/>
            <w:lang w:eastAsia="zh-CN"/>
          </w:rPr>
          <w:t>(二)、研发规划与投入</w:t>
        </w:r>
        <w:r>
          <w:tab/>
        </w:r>
        <w:r>
          <w:fldChar w:fldCharType="begin"/>
        </w:r>
        <w:r>
          <w:instrText xml:space="preserve"> PAGEREF _Toc2487 \h </w:instrText>
        </w:r>
        <w:r>
          <w:fldChar w:fldCharType="separate"/>
        </w:r>
        <w:r>
          <w:t>42</w:t>
        </w:r>
        <w:r>
          <w:fldChar w:fldCharType="end"/>
        </w:r>
      </w:hyperlink>
    </w:p>
    <w:p>
      <w:pPr>
        <w:pStyle w:val="TOC1"/>
        <w:tabs>
          <w:tab w:val="right" w:leader="dot" w:pos="8306"/>
        </w:tabs>
      </w:pPr>
      <w:hyperlink w:anchor="_Toc16147" w:history="1">
        <w:r>
          <w:rPr>
            <w:rFonts w:ascii="仿宋" w:eastAsia="仿宋" w:hAnsi="仿宋" w:cs="仿宋" w:hint="eastAsia"/>
            <w:lang w:eastAsia="zh-CN"/>
          </w:rPr>
          <w:t>十一、生产安全保护</w:t>
        </w:r>
        <w:r>
          <w:tab/>
        </w:r>
        <w:r>
          <w:fldChar w:fldCharType="begin"/>
        </w:r>
        <w:r>
          <w:instrText xml:space="preserve"> PAGEREF _Toc16147 \h </w:instrText>
        </w:r>
        <w:r>
          <w:fldChar w:fldCharType="separate"/>
        </w:r>
        <w:r>
          <w:t>44</w:t>
        </w:r>
        <w:r>
          <w:fldChar w:fldCharType="end"/>
        </w:r>
      </w:hyperlink>
    </w:p>
    <w:p>
      <w:pPr>
        <w:pStyle w:val="TOC2"/>
        <w:tabs>
          <w:tab w:val="right" w:leader="dot" w:pos="8306"/>
        </w:tabs>
      </w:pPr>
      <w:hyperlink w:anchor="_Toc25511" w:history="1">
        <w:r>
          <w:rPr>
            <w:rFonts w:ascii="仿宋" w:eastAsia="仿宋" w:hAnsi="仿宋" w:cs="仿宋" w:hint="eastAsia"/>
            <w:lang w:eastAsia="zh-CN"/>
          </w:rPr>
          <w:t>(一)、消防安全</w:t>
        </w:r>
        <w:r>
          <w:tab/>
        </w:r>
        <w:r>
          <w:fldChar w:fldCharType="begin"/>
        </w:r>
        <w:r>
          <w:instrText xml:space="preserve"> PAGEREF _Toc25511 \h </w:instrText>
        </w:r>
        <w:r>
          <w:fldChar w:fldCharType="separate"/>
        </w:r>
        <w:r>
          <w:t>44</w:t>
        </w:r>
        <w:r>
          <w:fldChar w:fldCharType="end"/>
        </w:r>
      </w:hyperlink>
    </w:p>
    <w:p>
      <w:pPr>
        <w:pStyle w:val="TOC2"/>
        <w:tabs>
          <w:tab w:val="right" w:leader="dot" w:pos="8306"/>
        </w:tabs>
      </w:pPr>
      <w:hyperlink w:anchor="_Toc14376" w:history="1">
        <w:r>
          <w:rPr>
            <w:rFonts w:ascii="仿宋" w:eastAsia="仿宋" w:hAnsi="仿宋" w:cs="仿宋" w:hint="eastAsia"/>
            <w:lang w:eastAsia="zh-CN"/>
          </w:rPr>
          <w:t>(二)、防火防爆总图布置措施</w:t>
        </w:r>
        <w:r>
          <w:tab/>
        </w:r>
        <w:r>
          <w:fldChar w:fldCharType="begin"/>
        </w:r>
        <w:r>
          <w:instrText xml:space="preserve"> PAGEREF _Toc14376 \h </w:instrText>
        </w:r>
        <w:r>
          <w:fldChar w:fldCharType="separate"/>
        </w:r>
        <w:r>
          <w:t>45</w:t>
        </w:r>
        <w:r>
          <w:fldChar w:fldCharType="end"/>
        </w:r>
      </w:hyperlink>
    </w:p>
    <w:p>
      <w:pPr>
        <w:pStyle w:val="TOC2"/>
        <w:tabs>
          <w:tab w:val="right" w:leader="dot" w:pos="8306"/>
        </w:tabs>
      </w:pPr>
      <w:hyperlink w:anchor="_Toc860" w:history="1">
        <w:r>
          <w:rPr>
            <w:rFonts w:ascii="仿宋" w:eastAsia="仿宋" w:hAnsi="仿宋" w:cs="仿宋" w:hint="eastAsia"/>
            <w:lang w:eastAsia="zh-CN"/>
          </w:rPr>
          <w:t>(三)、自然灾害防范措施</w:t>
        </w:r>
        <w:r>
          <w:tab/>
        </w:r>
        <w:r>
          <w:fldChar w:fldCharType="begin"/>
        </w:r>
        <w:r>
          <w:instrText xml:space="preserve"> PAGEREF _Toc860 \h </w:instrText>
        </w:r>
        <w:r>
          <w:fldChar w:fldCharType="separate"/>
        </w:r>
        <w:r>
          <w:t>46</w:t>
        </w:r>
        <w:r>
          <w:fldChar w:fldCharType="end"/>
        </w:r>
      </w:hyperlink>
    </w:p>
    <w:p>
      <w:pPr>
        <w:pStyle w:val="TOC2"/>
        <w:tabs>
          <w:tab w:val="right" w:leader="dot" w:pos="8306"/>
        </w:tabs>
      </w:pPr>
      <w:hyperlink w:anchor="_Toc22854" w:history="1">
        <w:r>
          <w:rPr>
            <w:rFonts w:ascii="仿宋" w:eastAsia="仿宋" w:hAnsi="仿宋" w:cs="仿宋" w:hint="eastAsia"/>
            <w:lang w:eastAsia="zh-CN"/>
          </w:rPr>
          <w:t>(四)、安全色及安全标志使用要求</w:t>
        </w:r>
        <w:r>
          <w:tab/>
        </w:r>
        <w:r>
          <w:fldChar w:fldCharType="begin"/>
        </w:r>
        <w:r>
          <w:instrText xml:space="preserve"> PAGEREF _Toc22854 \h </w:instrText>
        </w:r>
        <w:r>
          <w:fldChar w:fldCharType="separate"/>
        </w:r>
        <w:r>
          <w:t>48</w:t>
        </w:r>
        <w:r>
          <w:fldChar w:fldCharType="end"/>
        </w:r>
      </w:hyperlink>
    </w:p>
    <w:p>
      <w:pPr>
        <w:pStyle w:val="TOC2"/>
        <w:tabs>
          <w:tab w:val="right" w:leader="dot" w:pos="8306"/>
        </w:tabs>
      </w:pPr>
      <w:hyperlink w:anchor="_Toc15333" w:history="1">
        <w:r>
          <w:rPr>
            <w:rFonts w:ascii="仿宋" w:eastAsia="仿宋" w:hAnsi="仿宋" w:cs="仿宋" w:hint="eastAsia"/>
            <w:lang w:eastAsia="zh-CN"/>
          </w:rPr>
          <w:t>(五)、防尘防毒措施</w:t>
        </w:r>
        <w:r>
          <w:tab/>
        </w:r>
        <w:r>
          <w:fldChar w:fldCharType="begin"/>
        </w:r>
        <w:r>
          <w:instrText xml:space="preserve"> PAGEREF _Toc15333 \h </w:instrText>
        </w:r>
        <w:r>
          <w:fldChar w:fldCharType="separate"/>
        </w:r>
        <w:r>
          <w:t>49</w:t>
        </w:r>
        <w:r>
          <w:fldChar w:fldCharType="end"/>
        </w:r>
      </w:hyperlink>
    </w:p>
    <w:p>
      <w:pPr>
        <w:pStyle w:val="TOC2"/>
        <w:tabs>
          <w:tab w:val="right" w:leader="dot" w:pos="8306"/>
        </w:tabs>
      </w:pPr>
      <w:hyperlink w:anchor="_Toc1567" w:history="1">
        <w:r>
          <w:rPr>
            <w:rFonts w:ascii="仿宋" w:eastAsia="仿宋" w:hAnsi="仿宋" w:cs="仿宋" w:hint="eastAsia"/>
            <w:lang w:eastAsia="zh-CN"/>
          </w:rPr>
          <w:t>(六)、防静电、触电防护及防雷措施</w:t>
        </w:r>
        <w:r>
          <w:tab/>
        </w:r>
        <w:r>
          <w:fldChar w:fldCharType="begin"/>
        </w:r>
        <w:r>
          <w:instrText xml:space="preserve"> PAGEREF _Toc1567 \h </w:instrText>
        </w:r>
        <w:r>
          <w:fldChar w:fldCharType="separate"/>
        </w:r>
        <w:r>
          <w:t>50</w:t>
        </w:r>
        <w:r>
          <w:fldChar w:fldCharType="end"/>
        </w:r>
      </w:hyperlink>
    </w:p>
    <w:p>
      <w:pPr>
        <w:pStyle w:val="TOC2"/>
        <w:tabs>
          <w:tab w:val="right" w:leader="dot" w:pos="8306"/>
        </w:tabs>
      </w:pPr>
      <w:hyperlink w:anchor="_Toc13214" w:history="1">
        <w:r>
          <w:rPr>
            <w:rFonts w:ascii="仿宋" w:eastAsia="仿宋" w:hAnsi="仿宋" w:cs="仿宋" w:hint="eastAsia"/>
            <w:lang w:eastAsia="zh-CN"/>
          </w:rPr>
          <w:t>(七)、机械设备安全保障措施</w:t>
        </w:r>
        <w:r>
          <w:tab/>
        </w:r>
        <w:r>
          <w:fldChar w:fldCharType="begin"/>
        </w:r>
        <w:r>
          <w:instrText xml:space="preserve"> PAGEREF _Toc13214 \h </w:instrText>
        </w:r>
        <w:r>
          <w:fldChar w:fldCharType="separate"/>
        </w:r>
        <w:r>
          <w:t>51</w:t>
        </w:r>
        <w:r>
          <w:fldChar w:fldCharType="end"/>
        </w:r>
      </w:hyperlink>
    </w:p>
    <w:p>
      <w:pPr>
        <w:pStyle w:val="TOC1"/>
        <w:tabs>
          <w:tab w:val="right" w:leader="dot" w:pos="8306"/>
        </w:tabs>
      </w:pPr>
      <w:hyperlink w:anchor="_Toc8006" w:history="1">
        <w:r>
          <w:rPr>
            <w:rFonts w:ascii="仿宋" w:eastAsia="仿宋" w:hAnsi="仿宋" w:cs="仿宋" w:hint="eastAsia"/>
            <w:lang w:eastAsia="zh-CN"/>
          </w:rPr>
          <w:t>十二、化学及物理化学处理设备项目人力资源管理</w:t>
        </w:r>
        <w:r>
          <w:tab/>
        </w:r>
        <w:r>
          <w:fldChar w:fldCharType="begin"/>
        </w:r>
        <w:r>
          <w:instrText xml:space="preserve"> PAGEREF _Toc8006 \h </w:instrText>
        </w:r>
        <w:r>
          <w:fldChar w:fldCharType="separate"/>
        </w:r>
        <w:r>
          <w:t>53</w:t>
        </w:r>
        <w:r>
          <w:fldChar w:fldCharType="end"/>
        </w:r>
      </w:hyperlink>
    </w:p>
    <w:p>
      <w:pPr>
        <w:pStyle w:val="TOC2"/>
        <w:tabs>
          <w:tab w:val="right" w:leader="dot" w:pos="8306"/>
        </w:tabs>
      </w:pPr>
      <w:hyperlink w:anchor="_Toc30160" w:history="1">
        <w:r>
          <w:rPr>
            <w:rFonts w:ascii="仿宋" w:eastAsia="仿宋" w:hAnsi="仿宋" w:cs="仿宋" w:hint="eastAsia"/>
            <w:lang w:eastAsia="zh-CN"/>
          </w:rPr>
          <w:t>(一)、建立健全的预算管理制度</w:t>
        </w:r>
        <w:r>
          <w:tab/>
        </w:r>
        <w:r>
          <w:fldChar w:fldCharType="begin"/>
        </w:r>
        <w:r>
          <w:instrText xml:space="preserve"> PAGEREF _Toc30160 \h </w:instrText>
        </w:r>
        <w:r>
          <w:fldChar w:fldCharType="separate"/>
        </w:r>
        <w:r>
          <w:t>53</w:t>
        </w:r>
        <w:r>
          <w:fldChar w:fldCharType="end"/>
        </w:r>
      </w:hyperlink>
    </w:p>
    <w:p>
      <w:pPr>
        <w:pStyle w:val="TOC2"/>
        <w:tabs>
          <w:tab w:val="right" w:leader="dot" w:pos="8306"/>
        </w:tabs>
      </w:pPr>
      <w:hyperlink w:anchor="_Toc989" w:history="1">
        <w:r>
          <w:rPr>
            <w:rFonts w:ascii="仿宋" w:eastAsia="仿宋" w:hAnsi="仿宋" w:cs="仿宋" w:hint="eastAsia"/>
            <w:lang w:eastAsia="zh-CN"/>
          </w:rPr>
          <w:t>(二)、加强资金流动监控</w:t>
        </w:r>
        <w:r>
          <w:tab/>
        </w:r>
        <w:r>
          <w:fldChar w:fldCharType="begin"/>
        </w:r>
        <w:r>
          <w:instrText xml:space="preserve"> PAGEREF _Toc989 \h </w:instrText>
        </w:r>
        <w:r>
          <w:fldChar w:fldCharType="separate"/>
        </w:r>
        <w:r>
          <w:t>55</w:t>
        </w:r>
        <w:r>
          <w:fldChar w:fldCharType="end"/>
        </w:r>
      </w:hyperlink>
    </w:p>
    <w:p>
      <w:pPr>
        <w:pStyle w:val="TOC2"/>
        <w:tabs>
          <w:tab w:val="right" w:leader="dot" w:pos="8306"/>
        </w:tabs>
      </w:pPr>
      <w:hyperlink w:anchor="_Toc18982" w:history="1">
        <w:r>
          <w:rPr>
            <w:rFonts w:ascii="仿宋" w:eastAsia="仿宋" w:hAnsi="仿宋" w:cs="仿宋" w:hint="eastAsia"/>
            <w:lang w:eastAsia="zh-CN"/>
          </w:rPr>
          <w:t>(三)、制定完善的风险控制机制</w:t>
        </w:r>
        <w:r>
          <w:tab/>
        </w:r>
        <w:r>
          <w:fldChar w:fldCharType="begin"/>
        </w:r>
        <w:r>
          <w:instrText xml:space="preserve"> PAGEREF _Toc18982 \h </w:instrText>
        </w:r>
        <w:r>
          <w:fldChar w:fldCharType="separate"/>
        </w:r>
        <w:r>
          <w:t>56</w:t>
        </w:r>
        <w:r>
          <w:fldChar w:fldCharType="end"/>
        </w:r>
      </w:hyperlink>
    </w:p>
    <w:p>
      <w:pPr>
        <w:pStyle w:val="TOC2"/>
        <w:tabs>
          <w:tab w:val="right" w:leader="dot" w:pos="8306"/>
        </w:tabs>
      </w:pPr>
      <w:hyperlink w:anchor="_Toc30123" w:history="1">
        <w:r>
          <w:rPr>
            <w:rFonts w:ascii="仿宋" w:eastAsia="仿宋" w:hAnsi="仿宋" w:cs="仿宋" w:hint="eastAsia"/>
            <w:lang w:eastAsia="zh-CN"/>
          </w:rPr>
          <w:t>(四)、优化成本管理</w:t>
        </w:r>
        <w:r>
          <w:tab/>
        </w:r>
        <w:r>
          <w:fldChar w:fldCharType="begin"/>
        </w:r>
        <w:r>
          <w:instrText xml:space="preserve"> PAGEREF _Toc30123 \h </w:instrText>
        </w:r>
        <w:r>
          <w:fldChar w:fldCharType="separate"/>
        </w:r>
        <w:r>
          <w:t>57</w:t>
        </w:r>
        <w:r>
          <w:fldChar w:fldCharType="end"/>
        </w:r>
      </w:hyperlink>
    </w:p>
    <w:p>
      <w:pPr>
        <w:pStyle w:val="TOC1"/>
        <w:tabs>
          <w:tab w:val="right" w:leader="dot" w:pos="8306"/>
        </w:tabs>
      </w:pPr>
      <w:hyperlink w:anchor="_Toc18669" w:history="1">
        <w:r>
          <w:rPr>
            <w:rFonts w:ascii="仿宋" w:eastAsia="仿宋" w:hAnsi="仿宋" w:cs="仿宋" w:hint="eastAsia"/>
            <w:lang w:eastAsia="zh-CN"/>
          </w:rPr>
          <w:t>十三、利益相关者分析与沟通计划</w:t>
        </w:r>
        <w:r>
          <w:tab/>
        </w:r>
        <w:r>
          <w:fldChar w:fldCharType="begin"/>
        </w:r>
        <w:r>
          <w:instrText xml:space="preserve"> PAGEREF _Toc18669 \h </w:instrText>
        </w:r>
        <w:r>
          <w:fldChar w:fldCharType="separate"/>
        </w:r>
        <w:r>
          <w:t>59</w:t>
        </w:r>
        <w:r>
          <w:fldChar w:fldCharType="end"/>
        </w:r>
      </w:hyperlink>
    </w:p>
    <w:p>
      <w:pPr>
        <w:pStyle w:val="TOC2"/>
        <w:tabs>
          <w:tab w:val="right" w:leader="dot" w:pos="8306"/>
        </w:tabs>
      </w:pPr>
      <w:hyperlink w:anchor="_Toc6883" w:history="1">
        <w:r>
          <w:rPr>
            <w:rFonts w:ascii="仿宋" w:eastAsia="仿宋" w:hAnsi="仿宋" w:cs="仿宋" w:hint="eastAsia"/>
            <w:lang w:eastAsia="zh-CN"/>
          </w:rPr>
          <w:t>(一)、利益相关者分析</w:t>
        </w:r>
        <w:r>
          <w:tab/>
        </w:r>
        <w:r>
          <w:fldChar w:fldCharType="begin"/>
        </w:r>
        <w:r>
          <w:instrText xml:space="preserve"> PAGEREF _Toc6883 \h </w:instrText>
        </w:r>
        <w:r>
          <w:fldChar w:fldCharType="separate"/>
        </w:r>
        <w:r>
          <w:t>59</w:t>
        </w:r>
        <w:r>
          <w:fldChar w:fldCharType="end"/>
        </w:r>
      </w:hyperlink>
    </w:p>
    <w:p>
      <w:pPr>
        <w:pStyle w:val="TOC2"/>
        <w:tabs>
          <w:tab w:val="right" w:leader="dot" w:pos="8306"/>
        </w:tabs>
      </w:pPr>
      <w:hyperlink w:anchor="_Toc6718" w:history="1">
        <w:r>
          <w:rPr>
            <w:rFonts w:ascii="仿宋" w:eastAsia="仿宋" w:hAnsi="仿宋" w:cs="仿宋" w:hint="eastAsia"/>
            <w:lang w:eastAsia="zh-CN"/>
          </w:rPr>
          <w:t>(二)、沟通计划</w:t>
        </w:r>
        <w:r>
          <w:tab/>
        </w:r>
        <w:r>
          <w:fldChar w:fldCharType="begin"/>
        </w:r>
        <w:r>
          <w:instrText xml:space="preserve"> PAGEREF _Toc6718 \h </w:instrText>
        </w:r>
        <w:r>
          <w:fldChar w:fldCharType="separate"/>
        </w:r>
        <w:r>
          <w:t>60</w:t>
        </w:r>
        <w:r>
          <w:fldChar w:fldCharType="end"/>
        </w:r>
      </w:hyperlink>
    </w:p>
    <w:p>
      <w:pPr>
        <w:pStyle w:val="TOC1"/>
        <w:tabs>
          <w:tab w:val="right" w:leader="dot" w:pos="8306"/>
        </w:tabs>
      </w:pPr>
      <w:hyperlink w:anchor="_Toc29477" w:history="1">
        <w:r>
          <w:rPr>
            <w:rFonts w:ascii="仿宋" w:eastAsia="仿宋" w:hAnsi="仿宋" w:cs="仿宋" w:hint="eastAsia"/>
            <w:lang w:eastAsia="zh-CN"/>
          </w:rPr>
          <w:t>十四、供应链管理</w:t>
        </w:r>
        <w:r>
          <w:tab/>
        </w:r>
        <w:r>
          <w:fldChar w:fldCharType="begin"/>
        </w:r>
        <w:r>
          <w:instrText xml:space="preserve"> PAGEREF _Toc29477 \h </w:instrText>
        </w:r>
        <w:r>
          <w:fldChar w:fldCharType="separate"/>
        </w:r>
        <w:r>
          <w:t>61</w:t>
        </w:r>
        <w:r>
          <w:fldChar w:fldCharType="end"/>
        </w:r>
      </w:hyperlink>
    </w:p>
    <w:p>
      <w:pPr>
        <w:pStyle w:val="TOC2"/>
        <w:tabs>
          <w:tab w:val="right" w:leader="dot" w:pos="8306"/>
        </w:tabs>
      </w:pPr>
      <w:hyperlink w:anchor="_Toc32637" w:history="1">
        <w:r>
          <w:rPr>
            <w:rFonts w:ascii="仿宋" w:eastAsia="仿宋" w:hAnsi="仿宋" w:cs="仿宋" w:hint="eastAsia"/>
            <w:lang w:eastAsia="zh-CN"/>
          </w:rPr>
          <w:t>(一)、供应链战略规划</w:t>
        </w:r>
        <w:r>
          <w:tab/>
        </w:r>
        <w:r>
          <w:fldChar w:fldCharType="begin"/>
        </w:r>
        <w:r>
          <w:instrText xml:space="preserve"> PAGEREF _Toc32637 \h </w:instrText>
        </w:r>
        <w:r>
          <w:fldChar w:fldCharType="separate"/>
        </w:r>
        <w:r>
          <w:t>61</w:t>
        </w:r>
        <w:r>
          <w:fldChar w:fldCharType="end"/>
        </w:r>
      </w:hyperlink>
    </w:p>
    <w:p>
      <w:pPr>
        <w:pStyle w:val="TOC2"/>
        <w:tabs>
          <w:tab w:val="right" w:leader="dot" w:pos="8306"/>
        </w:tabs>
      </w:pPr>
      <w:hyperlink w:anchor="_Toc380" w:history="1">
        <w:r>
          <w:rPr>
            <w:rFonts w:ascii="仿宋" w:eastAsia="仿宋" w:hAnsi="仿宋" w:cs="仿宋" w:hint="eastAsia"/>
            <w:lang w:eastAsia="zh-CN"/>
          </w:rPr>
          <w:t>(二)、供应商选择与合作</w:t>
        </w:r>
        <w:r>
          <w:tab/>
        </w:r>
        <w:r>
          <w:fldChar w:fldCharType="begin"/>
        </w:r>
        <w:r>
          <w:instrText xml:space="preserve"> PAGEREF _Toc380 \h </w:instrText>
        </w:r>
        <w:r>
          <w:fldChar w:fldCharType="separate"/>
        </w:r>
        <w:r>
          <w:t>63</w:t>
        </w:r>
        <w:r>
          <w:fldChar w:fldCharType="end"/>
        </w:r>
      </w:hyperlink>
    </w:p>
    <w:p>
      <w:pPr>
        <w:pStyle w:val="TOC2"/>
        <w:tabs>
          <w:tab w:val="right" w:leader="dot" w:pos="8306"/>
        </w:tabs>
      </w:pPr>
      <w:hyperlink w:anchor="_Toc472" w:history="1">
        <w:r>
          <w:rPr>
            <w:rFonts w:ascii="仿宋" w:eastAsia="仿宋" w:hAnsi="仿宋" w:cs="仿宋" w:hint="eastAsia"/>
            <w:lang w:eastAsia="zh-CN"/>
          </w:rPr>
          <w:t>(三)、物流与库存管理</w:t>
        </w:r>
        <w:r>
          <w:tab/>
        </w:r>
        <w:r>
          <w:fldChar w:fldCharType="begin"/>
        </w:r>
        <w:r>
          <w:instrText xml:space="preserve"> PAGEREF _Toc472 \h </w:instrText>
        </w:r>
        <w:r>
          <w:fldChar w:fldCharType="separate"/>
        </w:r>
        <w:r>
          <w:t>64</w:t>
        </w:r>
        <w:r>
          <w:fldChar w:fldCharType="end"/>
        </w:r>
      </w:hyperlink>
    </w:p>
    <w:p>
      <w:pPr>
        <w:pStyle w:val="TOC1"/>
        <w:tabs>
          <w:tab w:val="right" w:leader="dot" w:pos="8306"/>
        </w:tabs>
      </w:pPr>
      <w:hyperlink w:anchor="_Toc15212" w:history="1">
        <w:r>
          <w:rPr>
            <w:rFonts w:ascii="仿宋" w:eastAsia="仿宋" w:hAnsi="仿宋" w:cs="仿宋" w:hint="eastAsia"/>
            <w:lang w:eastAsia="zh-CN"/>
          </w:rPr>
          <w:t>十五、化学及物理化学处理设备项目治理与监督</w:t>
        </w:r>
        <w:r>
          <w:tab/>
        </w:r>
        <w:r>
          <w:fldChar w:fldCharType="begin"/>
        </w:r>
        <w:r>
          <w:instrText xml:space="preserve"> PAGEREF _Toc15212 \h </w:instrText>
        </w:r>
        <w:r>
          <w:fldChar w:fldCharType="separate"/>
        </w:r>
        <w:r>
          <w:t>66</w:t>
        </w:r>
        <w:r>
          <w:fldChar w:fldCharType="end"/>
        </w:r>
      </w:hyperlink>
    </w:p>
    <w:p>
      <w:pPr>
        <w:pStyle w:val="TOC2"/>
        <w:tabs>
          <w:tab w:val="right" w:leader="dot" w:pos="8306"/>
        </w:tabs>
      </w:pPr>
      <w:hyperlink w:anchor="_Toc13733" w:history="1">
        <w:r>
          <w:rPr>
            <w:rFonts w:ascii="仿宋" w:eastAsia="仿宋" w:hAnsi="仿宋" w:cs="仿宋" w:hint="eastAsia"/>
            <w:lang w:eastAsia="zh-CN"/>
          </w:rPr>
          <w:t>(一)、化学及物理化学处理设备项目治理结构</w:t>
        </w:r>
        <w:r>
          <w:tab/>
        </w:r>
        <w:r>
          <w:fldChar w:fldCharType="begin"/>
        </w:r>
        <w:r>
          <w:instrText xml:space="preserve"> PAGEREF _Toc13733 \h </w:instrText>
        </w:r>
        <w:r>
          <w:fldChar w:fldCharType="separate"/>
        </w:r>
        <w:r>
          <w:t>66</w:t>
        </w:r>
        <w:r>
          <w:fldChar w:fldCharType="end"/>
        </w:r>
      </w:hyperlink>
    </w:p>
    <w:p>
      <w:pPr>
        <w:pStyle w:val="TOC2"/>
        <w:tabs>
          <w:tab w:val="right" w:leader="dot" w:pos="8306"/>
        </w:tabs>
      </w:pPr>
      <w:hyperlink w:anchor="_Toc3405" w:history="1">
        <w:r>
          <w:rPr>
            <w:rFonts w:ascii="仿宋" w:eastAsia="仿宋" w:hAnsi="仿宋" w:cs="仿宋" w:hint="eastAsia"/>
            <w:lang w:eastAsia="zh-CN"/>
          </w:rPr>
          <w:t>(二)、监督与审计</w:t>
        </w:r>
        <w:r>
          <w:tab/>
        </w:r>
        <w:r>
          <w:fldChar w:fldCharType="begin"/>
        </w:r>
        <w:r>
          <w:instrText xml:space="preserve"> PAGEREF _Toc3405 \h </w:instrText>
        </w:r>
        <w:r>
          <w:fldChar w:fldCharType="separate"/>
        </w:r>
        <w:r>
          <w:t>67</w:t>
        </w:r>
        <w:r>
          <w:fldChar w:fldCharType="end"/>
        </w:r>
      </w:hyperlink>
    </w:p>
    <w:p>
      <w:pPr>
        <w:pStyle w:val="TOC1"/>
        <w:tabs>
          <w:tab w:val="right" w:leader="dot" w:pos="8306"/>
        </w:tabs>
      </w:pPr>
      <w:hyperlink w:anchor="_Toc16850" w:history="1">
        <w:r>
          <w:rPr>
            <w:rFonts w:ascii="仿宋" w:eastAsia="仿宋" w:hAnsi="仿宋" w:cs="仿宋" w:hint="eastAsia"/>
            <w:lang w:eastAsia="zh-CN"/>
          </w:rPr>
          <w:t>十六、质量管理体系</w:t>
        </w:r>
        <w:r>
          <w:tab/>
        </w:r>
        <w:r>
          <w:fldChar w:fldCharType="begin"/>
        </w:r>
        <w:r>
          <w:instrText xml:space="preserve"> PAGEREF _Toc16850 \h </w:instrText>
        </w:r>
        <w:r>
          <w:fldChar w:fldCharType="separate"/>
        </w:r>
        <w:r>
          <w:t>69</w:t>
        </w:r>
        <w:r>
          <w:fldChar w:fldCharType="end"/>
        </w:r>
      </w:hyperlink>
    </w:p>
    <w:p>
      <w:pPr>
        <w:pStyle w:val="TOC2"/>
        <w:tabs>
          <w:tab w:val="right" w:leader="dot" w:pos="8306"/>
        </w:tabs>
      </w:pPr>
      <w:hyperlink w:anchor="_Toc1658" w:history="1">
        <w:r>
          <w:rPr>
            <w:rFonts w:ascii="仿宋" w:eastAsia="仿宋" w:hAnsi="仿宋" w:cs="仿宋" w:hint="eastAsia"/>
            <w:lang w:eastAsia="zh-CN"/>
          </w:rPr>
          <w:t>(一)、质量目标与方针</w:t>
        </w:r>
        <w:r>
          <w:tab/>
        </w:r>
        <w:r>
          <w:fldChar w:fldCharType="begin"/>
        </w:r>
        <w:r>
          <w:instrText xml:space="preserve"> PAGEREF _Toc1658 \h </w:instrText>
        </w:r>
        <w:r>
          <w:fldChar w:fldCharType="separate"/>
        </w:r>
        <w:r>
          <w:t>69</w:t>
        </w:r>
        <w:r>
          <w:fldChar w:fldCharType="end"/>
        </w:r>
      </w:hyperlink>
    </w:p>
    <w:p>
      <w:pPr>
        <w:pStyle w:val="TOC2"/>
        <w:tabs>
          <w:tab w:val="right" w:leader="dot" w:pos="8306"/>
        </w:tabs>
      </w:pPr>
      <w:hyperlink w:anchor="_Toc5067" w:history="1">
        <w:r>
          <w:rPr>
            <w:rFonts w:ascii="仿宋" w:eastAsia="仿宋" w:hAnsi="仿宋" w:cs="仿宋" w:hint="eastAsia"/>
            <w:lang w:eastAsia="zh-CN"/>
          </w:rPr>
          <w:t>(二)、质量管理责任</w:t>
        </w:r>
        <w:r>
          <w:tab/>
        </w:r>
        <w:r>
          <w:fldChar w:fldCharType="begin"/>
        </w:r>
        <w:r>
          <w:instrText xml:space="preserve"> PAGEREF _Toc5067 \h </w:instrText>
        </w:r>
        <w:r>
          <w:fldChar w:fldCharType="separate"/>
        </w:r>
        <w:r>
          <w:t>70</w:t>
        </w:r>
        <w:r>
          <w:fldChar w:fldCharType="end"/>
        </w:r>
      </w:hyperlink>
    </w:p>
    <w:p>
      <w:pPr>
        <w:pStyle w:val="TOC2"/>
        <w:tabs>
          <w:tab w:val="right" w:leader="dot" w:pos="8306"/>
        </w:tabs>
      </w:pPr>
      <w:hyperlink w:anchor="_Toc5164" w:history="1">
        <w:r>
          <w:rPr>
            <w:rFonts w:ascii="仿宋" w:eastAsia="仿宋" w:hAnsi="仿宋" w:cs="仿宋" w:hint="eastAsia"/>
            <w:lang w:eastAsia="zh-CN"/>
          </w:rPr>
          <w:t>(三)、质量管理体系文件</w:t>
        </w:r>
        <w:r>
          <w:tab/>
        </w:r>
        <w:r>
          <w:fldChar w:fldCharType="begin"/>
        </w:r>
        <w:r>
          <w:instrText xml:space="preserve"> PAGEREF _Toc5164 \h </w:instrText>
        </w:r>
        <w:r>
          <w:fldChar w:fldCharType="separate"/>
        </w:r>
        <w:r>
          <w:t>71</w:t>
        </w:r>
        <w:r>
          <w:fldChar w:fldCharType="end"/>
        </w:r>
      </w:hyperlink>
    </w:p>
    <w:p>
      <w:pPr>
        <w:pStyle w:val="TOC2"/>
        <w:tabs>
          <w:tab w:val="right" w:leader="dot" w:pos="8306"/>
        </w:tabs>
      </w:pPr>
      <w:hyperlink w:anchor="_Toc11128" w:history="1">
        <w:r>
          <w:rPr>
            <w:rFonts w:ascii="仿宋" w:eastAsia="仿宋" w:hAnsi="仿宋" w:cs="仿宋" w:hint="eastAsia"/>
            <w:lang w:eastAsia="zh-CN"/>
          </w:rPr>
          <w:t>(四)、质量培训与教育</w:t>
        </w:r>
        <w:r>
          <w:tab/>
        </w:r>
        <w:r>
          <w:fldChar w:fldCharType="begin"/>
        </w:r>
        <w:r>
          <w:instrText xml:space="preserve"> PAGEREF _Toc11128 \h </w:instrText>
        </w:r>
        <w:r>
          <w:fldChar w:fldCharType="separate"/>
        </w:r>
        <w:r>
          <w:t>74</w:t>
        </w:r>
        <w:r>
          <w:fldChar w:fldCharType="end"/>
        </w:r>
      </w:hyperlink>
    </w:p>
    <w:p>
      <w:pPr>
        <w:pStyle w:val="TOC2"/>
        <w:tabs>
          <w:tab w:val="right" w:leader="dot" w:pos="8306"/>
        </w:tabs>
      </w:pPr>
      <w:hyperlink w:anchor="_Toc10231" w:history="1">
        <w:r>
          <w:rPr>
            <w:rFonts w:ascii="仿宋" w:eastAsia="仿宋" w:hAnsi="仿宋" w:cs="仿宋" w:hint="eastAsia"/>
            <w:lang w:eastAsia="zh-CN"/>
          </w:rPr>
          <w:t>(五)、质量审核与评价</w:t>
        </w:r>
        <w:r>
          <w:tab/>
        </w:r>
        <w:r>
          <w:fldChar w:fldCharType="begin"/>
        </w:r>
        <w:r>
          <w:instrText xml:space="preserve"> PAGEREF _Toc10231 \h </w:instrText>
        </w:r>
        <w:r>
          <w:fldChar w:fldCharType="separate"/>
        </w:r>
        <w:r>
          <w:t>75</w:t>
        </w:r>
        <w:r>
          <w:fldChar w:fldCharType="end"/>
        </w:r>
      </w:hyperlink>
    </w:p>
    <w:p>
      <w:pPr>
        <w:pStyle w:val="TOC2"/>
        <w:tabs>
          <w:tab w:val="right" w:leader="dot" w:pos="8306"/>
        </w:tabs>
      </w:pPr>
      <w:hyperlink w:anchor="_Toc2115" w:history="1">
        <w:r>
          <w:rPr>
            <w:rFonts w:ascii="仿宋" w:eastAsia="仿宋" w:hAnsi="仿宋" w:cs="仿宋" w:hint="eastAsia"/>
            <w:lang w:eastAsia="zh-CN"/>
          </w:rPr>
          <w:t>(六)、不符合与纠正措施</w:t>
        </w:r>
        <w:r>
          <w:tab/>
        </w:r>
        <w:r>
          <w:fldChar w:fldCharType="begin"/>
        </w:r>
        <w:r>
          <w:instrText xml:space="preserve"> PAGEREF _Toc2115 \h </w:instrText>
        </w:r>
        <w:r>
          <w:fldChar w:fldCharType="separate"/>
        </w:r>
        <w:r>
          <w:t>76</w:t>
        </w:r>
        <w:r>
          <w:fldChar w:fldCharType="end"/>
        </w:r>
      </w:hyperlink>
    </w:p>
    <w:p>
      <w:pPr>
        <w:pStyle w:val="TOC1"/>
        <w:tabs>
          <w:tab w:val="right" w:leader="dot" w:pos="8306"/>
        </w:tabs>
      </w:pPr>
      <w:hyperlink w:anchor="_Toc20278" w:history="1">
        <w:r>
          <w:rPr>
            <w:rFonts w:ascii="仿宋" w:eastAsia="仿宋" w:hAnsi="仿宋" w:cs="仿宋" w:hint="eastAsia"/>
            <w:lang w:eastAsia="zh-CN"/>
          </w:rPr>
          <w:t>十七、化学及物理化学处理设备项目实施保障措施</w:t>
        </w:r>
        <w:r>
          <w:tab/>
        </w:r>
        <w:r>
          <w:fldChar w:fldCharType="begin"/>
        </w:r>
        <w:r>
          <w:instrText xml:space="preserve"> PAGEREF _Toc20278 \h </w:instrText>
        </w:r>
        <w:r>
          <w:fldChar w:fldCharType="separate"/>
        </w:r>
        <w:r>
          <w:t>77</w:t>
        </w:r>
        <w:r>
          <w:fldChar w:fldCharType="end"/>
        </w:r>
      </w:hyperlink>
    </w:p>
    <w:p>
      <w:pPr>
        <w:pStyle w:val="TOC2"/>
        <w:tabs>
          <w:tab w:val="right" w:leader="dot" w:pos="8306"/>
        </w:tabs>
      </w:pPr>
      <w:hyperlink w:anchor="_Toc18251" w:history="1">
        <w:r>
          <w:rPr>
            <w:rFonts w:ascii="仿宋" w:eastAsia="仿宋" w:hAnsi="仿宋" w:cs="仿宋" w:hint="eastAsia"/>
            <w:lang w:eastAsia="zh-CN"/>
          </w:rPr>
          <w:t>(一)、化学及物理化学处理设备项目实施保障机制</w:t>
        </w:r>
        <w:r>
          <w:tab/>
        </w:r>
        <w:r>
          <w:fldChar w:fldCharType="begin"/>
        </w:r>
        <w:r>
          <w:instrText xml:space="preserve"> PAGEREF _Toc18251 \h </w:instrText>
        </w:r>
        <w:r>
          <w:fldChar w:fldCharType="separate"/>
        </w:r>
        <w:r>
          <w:t>77</w:t>
        </w:r>
        <w:r>
          <w:fldChar w:fldCharType="end"/>
        </w:r>
      </w:hyperlink>
    </w:p>
    <w:p>
      <w:pPr>
        <w:pStyle w:val="TOC2"/>
        <w:tabs>
          <w:tab w:val="right" w:leader="dot" w:pos="8306"/>
        </w:tabs>
      </w:pPr>
      <w:hyperlink w:anchor="_Toc10997" w:history="1">
        <w:r>
          <w:rPr>
            <w:rFonts w:ascii="仿宋" w:eastAsia="仿宋" w:hAnsi="仿宋" w:cs="仿宋" w:hint="eastAsia"/>
            <w:lang w:eastAsia="zh-CN"/>
          </w:rPr>
          <w:t>(二)、化学及物理化学处理设备项目法律合规要求</w:t>
        </w:r>
        <w:r>
          <w:tab/>
        </w:r>
        <w:r>
          <w:fldChar w:fldCharType="begin"/>
        </w:r>
        <w:r>
          <w:instrText xml:space="preserve"> PAGEREF _Toc10997 \h </w:instrText>
        </w:r>
        <w:r>
          <w:fldChar w:fldCharType="separate"/>
        </w:r>
        <w:r>
          <w:t>81</w:t>
        </w:r>
        <w:r>
          <w:fldChar w:fldCharType="end"/>
        </w:r>
      </w:hyperlink>
    </w:p>
    <w:p>
      <w:pPr>
        <w:pStyle w:val="TOC2"/>
        <w:tabs>
          <w:tab w:val="right" w:leader="dot" w:pos="8306"/>
        </w:tabs>
      </w:pPr>
      <w:hyperlink w:anchor="_Toc17451" w:history="1">
        <w:r>
          <w:rPr>
            <w:rFonts w:ascii="仿宋" w:eastAsia="仿宋" w:hAnsi="仿宋" w:cs="仿宋" w:hint="eastAsia"/>
            <w:lang w:eastAsia="zh-CN"/>
          </w:rPr>
          <w:t>(三)、化学及物理化学处理设备项目合同管理与法律事务</w:t>
        </w:r>
        <w:r>
          <w:tab/>
        </w:r>
        <w:r>
          <w:fldChar w:fldCharType="begin"/>
        </w:r>
        <w:r>
          <w:instrText xml:space="preserve"> PAGEREF _Toc17451 \h </w:instrText>
        </w:r>
        <w:r>
          <w:fldChar w:fldCharType="separate"/>
        </w:r>
        <w:r>
          <w:t>86</w:t>
        </w:r>
        <w:r>
          <w:fldChar w:fldCharType="end"/>
        </w:r>
      </w:hyperlink>
    </w:p>
    <w:p>
      <w:pPr>
        <w:pStyle w:val="TOC2"/>
        <w:tabs>
          <w:tab w:val="right" w:leader="dot" w:pos="8306"/>
        </w:tabs>
      </w:pPr>
      <w:hyperlink w:anchor="_Toc29723" w:history="1">
        <w:r>
          <w:rPr>
            <w:rFonts w:ascii="仿宋" w:eastAsia="仿宋" w:hAnsi="仿宋" w:cs="仿宋" w:hint="eastAsia"/>
            <w:lang w:eastAsia="zh-CN"/>
          </w:rPr>
          <w:t>(四)、化学及物理化学处理设备项目知识产权保护策略</w:t>
        </w:r>
        <w:r>
          <w:tab/>
        </w:r>
        <w:r>
          <w:fldChar w:fldCharType="begin"/>
        </w:r>
        <w:r>
          <w:instrText xml:space="preserve"> PAGEREF _Toc29723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809"/>
      <w:r>
        <w:rPr>
          <w:rFonts w:ascii="仿宋" w:eastAsia="仿宋" w:hAnsi="仿宋" w:cs="仿宋" w:hint="eastAsia"/>
          <w:sz w:val="28"/>
          <w:lang w:eastAsia="zh-CN"/>
        </w:rPr>
        <w:t>一、化学及物理化学处理设备项目土建工程</w:t>
      </w:r>
      <w:bookmarkEnd w:id="2"/>
    </w:p>
    <w:p>
      <w:pPr>
        <w:pStyle w:val="Heading2"/>
        <w:rPr>
          <w:rFonts w:ascii="仿宋" w:eastAsia="仿宋" w:hAnsi="仿宋" w:cs="仿宋" w:hint="eastAsia"/>
          <w:lang w:eastAsia="zh-CN"/>
        </w:rPr>
      </w:pPr>
      <w:bookmarkStart w:id="3" w:name="_Toc1064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在化学及物理化学处理设备项目的建筑工程设计中，我们将秉承一系列重要的设计原则，以确保化学及物理化学处理设备项目建筑在功能、美观、可持续性等方面达到最佳效果。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首要原则是确保建筑的功能性得到最大化的发挥。我们将充分理解化学及物理化学处理设备项目的实际需求，合理布局各个功能区域，保证建筑在满足业务需求的同时，提供高效的工作环境。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在建筑设计中，我们将综合考虑建设和运营成本。通过精细的经济效益分析，确保设计方案在高效利用资源的同时，对化学及物理化学处理设备项目的长期盈利能力有积极的贡献。</w:t>
      </w:r>
    </w:p>
    <w:p>
      <w:pPr>
        <w:pStyle w:val="Heading2"/>
        <w:ind w:firstLine="560" w:firstLineChars="200"/>
        <w:rPr>
          <w:rFonts w:ascii="仿宋" w:eastAsia="仿宋" w:hAnsi="仿宋" w:cs="仿宋" w:hint="eastAsia"/>
          <w:sz w:val="28"/>
          <w:lang w:eastAsia="zh-CN"/>
        </w:rPr>
      </w:pPr>
      <w:bookmarkStart w:id="4" w:name="_Toc1037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及物理化学处理设备项目的土建工程设计中，我们将精准设定设计年限，结合化学及物理化学处理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化学及物理化学处理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838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化学及物理化学处理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化学及物理化学处理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化学及物理化学处理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043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本期工程化学及物理化学处理设备项目预计总建筑面积XXX平方米，其中：计容建筑面积XXX平方米，计划建筑工程投资XX万元，占化学及物理化学处理设备项目总投资的XX%。</w:t>
      </w:r>
    </w:p>
    <w:p>
      <w:pPr>
        <w:pStyle w:val="Heading1"/>
        <w:ind w:firstLine="560" w:firstLineChars="200"/>
        <w:rPr>
          <w:rFonts w:ascii="仿宋" w:eastAsia="仿宋" w:hAnsi="仿宋" w:cs="仿宋" w:hint="eastAsia"/>
          <w:sz w:val="28"/>
          <w:lang w:eastAsia="zh-CN"/>
        </w:rPr>
      </w:pPr>
      <w:bookmarkStart w:id="7" w:name="_Toc24207"/>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13814"/>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及物理化学处理设备项目的技术管理特点体现在其创新导向。通过引入最先进的技术趋势和解决方案，化学及物理化学处理设备项目致力于提升科技含量、提高质量和效率水平。这意味着我们将采用最新的工具和方法，确保化学及物理化学处理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化学及物理化学处理设备项目技术管理的显著特征。通过整合不同领域的技术资源，我们实现了跨学科的协同工作。这有助于优化技术架构，提高整体效能。此外，整合性策略还促进了不同技术团队之间的紧密沟通和高效合作，确保化学及物理化学处理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化学及物理化学处理设备项目所采用的技术。通过不断优化技术方案，化学及物理化学处理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化学及物理化学处理设备项目团队将在化学及物理化学处理设备项目初期识别可能的技术风险，并采取相应的预防和应对措施。通过建立健全的风险评估机制，化学及物理化学处理设备项目能够在实施过程中及时发现并解决潜在的技术问题，保障化学及物理化学处理设备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化学及物理化学处理设备项目中，技术将成为化学及物理化学处理设备项目成功的有力支持。这一深度剖析揭示了技术管理在化学及物理化学处理设备项目实施中的关键作用，为化学及物理化学处理设备项目的技术基础奠定了坚实的基础。</w:t>
      </w:r>
    </w:p>
    <w:p>
      <w:pPr>
        <w:pStyle w:val="Heading2"/>
        <w:ind w:firstLine="560" w:firstLineChars="200"/>
        <w:rPr>
          <w:rFonts w:ascii="仿宋" w:eastAsia="仿宋" w:hAnsi="仿宋" w:cs="仿宋" w:hint="eastAsia"/>
          <w:sz w:val="28"/>
          <w:lang w:eastAsia="zh-CN"/>
        </w:rPr>
      </w:pPr>
      <w:bookmarkStart w:id="9" w:name="_Toc32173"/>
      <w:r>
        <w:rPr>
          <w:rFonts w:ascii="仿宋" w:eastAsia="仿宋" w:hAnsi="仿宋" w:cs="仿宋" w:hint="eastAsia"/>
          <w:sz w:val="28"/>
          <w:lang w:eastAsia="zh-CN"/>
        </w:rPr>
        <w:t>(二)、化学及物理化学处理设备项目工艺技术设计方案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化学及物理化学处理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化学及物理化学处理设备项目将严格按照相关行业规范要求进行组织。通过有效控制产品质量，化学及物理化学处理设备项目将致力于为顾客提供优质的化学及物理化学处理设备项目产品和良好的服务。这体现了化学及物理化学处理设备项目对于生产活动合规性和质量标准的高度重视，为化学及物理化学处理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化学及物理化学处理设备项目注重生态效益和清洁生产原则。化学及物理化学处理设备项目建设将紧密结合地方特色经济发展，与社会经济发展规划和区域环境保护规划方案相协调一致。通过与当地区域自然生态系统的结合，化学及物理化学处理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化学及物理化学处理设备项目产品具有多样化的客户需求和个性化的特点。因此，化学及物理化学处理设备项目产品规格品种多样，且单批生产数量较小。为满足这一特点，化学及物理化学处理设备项目承办单位将建设先进的柔性制造生产线。通过广泛应用柔性制造技术，化学及物理化学处理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化学及物理化学处理设备项目采用的技术具有较高的技术含量和自动化水平，处于国内先进水平。这一技术选用不仅体现了对生产效率、质量和环境友好性的高标准要求，同时为化学及物理化学处理设备项目的可持续发展奠定了坚实的基础。</w:t>
      </w:r>
    </w:p>
    <w:p>
      <w:pPr>
        <w:pStyle w:val="Heading2"/>
        <w:ind w:firstLine="560" w:firstLineChars="200"/>
        <w:rPr>
          <w:rFonts w:ascii="仿宋" w:eastAsia="仿宋" w:hAnsi="仿宋" w:cs="仿宋" w:hint="eastAsia"/>
          <w:sz w:val="28"/>
          <w:lang w:eastAsia="zh-CN"/>
        </w:rPr>
      </w:pPr>
      <w:bookmarkStart w:id="10" w:name="_Toc4408"/>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为确保化学及物理化学处理设备项目的高效生产和技术实施，我们制定了一套精心设计的设备选型方案，以满足化学及物理化学处理设备项目生产、质量和环保的要求。该方案的主要特点如下：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化学及物理化学处理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化学及物理化学处理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22836"/>
      <w:r>
        <w:rPr>
          <w:rFonts w:ascii="仿宋" w:eastAsia="仿宋" w:hAnsi="仿宋" w:cs="仿宋" w:hint="eastAsia"/>
          <w:sz w:val="28"/>
          <w:lang w:eastAsia="zh-CN"/>
        </w:rPr>
        <w:t>三、化学及物理化学处理设备项目文档管理</w:t>
      </w:r>
      <w:bookmarkEnd w:id="11"/>
    </w:p>
    <w:p>
      <w:pPr>
        <w:pStyle w:val="Heading2"/>
        <w:rPr>
          <w:rFonts w:ascii="仿宋" w:eastAsia="仿宋" w:hAnsi="仿宋" w:cs="仿宋" w:hint="eastAsia"/>
          <w:lang w:eastAsia="zh-CN"/>
        </w:rPr>
      </w:pPr>
      <w:bookmarkStart w:id="12" w:name="_Toc29017"/>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化学及物理化学处理设备项目高度重视文档的质量和准确性，以支持化学及物理化学处理设备项目的各项活动和决策。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及物理化学处理设备项目文档的编制始于化学及物理化学处理设备项目计划的初期，我们制定了详细的文档编制计划，明确了每个文档的内容、格式和编写责任人。在化学及物理化学处理设备项目启动阶段，我们首先编制了化学及物理化学处理设备项目章程，明确定义了化学及物理化学处理设备项目的目标、范围、风险等关键要素。随后，化学及物理化学处理设备项目团队根据计划陆续编制了需求文档、设计文档、测试文档等各类文档，确保化学及物理化学处理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化学及物理化学处理设备项目管理中的重要环节，旨在确保化学及物理化学处理设备项目文档符合质量标准和化学及物理化学处理设备项目需求。在化学及物理化学处理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化学及物理化学处理设备项目相关利益方和专业领域的专家对文档进行独立审查。这有助于获取更全面、客观的反馈，确保化学及物理化学处理设备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及物理化学处理设备项目在文档编制与审查方面建立了严格的管理机制，通过规范的流程和多维度的审查，确保化学及物理化学处理设备项目文档的质量、准确性和可靠性，为化学及物理化学处理设备项目的顺利推进提供了有力支持。</w:t>
      </w:r>
    </w:p>
    <w:p>
      <w:pPr>
        <w:pStyle w:val="Heading2"/>
        <w:ind w:firstLine="560" w:firstLineChars="200"/>
        <w:rPr>
          <w:rFonts w:ascii="仿宋" w:eastAsia="仿宋" w:hAnsi="仿宋" w:cs="仿宋" w:hint="eastAsia"/>
          <w:sz w:val="28"/>
          <w:lang w:eastAsia="zh-CN"/>
        </w:rPr>
      </w:pPr>
      <w:bookmarkStart w:id="13" w:name="_Toc12496"/>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在化学及物理化学处理设备项目中，我们致力于优化文档发布与分发过程，以确保信息的高效传递和团队间协作的顺畅进行。以下是我们采取的关键优化策略：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我们通过多渠道发布文档，包括电子邮件、化学及物理化学处理设备项目管理平台、内部网站等，以满足不同团队成员的偏好和需求。多渠道发布确保了信息的全面覆盖。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我们采用了精细的权限控制，确保只有授权人员可以访问敏感信息。这种安全措施保护了化学及物理化学处理设备项目文档的机密性，防止了未经授权的信息泄露。</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4645"/>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化学及物理化学处理设备项目生命周期中一个至关重要的环节，直接关系到化学及物理化学处理设备项目信息的长期保存和历史记录的完整性。在化学及物理化学处理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0408"/>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0382"/>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化学及物理化学处理设备项目的主要产品是XXXX，预计年产值为XXX万元。这一产品在市场中占据着重要的地位，其广泛的应用范围使得该化学及物理化学处理设备项目的市场前景非常广阔。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化学及物理化学处理设备项目的xxx产品作为重要的原材料之一，将在多个领域发挥关键作用。其在建筑、交通、能源等方面的广泛应用将为整个产业链提供强大的支持，形成产业协同效应。化学及物理化学处理设备项目的年产值XXX万XXX万XXX万万元不仅反映了其在市场上的巨大潜力，更预示着它对国民经济的积极贡献。这种关联度高、涉及面广的产业关系，使得该化学及物理化学处理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7850"/>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及物理化学处理设备项目总征地面积为XXXX平方米，相当于约XX.XX亩，其中净用地面积为XXXX平方米，红线范围内相当于约XX.XX亩。这一用地规模充分考虑了化学及物理化学处理设备项目的建设需求，保障了化学及物理化学处理设备项目在合适的空间内得以充分发展。化学及物理化学处理设备项目规划的总建筑面积为XXXX平方米，其中主体工程建设占XXXX平方米，计容建筑面积达XXXX平方米。预计建筑工程的投资将达到XXXX万元，为化学及物理化学处理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及物理化学处理设备项目计划购置的设备共计XXXX台（套），设备购置费用为XXXX万元。这一设备购置计划充分考虑到化学及物理化学处理设备项目的生产需求和技术要求，确保了化学及物理化学处理设备项目在生产运营中具备先进的技术装备和高效的生产能力。设备的合理配置将为化学及物理化学处理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及物理化学处理设备项目计划总投资为XXXX万元，预计年实现营业收入为XXXX万元。这一产能规模的设定旨在确保化学及物理化学处理设备项目能够在投资与回报之间取得平衡，实现长期可持续的发展。化学及物理化学处理设备项目的总投资充分考虑到各个方面的需求，包括用地建设、设备购置等多个环节，以确保化学及物理化学处理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8711"/>
      <w:r>
        <w:rPr>
          <w:rFonts w:ascii="仿宋" w:eastAsia="仿宋" w:hAnsi="仿宋" w:cs="仿宋" w:hint="eastAsia"/>
          <w:sz w:val="28"/>
          <w:lang w:eastAsia="zh-CN"/>
        </w:rPr>
        <w:t>五、化学及物理化学处理设备项目危机管理</w:t>
      </w:r>
      <w:bookmarkEnd w:id="18"/>
    </w:p>
    <w:p>
      <w:pPr>
        <w:pStyle w:val="Heading2"/>
        <w:rPr>
          <w:rFonts w:ascii="仿宋" w:eastAsia="仿宋" w:hAnsi="仿宋" w:cs="仿宋" w:hint="eastAsia"/>
          <w:lang w:eastAsia="zh-CN"/>
        </w:rPr>
      </w:pPr>
      <w:bookmarkStart w:id="19" w:name="_Toc4704"/>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化学及物理化学处理设备项目危机管理中，危机预警与识别是确保化学及物理化学处理设备项目稳健运行的核心步骤。通过建立全面的监测机制，化学及物理化学处理设备项目团队旨在及时发现和理解潜在的风险和危机因素，以便采取及时的预防和应对措施，确保化学及物理化学处理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化学及物理化学处理设备项目团队全面分析了整个化学及物理化学处理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化学及物理化学处理设备项目团队着重于明确定义化学及物理化学处理设备项目进展中的关键节点和相关指标，以便迅速察觉潜在问题。通过建立预警系统，团队能够更早地发现可能导致危机的迹象，并及时采取必要的行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https://d.book118.com/838132023005006047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化学及物理化学处理设备项目规划设计方案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化学及物理化学处理设备项目规划设计方案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化学及物理化学处理设备项目规划设计方案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化学及物理化学处理设备项目规划设计方案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化学及物理化学处理设备项目规划设计方案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化学及物理化学处理设备项目规划设计方案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化学及物理化学处理设备项目规划设计方案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化学及物理化学处理设备项目规划设计方案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化学及物理化学处理设备项目规划设计方案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化学及物理化学处理设备项目规划设计方案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化学及物理化学处理设备项目规划设计方案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化学及物理化学处理设备项目规划设计方案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化学及物理化学处理设备项目规划设计方案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化学及物理化学处理设备项目规划设计方案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化学及物理化学处理设备项目规划设计方案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化学及物理化学处理设备项目规划设计方案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化学及物理化学处理设备项目规划设计方案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D60E51"/>
    <w:rsid w:val="59D60E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8132023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2024-03-04T19:04:00Z</dcterms:created>
  <dcterms:modified xsi:type="dcterms:W3CDTF">2024-03-04T19:05:16Z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F916C1B044CA4CA3907F15DE5579A340_11</vt:lpwstr>
  </property>
  <property fmtid="{D5CDD505-2E9C-101B-9397-08002B2CF9AE}" pid="3" name="KSOProductBuildVer">
    <vt:lpwstr>2052-12.1.0.16388</vt:lpwstr>
  </property>
</Properties>
</file>