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妇科用药项目融资计划书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33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2" w:history="1">
        <w:r>
          <w:rPr>
            <w:rFonts w:ascii="仿宋" w:eastAsia="仿宋" w:hAnsi="仿宋" w:cs="仿宋" w:hint="eastAsia"/>
            <w:lang w:eastAsia="zh-CN"/>
          </w:rPr>
          <w:t>一、市场分析预测</w:t>
        </w:r>
        <w:r>
          <w:tab/>
        </w:r>
        <w:r>
          <w:fldChar w:fldCharType="begin"/>
        </w:r>
        <w:r>
          <w:instrText xml:space="preserve"> PAGEREF _Toc19672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(一)、妇科用药行业分析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2" w:history="1">
        <w:r>
          <w:rPr>
            <w:rFonts w:ascii="仿宋" w:eastAsia="仿宋" w:hAnsi="仿宋" w:cs="仿宋" w:hint="eastAsia"/>
            <w:lang w:eastAsia="zh-CN"/>
          </w:rPr>
          <w:t>(二)、妇科用药市场分析预测</w:t>
        </w:r>
        <w:r>
          <w:tab/>
        </w:r>
        <w:r>
          <w:fldChar w:fldCharType="begin"/>
        </w:r>
        <w:r>
          <w:instrText xml:space="preserve"> PAGEREF _Toc24352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7" w:history="1">
        <w:r>
          <w:rPr>
            <w:rFonts w:ascii="仿宋" w:eastAsia="仿宋" w:hAnsi="仿宋" w:cs="仿宋" w:hint="eastAsia"/>
            <w:lang w:eastAsia="zh-CN"/>
          </w:rPr>
          <w:t>二、领导力发展与企业文化</w:t>
        </w:r>
        <w:r>
          <w:tab/>
        </w:r>
        <w:r>
          <w:fldChar w:fldCharType="begin"/>
        </w:r>
        <w:r>
          <w:instrText xml:space="preserve"> PAGEREF _Toc18027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3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_Toc30513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1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_Toc32731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1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_Toc26651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" w:history="1">
        <w:r>
          <w:rPr>
            <w:rFonts w:ascii="仿宋" w:eastAsia="仿宋" w:hAnsi="仿宋" w:cs="仿宋" w:hint="eastAsia"/>
            <w:lang w:eastAsia="zh-CN"/>
          </w:rPr>
          <w:t>三、流程风险的识别和评估</w:t>
        </w:r>
        <w:r>
          <w:tab/>
        </w:r>
        <w:r>
          <w:fldChar w:fldCharType="begin"/>
        </w:r>
        <w:r>
          <w:instrText xml:space="preserve"> PAGEREF _Toc1992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2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_Toc11982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0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_Toc14430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4" w:history="1">
        <w:r>
          <w:rPr>
            <w:rFonts w:ascii="仿宋" w:eastAsia="仿宋" w:hAnsi="仿宋" w:cs="仿宋" w:hint="eastAsia"/>
            <w:lang w:eastAsia="zh-CN"/>
          </w:rPr>
          <w:t>四、妇科用药选址方案分析</w:t>
        </w:r>
        <w:r>
          <w:tab/>
        </w:r>
        <w:r>
          <w:fldChar w:fldCharType="begin"/>
        </w:r>
        <w:r>
          <w:instrText xml:space="preserve"> PAGEREF _Toc15244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1" w:history="1">
        <w:r>
          <w:rPr>
            <w:rFonts w:ascii="仿宋" w:eastAsia="仿宋" w:hAnsi="仿宋" w:cs="仿宋" w:hint="eastAsia"/>
            <w:lang w:eastAsia="zh-CN"/>
          </w:rPr>
          <w:t>(一)、妇科用药选址影响因素</w:t>
        </w:r>
        <w:r>
          <w:tab/>
        </w:r>
        <w:r>
          <w:fldChar w:fldCharType="begin"/>
        </w:r>
        <w:r>
          <w:instrText xml:space="preserve"> PAGEREF _Toc5341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" w:history="1">
        <w:r>
          <w:rPr>
            <w:rFonts w:ascii="仿宋" w:eastAsia="仿宋" w:hAnsi="仿宋" w:cs="仿宋" w:hint="eastAsia"/>
            <w:lang w:eastAsia="zh-CN"/>
          </w:rPr>
          <w:t>(二)、妇科用药选址原则</w:t>
        </w:r>
        <w:r>
          <w:tab/>
        </w:r>
        <w:r>
          <w:fldChar w:fldCharType="begin"/>
        </w:r>
        <w:r>
          <w:instrText xml:space="preserve"> PAGEREF _Toc461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1" w:history="1">
        <w:r>
          <w:rPr>
            <w:rFonts w:ascii="仿宋" w:eastAsia="仿宋" w:hAnsi="仿宋" w:cs="仿宋" w:hint="eastAsia"/>
            <w:lang w:eastAsia="zh-CN"/>
          </w:rPr>
          <w:t>(三)、消费习惯对妇科用药选址的影响</w:t>
        </w:r>
        <w:r>
          <w:tab/>
        </w:r>
        <w:r>
          <w:fldChar w:fldCharType="begin"/>
        </w:r>
        <w:r>
          <w:instrText xml:space="preserve"> PAGEREF _Toc23301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3" w:history="1">
        <w:r>
          <w:rPr>
            <w:rFonts w:ascii="仿宋" w:eastAsia="仿宋" w:hAnsi="仿宋" w:cs="仿宋" w:hint="eastAsia"/>
            <w:lang w:eastAsia="zh-CN"/>
          </w:rPr>
          <w:t>(四)、消费能力对妇科用药选址的影响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4" w:history="1">
        <w:r>
          <w:rPr>
            <w:rFonts w:ascii="仿宋" w:eastAsia="仿宋" w:hAnsi="仿宋" w:cs="仿宋" w:hint="eastAsia"/>
            <w:lang w:eastAsia="zh-CN"/>
          </w:rPr>
          <w:t>(五)、经营成本对妇科用药选址的影响</w:t>
        </w:r>
        <w:r>
          <w:tab/>
        </w:r>
        <w:r>
          <w:fldChar w:fldCharType="begin"/>
        </w:r>
        <w:r>
          <w:instrText xml:space="preserve"> PAGEREF _Toc4934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9" w:history="1">
        <w:r>
          <w:rPr>
            <w:rFonts w:ascii="仿宋" w:eastAsia="仿宋" w:hAnsi="仿宋" w:cs="仿宋" w:hint="eastAsia"/>
            <w:lang w:eastAsia="zh-CN"/>
          </w:rPr>
          <w:t>(六)、交通条件对妇科用药选址的影响</w:t>
        </w:r>
        <w:r>
          <w:tab/>
        </w:r>
        <w:r>
          <w:fldChar w:fldCharType="begin"/>
        </w:r>
        <w:r>
          <w:instrText xml:space="preserve"> PAGEREF _Toc17569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五、妇科用药项目投资背景分析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0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_Toc10130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09" w:history="1">
        <w:r>
          <w:rPr>
            <w:rFonts w:ascii="仿宋" w:eastAsia="仿宋" w:hAnsi="仿宋" w:cs="仿宋" w:hint="eastAsia"/>
            <w:lang w:eastAsia="zh-CN"/>
          </w:rPr>
          <w:t>六、产品方案与建设规划</w:t>
        </w:r>
        <w:r>
          <w:tab/>
        </w:r>
        <w:r>
          <w:fldChar w:fldCharType="begin"/>
        </w:r>
        <w:r>
          <w:instrText xml:space="preserve"> PAGEREF _Toc9109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(一)、妇科用药项目场地规模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4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_Toc30474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1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_Toc12251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5" w:history="1">
        <w:r>
          <w:rPr>
            <w:rFonts w:ascii="仿宋" w:eastAsia="仿宋" w:hAnsi="仿宋" w:cs="仿宋" w:hint="eastAsia"/>
            <w:lang w:eastAsia="zh-CN"/>
          </w:rPr>
          <w:t>七、安全评价程序与评价方法</w:t>
        </w:r>
        <w:r>
          <w:tab/>
        </w:r>
        <w:r>
          <w:fldChar w:fldCharType="begin"/>
        </w:r>
        <w:r>
          <w:instrText xml:space="preserve"> PAGEREF _Toc9005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2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_Toc3992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8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_Toc22558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3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_Toc29293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八、投资方案计划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(一)、妇科用药项目估算说明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7" w:history="1">
        <w:r>
          <w:rPr>
            <w:rFonts w:ascii="仿宋" w:eastAsia="仿宋" w:hAnsi="仿宋" w:cs="仿宋" w:hint="eastAsia"/>
            <w:lang w:eastAsia="zh-CN"/>
          </w:rPr>
          <w:t>(二)、妇科用药项目总投资估算</w:t>
        </w:r>
        <w:r>
          <w:tab/>
        </w:r>
        <w:r>
          <w:fldChar w:fldCharType="begin"/>
        </w:r>
        <w:r>
          <w:instrText xml:space="preserve"> PAGEREF _Toc28277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_Toc16927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九、安全督查与监测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0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_Toc10480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7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8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_Toc15588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350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0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_Toc20340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十、建筑工程可行性分析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(一)、妇科用药项目工程设计总体要求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9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_Toc10609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5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_Toc20365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9" w:history="1">
        <w:r>
          <w:rPr>
            <w:rFonts w:ascii="仿宋" w:eastAsia="仿宋" w:hAnsi="仿宋" w:cs="仿宋" w:hint="eastAsia"/>
            <w:lang w:eastAsia="zh-CN"/>
          </w:rPr>
          <w:t>(四)、妇科用药项目选址原则</w:t>
        </w:r>
        <w:r>
          <w:tab/>
        </w:r>
        <w:r>
          <w:fldChar w:fldCharType="begin"/>
        </w:r>
        <w:r>
          <w:instrText xml:space="preserve"> PAGEREF _Toc12849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5" w:history="1">
        <w:r>
          <w:rPr>
            <w:rFonts w:ascii="仿宋" w:eastAsia="仿宋" w:hAnsi="仿宋" w:cs="仿宋" w:hint="eastAsia"/>
            <w:lang w:eastAsia="zh-CN"/>
          </w:rPr>
          <w:t>(五)、妇科用药项目选址综合评价</w:t>
        </w:r>
        <w:r>
          <w:tab/>
        </w:r>
        <w:r>
          <w:fldChar w:fldCharType="begin"/>
        </w:r>
        <w:r>
          <w:instrText xml:space="preserve"> PAGEREF _Toc8135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1" w:history="1">
        <w:r>
          <w:rPr>
            <w:rFonts w:ascii="仿宋" w:eastAsia="仿宋" w:hAnsi="仿宋" w:cs="仿宋" w:hint="eastAsia"/>
            <w:lang w:eastAsia="zh-CN"/>
          </w:rPr>
          <w:t>十一、妇科用药项目落地与推广</w:t>
        </w:r>
        <w:r>
          <w:tab/>
        </w:r>
        <w:r>
          <w:fldChar w:fldCharType="begin"/>
        </w:r>
        <w:r>
          <w:instrText xml:space="preserve"> PAGEREF _Toc6451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8" w:history="1">
        <w:r>
          <w:rPr>
            <w:rFonts w:ascii="仿宋" w:eastAsia="仿宋" w:hAnsi="仿宋" w:cs="仿宋" w:hint="eastAsia"/>
            <w:lang w:eastAsia="zh-CN"/>
          </w:rPr>
          <w:t>(一)、妇科用药项目推广计划</w:t>
        </w:r>
        <w:r>
          <w:tab/>
        </w:r>
        <w:r>
          <w:fldChar w:fldCharType="begin"/>
        </w:r>
        <w:r>
          <w:instrText xml:space="preserve"> PAGEREF _Toc7768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6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6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_Toc24786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3" w:history="1">
        <w:r>
          <w:rPr>
            <w:rFonts w:ascii="仿宋" w:eastAsia="仿宋" w:hAnsi="仿宋" w:cs="仿宋" w:hint="eastAsia"/>
            <w:lang w:eastAsia="zh-CN"/>
          </w:rPr>
          <w:t>十二、工艺技术分析</w:t>
        </w:r>
        <w:r>
          <w:tab/>
        </w:r>
        <w:r>
          <w:fldChar w:fldCharType="begin"/>
        </w:r>
        <w:r>
          <w:instrText xml:space="preserve"> PAGEREF _Toc13343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2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_Toc24532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8" w:history="1">
        <w:r>
          <w:rPr>
            <w:rFonts w:ascii="仿宋" w:eastAsia="仿宋" w:hAnsi="仿宋" w:cs="仿宋" w:hint="eastAsia"/>
            <w:lang w:eastAsia="zh-CN"/>
          </w:rPr>
          <w:t>(二)、妇科用药项目技术工艺分析</w:t>
        </w:r>
        <w:r>
          <w:tab/>
        </w:r>
        <w:r>
          <w:fldChar w:fldCharType="begin"/>
        </w:r>
        <w:r>
          <w:instrText xml:space="preserve"> PAGEREF _Toc19798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4" w:history="1">
        <w:r>
          <w:rPr>
            <w:rFonts w:ascii="仿宋" w:eastAsia="仿宋" w:hAnsi="仿宋" w:cs="仿宋" w:hint="eastAsia"/>
            <w:lang w:eastAsia="zh-CN"/>
          </w:rPr>
          <w:t>(三)、妇科用药项目技术流程</w:t>
        </w:r>
        <w:r>
          <w:tab/>
        </w:r>
        <w:r>
          <w:fldChar w:fldCharType="begin"/>
        </w:r>
        <w:r>
          <w:instrText xml:space="preserve"> PAGEREF _Toc5024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69" w:history="1">
        <w:r>
          <w:rPr>
            <w:rFonts w:ascii="仿宋" w:eastAsia="仿宋" w:hAnsi="仿宋" w:cs="仿宋" w:hint="eastAsia"/>
            <w:lang w:eastAsia="zh-CN"/>
          </w:rPr>
          <w:t>十三、土地利用与规划方案</w:t>
        </w:r>
        <w:r>
          <w:tab/>
        </w:r>
        <w:r>
          <w:fldChar w:fldCharType="begin"/>
        </w:r>
        <w:r>
          <w:instrText xml:space="preserve"> PAGEREF _Toc12869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_Toc26617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_Toc8031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" w:history="1">
        <w:r>
          <w:rPr>
            <w:rFonts w:ascii="仿宋" w:eastAsia="仿宋" w:hAnsi="仿宋" w:cs="仿宋" w:hint="eastAsia"/>
            <w:lang w:eastAsia="zh-CN"/>
          </w:rPr>
          <w:t>十四、行业趋势与未来发展</w:t>
        </w:r>
        <w:r>
          <w:tab/>
        </w:r>
        <w:r>
          <w:fldChar w:fldCharType="begin"/>
        </w:r>
        <w:r>
          <w:instrText xml:space="preserve"> PAGEREF _Toc1879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3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_Toc7653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3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_Toc17423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2" w:history="1">
        <w:r>
          <w:rPr>
            <w:rFonts w:ascii="仿宋" w:eastAsia="仿宋" w:hAnsi="仿宋" w:cs="仿宋" w:hint="eastAsia"/>
            <w:lang w:eastAsia="zh-CN"/>
          </w:rPr>
          <w:t>十五、资金筹措与投资分析</w:t>
        </w:r>
        <w:r>
          <w:tab/>
        </w:r>
        <w:r>
          <w:fldChar w:fldCharType="begin"/>
        </w:r>
        <w:r>
          <w:instrText xml:space="preserve"> PAGEREF _Toc21632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3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_Toc6413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十六、利益相关者分析与沟通计划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_Toc2768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_Toc17419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十七、信息化建设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3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_Toc27753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3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_Toc12083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8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_Toc21558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7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_Toc18167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_Toc2949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_Toc24795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十九、风险性分析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5" w:history="1">
        <w:r>
          <w:rPr>
            <w:rFonts w:ascii="仿宋" w:eastAsia="仿宋" w:hAnsi="仿宋" w:cs="仿宋" w:hint="eastAsia"/>
            <w:lang w:eastAsia="zh-CN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(二)、内部风险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0" w:history="1">
        <w:r>
          <w:rPr>
            <w:rFonts w:ascii="仿宋" w:eastAsia="仿宋" w:hAnsi="仿宋" w:cs="仿宋" w:hint="eastAsia"/>
            <w:lang w:eastAsia="zh-CN"/>
          </w:rPr>
          <w:t>(三)、外部风险</w:t>
        </w:r>
        <w:r>
          <w:tab/>
        </w:r>
        <w:r>
          <w:fldChar w:fldCharType="begin"/>
        </w:r>
        <w:r>
          <w:instrText xml:space="preserve"> PAGEREF _Toc11790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(四)、技术风险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5" w:history="1">
        <w:r>
          <w:rPr>
            <w:rFonts w:ascii="仿宋" w:eastAsia="仿宋" w:hAnsi="仿宋" w:cs="仿宋" w:hint="eastAsia"/>
            <w:lang w:eastAsia="zh-CN"/>
          </w:rPr>
          <w:t>(五)、市场风险</w:t>
        </w:r>
        <w:r>
          <w:tab/>
        </w:r>
        <w:r>
          <w:fldChar w:fldCharType="begin"/>
        </w:r>
        <w:r>
          <w:instrText xml:space="preserve"> PAGEREF _Toc24745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3" w:history="1">
        <w:r>
          <w:rPr>
            <w:rFonts w:ascii="仿宋" w:eastAsia="仿宋" w:hAnsi="仿宋" w:cs="仿宋" w:hint="eastAsia"/>
            <w:lang w:eastAsia="zh-CN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_Toc22573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5" w:history="1">
        <w:r>
          <w:rPr>
            <w:rFonts w:ascii="仿宋" w:eastAsia="仿宋" w:hAnsi="仿宋" w:cs="仿宋" w:hint="eastAsia"/>
            <w:lang w:eastAsia="zh-CN"/>
          </w:rPr>
          <w:t>二十、供应链管理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70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_Toc26700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3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_Toc13031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9" w:history="1">
        <w:r>
          <w:rPr>
            <w:rFonts w:ascii="仿宋" w:eastAsia="仿宋" w:hAnsi="仿宋" w:cs="仿宋" w:hint="eastAsia"/>
            <w:lang w:eastAsia="zh-CN"/>
          </w:rPr>
          <w:t>二十一、妇科用药行业发展方向</w:t>
        </w:r>
        <w:r>
          <w:tab/>
        </w:r>
        <w:r>
          <w:fldChar w:fldCharType="begin"/>
        </w:r>
        <w:r>
          <w:instrText xml:space="preserve"> PAGEREF _Toc15589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7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_Toc17567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9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_Toc29249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eastAsia="zh-CN"/>
          </w:rPr>
          <w:t>(三)、妇科用药行业生态系统构建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_Toc23257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33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672"/>
      <w:r>
        <w:rPr>
          <w:rFonts w:ascii="仿宋" w:eastAsia="仿宋" w:hAnsi="仿宋" w:cs="仿宋" w:hint="eastAsia"/>
          <w:sz w:val="28"/>
          <w:lang w:eastAsia="zh-CN"/>
        </w:rPr>
        <w:t>一、市场分析预测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887"/>
      <w:r>
        <w:rPr>
          <w:rFonts w:ascii="仿宋" w:eastAsia="仿宋" w:hAnsi="仿宋" w:cs="仿宋" w:hint="eastAsia"/>
          <w:lang w:eastAsia="zh-CN"/>
        </w:rPr>
        <w:t>(一)、妇科用药行业分析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妇科用药行业的现状分析显示，目前该行业正在快速发展。随着科技的迅猛进步和人民生活水平的提高，对妇科用药的需求不断增加。因此，该行业已成为国家经济发展的重要支柱产业之一，吸引了大量的投资和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关于未来的发展趋势，妇科用药行业将会呈现出几个明显的趋势。首先，技术创新将助推行业的进步，带来更高效、智能的解决方案。其次，可持续发展将成为行业发展的主旋律，绿色、环保型的妇科用药将获得更多关注。此外，行业的数字化转型将是不可避免的趋势，智能应用和数据分析将成为企业发展的关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https://d.book118.com/838132074030006041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妇科用药项目融资计划书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6C7E40"/>
    <w:rsid w:val="356C7E4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8132074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2024-02-27T07:35:00Z</dcterms:created>
  <dcterms:modified xsi:type="dcterms:W3CDTF">2024-02-27T07:35:32Z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A67113BDFA9945CC9B4B4861C74E766E_11</vt:lpwstr>
  </property>
  <property fmtid="{D5CDD505-2E9C-101B-9397-08002B2CF9AE}" pid="3" name="KSOProductBuildVer">
    <vt:lpwstr>2052-12.1.0.16250</vt:lpwstr>
  </property>
</Properties>
</file>