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CDMA蜂窝移动通信系统项目计划设计方案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88" w:history="1">
        <w:r>
          <w:rPr>
            <w:rFonts w:ascii="仿宋" w:eastAsia="仿宋" w:hAnsi="仿宋" w:cs="仿宋" w:hint="eastAsia"/>
            <w:lang w:eastAsia="zh-CN"/>
          </w:rPr>
          <w:t>前言</w:t>
        </w:r>
        <w:r>
          <w:tab/>
        </w:r>
        <w:r>
          <w:fldChar w:fldCharType="begin"/>
        </w:r>
        <w:r>
          <w:instrText xml:space="preserve"> PAGEREF _Toc4988 \h </w:instrText>
        </w:r>
        <w:r>
          <w:fldChar w:fldCharType="separate"/>
        </w:r>
        <w:r>
          <w:t>3</w:t>
        </w:r>
        <w:r>
          <w:fldChar w:fldCharType="end"/>
        </w:r>
      </w:hyperlink>
    </w:p>
    <w:p>
      <w:pPr>
        <w:pStyle w:val="TOC1"/>
        <w:tabs>
          <w:tab w:val="right" w:leader="dot" w:pos="8306"/>
        </w:tabs>
      </w:pPr>
      <w:hyperlink w:anchor="_Toc28971" w:history="1">
        <w:r>
          <w:rPr>
            <w:rFonts w:ascii="仿宋" w:eastAsia="仿宋" w:hAnsi="仿宋" w:cs="仿宋" w:hint="eastAsia"/>
            <w:lang w:eastAsia="zh-CN"/>
          </w:rPr>
          <w:t>一、CDMA蜂窝移动通信系统项目选址可行性分析</w:t>
        </w:r>
        <w:r>
          <w:tab/>
        </w:r>
        <w:r>
          <w:fldChar w:fldCharType="begin"/>
        </w:r>
        <w:r>
          <w:instrText xml:space="preserve"> PAGEREF _Toc28971 \h </w:instrText>
        </w:r>
        <w:r>
          <w:fldChar w:fldCharType="separate"/>
        </w:r>
        <w:r>
          <w:t>3</w:t>
        </w:r>
        <w:r>
          <w:fldChar w:fldCharType="end"/>
        </w:r>
      </w:hyperlink>
    </w:p>
    <w:p>
      <w:pPr>
        <w:pStyle w:val="TOC2"/>
        <w:tabs>
          <w:tab w:val="right" w:leader="dot" w:pos="8306"/>
        </w:tabs>
      </w:pPr>
      <w:hyperlink w:anchor="_Toc24519" w:history="1">
        <w:r>
          <w:rPr>
            <w:rFonts w:ascii="仿宋" w:eastAsia="仿宋" w:hAnsi="仿宋" w:cs="仿宋" w:hint="eastAsia"/>
            <w:lang w:eastAsia="zh-CN"/>
          </w:rPr>
          <w:t>(一)、CDMA蜂窝移动通信系统项目选址</w:t>
        </w:r>
        <w:r>
          <w:tab/>
        </w:r>
        <w:r>
          <w:fldChar w:fldCharType="begin"/>
        </w:r>
        <w:r>
          <w:instrText xml:space="preserve"> PAGEREF _Toc24519 \h </w:instrText>
        </w:r>
        <w:r>
          <w:fldChar w:fldCharType="separate"/>
        </w:r>
        <w:r>
          <w:t>3</w:t>
        </w:r>
        <w:r>
          <w:fldChar w:fldCharType="end"/>
        </w:r>
      </w:hyperlink>
    </w:p>
    <w:p>
      <w:pPr>
        <w:pStyle w:val="TOC2"/>
        <w:tabs>
          <w:tab w:val="right" w:leader="dot" w:pos="8306"/>
        </w:tabs>
      </w:pPr>
      <w:hyperlink w:anchor="_Toc2732" w:history="1">
        <w:r>
          <w:rPr>
            <w:rFonts w:ascii="仿宋" w:eastAsia="仿宋" w:hAnsi="仿宋" w:cs="仿宋" w:hint="eastAsia"/>
            <w:lang w:eastAsia="zh-CN"/>
          </w:rPr>
          <w:t>(二)、用地控制指标</w:t>
        </w:r>
        <w:r>
          <w:tab/>
        </w:r>
        <w:r>
          <w:fldChar w:fldCharType="begin"/>
        </w:r>
        <w:r>
          <w:instrText xml:space="preserve"> PAGEREF _Toc2732 \h </w:instrText>
        </w:r>
        <w:r>
          <w:fldChar w:fldCharType="separate"/>
        </w:r>
        <w:r>
          <w:t>3</w:t>
        </w:r>
        <w:r>
          <w:fldChar w:fldCharType="end"/>
        </w:r>
      </w:hyperlink>
    </w:p>
    <w:p>
      <w:pPr>
        <w:pStyle w:val="TOC2"/>
        <w:tabs>
          <w:tab w:val="right" w:leader="dot" w:pos="8306"/>
        </w:tabs>
      </w:pPr>
      <w:hyperlink w:anchor="_Toc15554" w:history="1">
        <w:r>
          <w:rPr>
            <w:rFonts w:ascii="仿宋" w:eastAsia="仿宋" w:hAnsi="仿宋" w:cs="仿宋" w:hint="eastAsia"/>
            <w:lang w:eastAsia="zh-CN"/>
          </w:rPr>
          <w:t>(三)、节约用地措施</w:t>
        </w:r>
        <w:r>
          <w:tab/>
        </w:r>
        <w:r>
          <w:fldChar w:fldCharType="begin"/>
        </w:r>
        <w:r>
          <w:instrText xml:space="preserve"> PAGEREF _Toc15554 \h </w:instrText>
        </w:r>
        <w:r>
          <w:fldChar w:fldCharType="separate"/>
        </w:r>
        <w:r>
          <w:t>5</w:t>
        </w:r>
        <w:r>
          <w:fldChar w:fldCharType="end"/>
        </w:r>
      </w:hyperlink>
    </w:p>
    <w:p>
      <w:pPr>
        <w:pStyle w:val="TOC2"/>
        <w:tabs>
          <w:tab w:val="right" w:leader="dot" w:pos="8306"/>
        </w:tabs>
      </w:pPr>
      <w:hyperlink w:anchor="_Toc2400" w:history="1">
        <w:r>
          <w:rPr>
            <w:rFonts w:ascii="仿宋" w:eastAsia="仿宋" w:hAnsi="仿宋" w:cs="仿宋" w:hint="eastAsia"/>
            <w:lang w:eastAsia="zh-CN"/>
          </w:rPr>
          <w:t>(四)、总图布置方案</w:t>
        </w:r>
        <w:r>
          <w:tab/>
        </w:r>
        <w:r>
          <w:fldChar w:fldCharType="begin"/>
        </w:r>
        <w:r>
          <w:instrText xml:space="preserve"> PAGEREF _Toc2400 \h </w:instrText>
        </w:r>
        <w:r>
          <w:fldChar w:fldCharType="separate"/>
        </w:r>
        <w:r>
          <w:t>6</w:t>
        </w:r>
        <w:r>
          <w:fldChar w:fldCharType="end"/>
        </w:r>
      </w:hyperlink>
    </w:p>
    <w:p>
      <w:pPr>
        <w:pStyle w:val="TOC2"/>
        <w:tabs>
          <w:tab w:val="right" w:leader="dot" w:pos="8306"/>
        </w:tabs>
      </w:pPr>
      <w:hyperlink w:anchor="_Toc18771" w:history="1">
        <w:r>
          <w:rPr>
            <w:rFonts w:ascii="仿宋" w:eastAsia="仿宋" w:hAnsi="仿宋" w:cs="仿宋" w:hint="eastAsia"/>
            <w:lang w:eastAsia="zh-CN"/>
          </w:rPr>
          <w:t>(五)、选址综合评价</w:t>
        </w:r>
        <w:r>
          <w:tab/>
        </w:r>
        <w:r>
          <w:fldChar w:fldCharType="begin"/>
        </w:r>
        <w:r>
          <w:instrText xml:space="preserve"> PAGEREF _Toc18771 \h </w:instrText>
        </w:r>
        <w:r>
          <w:fldChar w:fldCharType="separate"/>
        </w:r>
        <w:r>
          <w:t>8</w:t>
        </w:r>
        <w:r>
          <w:fldChar w:fldCharType="end"/>
        </w:r>
      </w:hyperlink>
    </w:p>
    <w:p>
      <w:pPr>
        <w:pStyle w:val="TOC1"/>
        <w:tabs>
          <w:tab w:val="right" w:leader="dot" w:pos="8306"/>
        </w:tabs>
      </w:pPr>
      <w:hyperlink w:anchor="_Toc27843" w:history="1">
        <w:r>
          <w:rPr>
            <w:rFonts w:ascii="仿宋" w:eastAsia="仿宋" w:hAnsi="仿宋" w:cs="仿宋" w:hint="eastAsia"/>
            <w:lang w:eastAsia="zh-CN"/>
          </w:rPr>
          <w:t>二、产品规划分析</w:t>
        </w:r>
        <w:r>
          <w:tab/>
        </w:r>
        <w:r>
          <w:fldChar w:fldCharType="begin"/>
        </w:r>
        <w:r>
          <w:instrText xml:space="preserve"> PAGEREF _Toc27843 \h </w:instrText>
        </w:r>
        <w:r>
          <w:fldChar w:fldCharType="separate"/>
        </w:r>
        <w:r>
          <w:t>9</w:t>
        </w:r>
        <w:r>
          <w:fldChar w:fldCharType="end"/>
        </w:r>
      </w:hyperlink>
    </w:p>
    <w:p>
      <w:pPr>
        <w:pStyle w:val="TOC2"/>
        <w:tabs>
          <w:tab w:val="right" w:leader="dot" w:pos="8306"/>
        </w:tabs>
      </w:pPr>
      <w:hyperlink w:anchor="_Toc6794" w:history="1">
        <w:r>
          <w:rPr>
            <w:rFonts w:ascii="仿宋" w:eastAsia="仿宋" w:hAnsi="仿宋" w:cs="仿宋" w:hint="eastAsia"/>
            <w:lang w:eastAsia="zh-CN"/>
          </w:rPr>
          <w:t>(一)、产品规划</w:t>
        </w:r>
        <w:r>
          <w:tab/>
        </w:r>
        <w:r>
          <w:fldChar w:fldCharType="begin"/>
        </w:r>
        <w:r>
          <w:instrText xml:space="preserve"> PAGEREF _Toc6794 \h </w:instrText>
        </w:r>
        <w:r>
          <w:fldChar w:fldCharType="separate"/>
        </w:r>
        <w:r>
          <w:t>9</w:t>
        </w:r>
        <w:r>
          <w:fldChar w:fldCharType="end"/>
        </w:r>
      </w:hyperlink>
    </w:p>
    <w:p>
      <w:pPr>
        <w:pStyle w:val="TOC2"/>
        <w:tabs>
          <w:tab w:val="right" w:leader="dot" w:pos="8306"/>
        </w:tabs>
      </w:pPr>
      <w:hyperlink w:anchor="_Toc17180" w:history="1">
        <w:r>
          <w:rPr>
            <w:rFonts w:ascii="仿宋" w:eastAsia="仿宋" w:hAnsi="仿宋" w:cs="仿宋" w:hint="eastAsia"/>
            <w:lang w:eastAsia="zh-CN"/>
          </w:rPr>
          <w:t>(二)、建设规模</w:t>
        </w:r>
        <w:r>
          <w:tab/>
        </w:r>
        <w:r>
          <w:fldChar w:fldCharType="begin"/>
        </w:r>
        <w:r>
          <w:instrText xml:space="preserve"> PAGEREF _Toc17180 \h </w:instrText>
        </w:r>
        <w:r>
          <w:fldChar w:fldCharType="separate"/>
        </w:r>
        <w:r>
          <w:t>10</w:t>
        </w:r>
        <w:r>
          <w:fldChar w:fldCharType="end"/>
        </w:r>
      </w:hyperlink>
    </w:p>
    <w:p>
      <w:pPr>
        <w:pStyle w:val="TOC1"/>
        <w:tabs>
          <w:tab w:val="right" w:leader="dot" w:pos="8306"/>
        </w:tabs>
      </w:pPr>
      <w:hyperlink w:anchor="_Toc1318" w:history="1">
        <w:r>
          <w:rPr>
            <w:rFonts w:ascii="仿宋" w:eastAsia="仿宋" w:hAnsi="仿宋" w:cs="仿宋" w:hint="eastAsia"/>
            <w:lang w:eastAsia="zh-CN"/>
          </w:rPr>
          <w:t>三、市场分析、调研</w:t>
        </w:r>
        <w:r>
          <w:tab/>
        </w:r>
        <w:r>
          <w:fldChar w:fldCharType="begin"/>
        </w:r>
        <w:r>
          <w:instrText xml:space="preserve"> PAGEREF _Toc1318 \h </w:instrText>
        </w:r>
        <w:r>
          <w:fldChar w:fldCharType="separate"/>
        </w:r>
        <w:r>
          <w:t>11</w:t>
        </w:r>
        <w:r>
          <w:fldChar w:fldCharType="end"/>
        </w:r>
      </w:hyperlink>
    </w:p>
    <w:p>
      <w:pPr>
        <w:pStyle w:val="TOC2"/>
        <w:tabs>
          <w:tab w:val="right" w:leader="dot" w:pos="8306"/>
        </w:tabs>
      </w:pPr>
      <w:hyperlink w:anchor="_Toc22394" w:history="1">
        <w:r>
          <w:rPr>
            <w:rFonts w:ascii="仿宋" w:eastAsia="仿宋" w:hAnsi="仿宋" w:cs="仿宋" w:hint="eastAsia"/>
            <w:lang w:eastAsia="zh-CN"/>
          </w:rPr>
          <w:t>(一)、CDMA蜂窝移动通信系统行业分析</w:t>
        </w:r>
        <w:r>
          <w:tab/>
        </w:r>
        <w:r>
          <w:fldChar w:fldCharType="begin"/>
        </w:r>
        <w:r>
          <w:instrText xml:space="preserve"> PAGEREF _Toc22394 \h </w:instrText>
        </w:r>
        <w:r>
          <w:fldChar w:fldCharType="separate"/>
        </w:r>
        <w:r>
          <w:t>11</w:t>
        </w:r>
        <w:r>
          <w:fldChar w:fldCharType="end"/>
        </w:r>
      </w:hyperlink>
    </w:p>
    <w:p>
      <w:pPr>
        <w:pStyle w:val="TOC2"/>
        <w:tabs>
          <w:tab w:val="right" w:leader="dot" w:pos="8306"/>
        </w:tabs>
      </w:pPr>
      <w:hyperlink w:anchor="_Toc29718" w:history="1">
        <w:r>
          <w:rPr>
            <w:rFonts w:ascii="仿宋" w:eastAsia="仿宋" w:hAnsi="仿宋" w:cs="仿宋" w:hint="eastAsia"/>
            <w:lang w:eastAsia="zh-CN"/>
          </w:rPr>
          <w:t>(二)、CDMA蜂窝移动通信系统市场分析预测</w:t>
        </w:r>
        <w:r>
          <w:tab/>
        </w:r>
        <w:r>
          <w:fldChar w:fldCharType="begin"/>
        </w:r>
        <w:r>
          <w:instrText xml:space="preserve"> PAGEREF _Toc29718 \h </w:instrText>
        </w:r>
        <w:r>
          <w:fldChar w:fldCharType="separate"/>
        </w:r>
        <w:r>
          <w:t>12</w:t>
        </w:r>
        <w:r>
          <w:fldChar w:fldCharType="end"/>
        </w:r>
      </w:hyperlink>
    </w:p>
    <w:p>
      <w:pPr>
        <w:pStyle w:val="TOC1"/>
        <w:tabs>
          <w:tab w:val="right" w:leader="dot" w:pos="8306"/>
        </w:tabs>
      </w:pPr>
      <w:hyperlink w:anchor="_Toc3240" w:history="1">
        <w:r>
          <w:rPr>
            <w:rFonts w:ascii="仿宋" w:eastAsia="仿宋" w:hAnsi="仿宋" w:cs="仿宋" w:hint="eastAsia"/>
            <w:lang w:eastAsia="zh-CN"/>
          </w:rPr>
          <w:t>四、CDMA蜂窝移动通信系统项目绩效评估</w:t>
        </w:r>
        <w:r>
          <w:tab/>
        </w:r>
        <w:r>
          <w:fldChar w:fldCharType="begin"/>
        </w:r>
        <w:r>
          <w:instrText xml:space="preserve"> PAGEREF _Toc3240 \h </w:instrText>
        </w:r>
        <w:r>
          <w:fldChar w:fldCharType="separate"/>
        </w:r>
        <w:r>
          <w:t>13</w:t>
        </w:r>
        <w:r>
          <w:fldChar w:fldCharType="end"/>
        </w:r>
      </w:hyperlink>
    </w:p>
    <w:p>
      <w:pPr>
        <w:pStyle w:val="TOC2"/>
        <w:tabs>
          <w:tab w:val="right" w:leader="dot" w:pos="8306"/>
        </w:tabs>
      </w:pPr>
      <w:hyperlink w:anchor="_Toc15408" w:history="1">
        <w:r>
          <w:rPr>
            <w:rFonts w:ascii="仿宋" w:eastAsia="仿宋" w:hAnsi="仿宋" w:cs="仿宋" w:hint="eastAsia"/>
            <w:lang w:eastAsia="zh-CN"/>
          </w:rPr>
          <w:t>(一)、绩效评估指标</w:t>
        </w:r>
        <w:r>
          <w:tab/>
        </w:r>
        <w:r>
          <w:fldChar w:fldCharType="begin"/>
        </w:r>
        <w:r>
          <w:instrText xml:space="preserve"> PAGEREF _Toc15408 \h </w:instrText>
        </w:r>
        <w:r>
          <w:fldChar w:fldCharType="separate"/>
        </w:r>
        <w:r>
          <w:t>13</w:t>
        </w:r>
        <w:r>
          <w:fldChar w:fldCharType="end"/>
        </w:r>
      </w:hyperlink>
    </w:p>
    <w:p>
      <w:pPr>
        <w:pStyle w:val="TOC2"/>
        <w:tabs>
          <w:tab w:val="right" w:leader="dot" w:pos="8306"/>
        </w:tabs>
      </w:pPr>
      <w:hyperlink w:anchor="_Toc13456" w:history="1">
        <w:r>
          <w:rPr>
            <w:rFonts w:ascii="仿宋" w:eastAsia="仿宋" w:hAnsi="仿宋" w:cs="仿宋" w:hint="eastAsia"/>
            <w:lang w:eastAsia="zh-CN"/>
          </w:rPr>
          <w:t>(二)、绩效评估方法</w:t>
        </w:r>
        <w:r>
          <w:tab/>
        </w:r>
        <w:r>
          <w:fldChar w:fldCharType="begin"/>
        </w:r>
        <w:r>
          <w:instrText xml:space="preserve"> PAGEREF _Toc13456 \h </w:instrText>
        </w:r>
        <w:r>
          <w:fldChar w:fldCharType="separate"/>
        </w:r>
        <w:r>
          <w:t>14</w:t>
        </w:r>
        <w:r>
          <w:fldChar w:fldCharType="end"/>
        </w:r>
      </w:hyperlink>
    </w:p>
    <w:p>
      <w:pPr>
        <w:pStyle w:val="TOC2"/>
        <w:tabs>
          <w:tab w:val="right" w:leader="dot" w:pos="8306"/>
        </w:tabs>
      </w:pPr>
      <w:hyperlink w:anchor="_Toc7798" w:history="1">
        <w:r>
          <w:rPr>
            <w:rFonts w:ascii="仿宋" w:eastAsia="仿宋" w:hAnsi="仿宋" w:cs="仿宋" w:hint="eastAsia"/>
            <w:lang w:eastAsia="zh-CN"/>
          </w:rPr>
          <w:t>(三)、绩效评估周期</w:t>
        </w:r>
        <w:r>
          <w:tab/>
        </w:r>
        <w:r>
          <w:fldChar w:fldCharType="begin"/>
        </w:r>
        <w:r>
          <w:instrText xml:space="preserve"> PAGEREF _Toc7798 \h </w:instrText>
        </w:r>
        <w:r>
          <w:fldChar w:fldCharType="separate"/>
        </w:r>
        <w:r>
          <w:t>15</w:t>
        </w:r>
        <w:r>
          <w:fldChar w:fldCharType="end"/>
        </w:r>
      </w:hyperlink>
    </w:p>
    <w:p>
      <w:pPr>
        <w:pStyle w:val="TOC1"/>
        <w:tabs>
          <w:tab w:val="right" w:leader="dot" w:pos="8306"/>
        </w:tabs>
      </w:pPr>
      <w:hyperlink w:anchor="_Toc28647" w:history="1">
        <w:r>
          <w:rPr>
            <w:rFonts w:ascii="仿宋" w:eastAsia="仿宋" w:hAnsi="仿宋" w:cs="仿宋" w:hint="eastAsia"/>
            <w:lang w:eastAsia="zh-CN"/>
          </w:rPr>
          <w:t>五、CDMA蜂窝移动通信系统项目危机管理</w:t>
        </w:r>
        <w:r>
          <w:tab/>
        </w:r>
        <w:r>
          <w:fldChar w:fldCharType="begin"/>
        </w:r>
        <w:r>
          <w:instrText xml:space="preserve"> PAGEREF _Toc28647 \h </w:instrText>
        </w:r>
        <w:r>
          <w:fldChar w:fldCharType="separate"/>
        </w:r>
        <w:r>
          <w:t>16</w:t>
        </w:r>
        <w:r>
          <w:fldChar w:fldCharType="end"/>
        </w:r>
      </w:hyperlink>
    </w:p>
    <w:p>
      <w:pPr>
        <w:pStyle w:val="TOC2"/>
        <w:tabs>
          <w:tab w:val="right" w:leader="dot" w:pos="8306"/>
        </w:tabs>
      </w:pPr>
      <w:hyperlink w:anchor="_Toc30105" w:history="1">
        <w:r>
          <w:rPr>
            <w:rFonts w:ascii="仿宋" w:eastAsia="仿宋" w:hAnsi="仿宋" w:cs="仿宋" w:hint="eastAsia"/>
            <w:lang w:eastAsia="zh-CN"/>
          </w:rPr>
          <w:t>(一)、危机预警与识别</w:t>
        </w:r>
        <w:r>
          <w:tab/>
        </w:r>
        <w:r>
          <w:fldChar w:fldCharType="begin"/>
        </w:r>
        <w:r>
          <w:instrText xml:space="preserve"> PAGEREF _Toc30105 \h </w:instrText>
        </w:r>
        <w:r>
          <w:fldChar w:fldCharType="separate"/>
        </w:r>
        <w:r>
          <w:t>16</w:t>
        </w:r>
        <w:r>
          <w:fldChar w:fldCharType="end"/>
        </w:r>
      </w:hyperlink>
    </w:p>
    <w:p>
      <w:pPr>
        <w:pStyle w:val="TOC2"/>
        <w:tabs>
          <w:tab w:val="right" w:leader="dot" w:pos="8306"/>
        </w:tabs>
      </w:pPr>
      <w:hyperlink w:anchor="_Toc16415" w:history="1">
        <w:r>
          <w:rPr>
            <w:rFonts w:ascii="仿宋" w:eastAsia="仿宋" w:hAnsi="仿宋" w:cs="仿宋" w:hint="eastAsia"/>
            <w:lang w:eastAsia="zh-CN"/>
          </w:rPr>
          <w:t>(二)、危机应对与恢复</w:t>
        </w:r>
        <w:r>
          <w:tab/>
        </w:r>
        <w:r>
          <w:fldChar w:fldCharType="begin"/>
        </w:r>
        <w:r>
          <w:instrText xml:space="preserve"> PAGEREF _Toc16415 \h </w:instrText>
        </w:r>
        <w:r>
          <w:fldChar w:fldCharType="separate"/>
        </w:r>
        <w:r>
          <w:t>17</w:t>
        </w:r>
        <w:r>
          <w:fldChar w:fldCharType="end"/>
        </w:r>
      </w:hyperlink>
    </w:p>
    <w:p>
      <w:pPr>
        <w:pStyle w:val="TOC1"/>
        <w:tabs>
          <w:tab w:val="right" w:leader="dot" w:pos="8306"/>
        </w:tabs>
      </w:pPr>
      <w:hyperlink w:anchor="_Toc12456" w:history="1">
        <w:r>
          <w:rPr>
            <w:rFonts w:ascii="仿宋" w:eastAsia="仿宋" w:hAnsi="仿宋" w:cs="仿宋" w:hint="eastAsia"/>
            <w:lang w:eastAsia="zh-CN"/>
          </w:rPr>
          <w:t>六、工艺说明</w:t>
        </w:r>
        <w:r>
          <w:tab/>
        </w:r>
        <w:r>
          <w:fldChar w:fldCharType="begin"/>
        </w:r>
        <w:r>
          <w:instrText xml:space="preserve"> PAGEREF _Toc12456 \h </w:instrText>
        </w:r>
        <w:r>
          <w:fldChar w:fldCharType="separate"/>
        </w:r>
        <w:r>
          <w:t>19</w:t>
        </w:r>
        <w:r>
          <w:fldChar w:fldCharType="end"/>
        </w:r>
      </w:hyperlink>
    </w:p>
    <w:p>
      <w:pPr>
        <w:pStyle w:val="TOC2"/>
        <w:tabs>
          <w:tab w:val="right" w:leader="dot" w:pos="8306"/>
        </w:tabs>
      </w:pPr>
      <w:hyperlink w:anchor="_Toc1513" w:history="1">
        <w:r>
          <w:rPr>
            <w:rFonts w:ascii="仿宋" w:eastAsia="仿宋" w:hAnsi="仿宋" w:cs="仿宋" w:hint="eastAsia"/>
            <w:lang w:eastAsia="zh-CN"/>
          </w:rPr>
          <w:t>(一)、技术管理特点</w:t>
        </w:r>
        <w:r>
          <w:tab/>
        </w:r>
        <w:r>
          <w:fldChar w:fldCharType="begin"/>
        </w:r>
        <w:r>
          <w:instrText xml:space="preserve"> PAGEREF _Toc1513 \h </w:instrText>
        </w:r>
        <w:r>
          <w:fldChar w:fldCharType="separate"/>
        </w:r>
        <w:r>
          <w:t>19</w:t>
        </w:r>
        <w:r>
          <w:fldChar w:fldCharType="end"/>
        </w:r>
      </w:hyperlink>
    </w:p>
    <w:p>
      <w:pPr>
        <w:pStyle w:val="TOC2"/>
        <w:tabs>
          <w:tab w:val="right" w:leader="dot" w:pos="8306"/>
        </w:tabs>
      </w:pPr>
      <w:hyperlink w:anchor="_Toc3075" w:history="1">
        <w:r>
          <w:rPr>
            <w:rFonts w:ascii="仿宋" w:eastAsia="仿宋" w:hAnsi="仿宋" w:cs="仿宋" w:hint="eastAsia"/>
            <w:lang w:eastAsia="zh-CN"/>
          </w:rPr>
          <w:t>(二)、CDMA蜂窝移动通信系统项目工艺技术设计方案</w:t>
        </w:r>
        <w:r>
          <w:tab/>
        </w:r>
        <w:r>
          <w:fldChar w:fldCharType="begin"/>
        </w:r>
        <w:r>
          <w:instrText xml:space="preserve"> PAGEREF _Toc3075 \h </w:instrText>
        </w:r>
        <w:r>
          <w:fldChar w:fldCharType="separate"/>
        </w:r>
        <w:r>
          <w:t>20</w:t>
        </w:r>
        <w:r>
          <w:fldChar w:fldCharType="end"/>
        </w:r>
      </w:hyperlink>
    </w:p>
    <w:p>
      <w:pPr>
        <w:pStyle w:val="TOC2"/>
        <w:tabs>
          <w:tab w:val="right" w:leader="dot" w:pos="8306"/>
        </w:tabs>
      </w:pPr>
      <w:hyperlink w:anchor="_Toc14546" w:history="1">
        <w:r>
          <w:rPr>
            <w:rFonts w:ascii="仿宋" w:eastAsia="仿宋" w:hAnsi="仿宋" w:cs="仿宋" w:hint="eastAsia"/>
            <w:lang w:eastAsia="zh-CN"/>
          </w:rPr>
          <w:t>(三)、设备选型方案</w:t>
        </w:r>
        <w:r>
          <w:tab/>
        </w:r>
        <w:r>
          <w:fldChar w:fldCharType="begin"/>
        </w:r>
        <w:r>
          <w:instrText xml:space="preserve"> PAGEREF _Toc14546 \h </w:instrText>
        </w:r>
        <w:r>
          <w:fldChar w:fldCharType="separate"/>
        </w:r>
        <w:r>
          <w:t>21</w:t>
        </w:r>
        <w:r>
          <w:fldChar w:fldCharType="end"/>
        </w:r>
      </w:hyperlink>
    </w:p>
    <w:p>
      <w:pPr>
        <w:pStyle w:val="TOC1"/>
        <w:tabs>
          <w:tab w:val="right" w:leader="dot" w:pos="8306"/>
        </w:tabs>
      </w:pPr>
      <w:hyperlink w:anchor="_Toc17156" w:history="1">
        <w:r>
          <w:rPr>
            <w:rFonts w:ascii="仿宋" w:eastAsia="仿宋" w:hAnsi="仿宋" w:cs="仿宋" w:hint="eastAsia"/>
            <w:lang w:eastAsia="zh-CN"/>
          </w:rPr>
          <w:t>七、CDMA蜂窝移动通信系统项目计划安排</w:t>
        </w:r>
        <w:r>
          <w:tab/>
        </w:r>
        <w:r>
          <w:fldChar w:fldCharType="begin"/>
        </w:r>
        <w:r>
          <w:instrText xml:space="preserve"> PAGEREF _Toc17156 \h </w:instrText>
        </w:r>
        <w:r>
          <w:fldChar w:fldCharType="separate"/>
        </w:r>
        <w:r>
          <w:t>23</w:t>
        </w:r>
        <w:r>
          <w:fldChar w:fldCharType="end"/>
        </w:r>
      </w:hyperlink>
    </w:p>
    <w:p>
      <w:pPr>
        <w:pStyle w:val="TOC2"/>
        <w:tabs>
          <w:tab w:val="right" w:leader="dot" w:pos="8306"/>
        </w:tabs>
      </w:pPr>
      <w:hyperlink w:anchor="_Toc18622" w:history="1">
        <w:r>
          <w:rPr>
            <w:rFonts w:ascii="仿宋" w:eastAsia="仿宋" w:hAnsi="仿宋" w:cs="仿宋" w:hint="eastAsia"/>
            <w:lang w:eastAsia="zh-CN"/>
          </w:rPr>
          <w:t>(一)、建设周期</w:t>
        </w:r>
        <w:r>
          <w:tab/>
        </w:r>
        <w:r>
          <w:fldChar w:fldCharType="begin"/>
        </w:r>
        <w:r>
          <w:instrText xml:space="preserve"> PAGEREF _Toc18622 \h </w:instrText>
        </w:r>
        <w:r>
          <w:fldChar w:fldCharType="separate"/>
        </w:r>
        <w:r>
          <w:t>23</w:t>
        </w:r>
        <w:r>
          <w:fldChar w:fldCharType="end"/>
        </w:r>
      </w:hyperlink>
    </w:p>
    <w:p>
      <w:pPr>
        <w:pStyle w:val="TOC2"/>
        <w:tabs>
          <w:tab w:val="right" w:leader="dot" w:pos="8306"/>
        </w:tabs>
      </w:pPr>
      <w:hyperlink w:anchor="_Toc2063" w:history="1">
        <w:r>
          <w:rPr>
            <w:rFonts w:ascii="仿宋" w:eastAsia="仿宋" w:hAnsi="仿宋" w:cs="仿宋" w:hint="eastAsia"/>
            <w:lang w:eastAsia="zh-CN"/>
          </w:rPr>
          <w:t>(二)、建设进度</w:t>
        </w:r>
        <w:r>
          <w:tab/>
        </w:r>
        <w:r>
          <w:fldChar w:fldCharType="begin"/>
        </w:r>
        <w:r>
          <w:instrText xml:space="preserve"> PAGEREF _Toc2063 \h </w:instrText>
        </w:r>
        <w:r>
          <w:fldChar w:fldCharType="separate"/>
        </w:r>
        <w:r>
          <w:t>24</w:t>
        </w:r>
        <w:r>
          <w:fldChar w:fldCharType="end"/>
        </w:r>
      </w:hyperlink>
    </w:p>
    <w:p>
      <w:pPr>
        <w:pStyle w:val="TOC2"/>
        <w:tabs>
          <w:tab w:val="right" w:leader="dot" w:pos="8306"/>
        </w:tabs>
      </w:pPr>
      <w:hyperlink w:anchor="_Toc24658" w:history="1">
        <w:r>
          <w:rPr>
            <w:rFonts w:ascii="仿宋" w:eastAsia="仿宋" w:hAnsi="仿宋" w:cs="仿宋" w:hint="eastAsia"/>
            <w:lang w:eastAsia="zh-CN"/>
          </w:rPr>
          <w:t>(三)、进度安排注意事项</w:t>
        </w:r>
        <w:r>
          <w:tab/>
        </w:r>
        <w:r>
          <w:fldChar w:fldCharType="begin"/>
        </w:r>
        <w:r>
          <w:instrText xml:space="preserve"> PAGEREF _Toc24658 \h </w:instrText>
        </w:r>
        <w:r>
          <w:fldChar w:fldCharType="separate"/>
        </w:r>
        <w:r>
          <w:t>25</w:t>
        </w:r>
        <w:r>
          <w:fldChar w:fldCharType="end"/>
        </w:r>
      </w:hyperlink>
    </w:p>
    <w:p>
      <w:pPr>
        <w:pStyle w:val="TOC2"/>
        <w:tabs>
          <w:tab w:val="right" w:leader="dot" w:pos="8306"/>
        </w:tabs>
      </w:pPr>
      <w:hyperlink w:anchor="_Toc15832" w:history="1">
        <w:r>
          <w:rPr>
            <w:rFonts w:ascii="仿宋" w:eastAsia="仿宋" w:hAnsi="仿宋" w:cs="仿宋" w:hint="eastAsia"/>
            <w:lang w:eastAsia="zh-CN"/>
          </w:rPr>
          <w:t>(四)、人力资源配置</w:t>
        </w:r>
        <w:r>
          <w:tab/>
        </w:r>
        <w:r>
          <w:fldChar w:fldCharType="begin"/>
        </w:r>
        <w:r>
          <w:instrText xml:space="preserve"> PAGEREF _Toc15832 \h </w:instrText>
        </w:r>
        <w:r>
          <w:fldChar w:fldCharType="separate"/>
        </w:r>
        <w:r>
          <w:t>27</w:t>
        </w:r>
        <w:r>
          <w:fldChar w:fldCharType="end"/>
        </w:r>
      </w:hyperlink>
    </w:p>
    <w:p>
      <w:pPr>
        <w:pStyle w:val="TOC1"/>
        <w:tabs>
          <w:tab w:val="right" w:leader="dot" w:pos="8306"/>
        </w:tabs>
      </w:pPr>
      <w:hyperlink w:anchor="_Toc14216" w:history="1">
        <w:r>
          <w:rPr>
            <w:rFonts w:ascii="仿宋" w:eastAsia="仿宋" w:hAnsi="仿宋" w:cs="仿宋" w:hint="eastAsia"/>
            <w:lang w:eastAsia="zh-CN"/>
          </w:rPr>
          <w:t>八、CDMA蜂窝移动通信系统项目财务管理</w:t>
        </w:r>
        <w:r>
          <w:tab/>
        </w:r>
        <w:r>
          <w:fldChar w:fldCharType="begin"/>
        </w:r>
        <w:r>
          <w:instrText xml:space="preserve"> PAGEREF _Toc14216 \h </w:instrText>
        </w:r>
        <w:r>
          <w:fldChar w:fldCharType="separate"/>
        </w:r>
        <w:r>
          <w:t>27</w:t>
        </w:r>
        <w:r>
          <w:fldChar w:fldCharType="end"/>
        </w:r>
      </w:hyperlink>
    </w:p>
    <w:p>
      <w:pPr>
        <w:pStyle w:val="TOC2"/>
        <w:tabs>
          <w:tab w:val="right" w:leader="dot" w:pos="8306"/>
        </w:tabs>
      </w:pPr>
      <w:hyperlink w:anchor="_Toc1058" w:history="1">
        <w:r>
          <w:rPr>
            <w:rFonts w:ascii="仿宋" w:eastAsia="仿宋" w:hAnsi="仿宋" w:cs="仿宋" w:hint="eastAsia"/>
            <w:lang w:eastAsia="zh-CN"/>
          </w:rPr>
          <w:t>(一)、资金需求大</w:t>
        </w:r>
        <w:r>
          <w:tab/>
        </w:r>
        <w:r>
          <w:fldChar w:fldCharType="begin"/>
        </w:r>
        <w:r>
          <w:instrText xml:space="preserve"> PAGEREF _Toc1058 \h </w:instrText>
        </w:r>
        <w:r>
          <w:fldChar w:fldCharType="separate"/>
        </w:r>
        <w:r>
          <w:t>27</w:t>
        </w:r>
        <w:r>
          <w:fldChar w:fldCharType="end"/>
        </w:r>
      </w:hyperlink>
    </w:p>
    <w:p>
      <w:pPr>
        <w:pStyle w:val="TOC2"/>
        <w:tabs>
          <w:tab w:val="right" w:leader="dot" w:pos="8306"/>
        </w:tabs>
      </w:pPr>
      <w:hyperlink w:anchor="_Toc24577" w:history="1">
        <w:r>
          <w:rPr>
            <w:rFonts w:ascii="仿宋" w:eastAsia="仿宋" w:hAnsi="仿宋" w:cs="仿宋" w:hint="eastAsia"/>
            <w:lang w:eastAsia="zh-CN"/>
          </w:rPr>
          <w:t>(二)、研发周期长</w:t>
        </w:r>
        <w:r>
          <w:tab/>
        </w:r>
        <w:r>
          <w:fldChar w:fldCharType="begin"/>
        </w:r>
        <w:r>
          <w:instrText xml:space="preserve"> PAGEREF _Toc24577 \h </w:instrText>
        </w:r>
        <w:r>
          <w:fldChar w:fldCharType="separate"/>
        </w:r>
        <w:r>
          <w:t>29</w:t>
        </w:r>
        <w:r>
          <w:fldChar w:fldCharType="end"/>
        </w:r>
      </w:hyperlink>
    </w:p>
    <w:p>
      <w:pPr>
        <w:pStyle w:val="TOC2"/>
        <w:tabs>
          <w:tab w:val="right" w:leader="dot" w:pos="8306"/>
        </w:tabs>
      </w:pPr>
      <w:hyperlink w:anchor="_Toc31567" w:history="1">
        <w:r>
          <w:rPr>
            <w:rFonts w:ascii="仿宋" w:eastAsia="仿宋" w:hAnsi="仿宋" w:cs="仿宋" w:hint="eastAsia"/>
            <w:lang w:eastAsia="zh-CN"/>
          </w:rPr>
          <w:t>(三)、市场风险大</w:t>
        </w:r>
        <w:r>
          <w:tab/>
        </w:r>
        <w:r>
          <w:fldChar w:fldCharType="begin"/>
        </w:r>
        <w:r>
          <w:instrText xml:space="preserve"> PAGEREF _Toc31567 \h </w:instrText>
        </w:r>
        <w:r>
          <w:fldChar w:fldCharType="separate"/>
        </w:r>
        <w:r>
          <w:t>30</w:t>
        </w:r>
        <w:r>
          <w:fldChar w:fldCharType="end"/>
        </w:r>
      </w:hyperlink>
    </w:p>
    <w:p>
      <w:pPr>
        <w:pStyle w:val="TOC2"/>
        <w:tabs>
          <w:tab w:val="right" w:leader="dot" w:pos="8306"/>
        </w:tabs>
      </w:pPr>
      <w:hyperlink w:anchor="_Toc212" w:history="1">
        <w:r>
          <w:rPr>
            <w:rFonts w:ascii="仿宋" w:eastAsia="仿宋" w:hAnsi="仿宋" w:cs="仿宋" w:hint="eastAsia"/>
            <w:lang w:eastAsia="zh-CN"/>
          </w:rPr>
          <w:t>(四)、利润率高</w:t>
        </w:r>
        <w:r>
          <w:tab/>
        </w:r>
        <w:r>
          <w:fldChar w:fldCharType="begin"/>
        </w:r>
        <w:r>
          <w:instrText xml:space="preserve"> PAGEREF _Toc212 \h </w:instrText>
        </w:r>
        <w:r>
          <w:fldChar w:fldCharType="separate"/>
        </w:r>
        <w:r>
          <w:t>33</w:t>
        </w:r>
        <w:r>
          <w:fldChar w:fldCharType="end"/>
        </w:r>
      </w:hyperlink>
    </w:p>
    <w:p>
      <w:pPr>
        <w:pStyle w:val="TOC1"/>
        <w:tabs>
          <w:tab w:val="right" w:leader="dot" w:pos="8306"/>
        </w:tabs>
      </w:pPr>
      <w:hyperlink w:anchor="_Toc32105" w:history="1">
        <w:r>
          <w:rPr>
            <w:rFonts w:ascii="仿宋" w:eastAsia="仿宋" w:hAnsi="仿宋" w:cs="仿宋" w:hint="eastAsia"/>
            <w:lang w:eastAsia="zh-CN"/>
          </w:rPr>
          <w:t>九、CDMA蜂窝移动通信系统项目社会影响</w:t>
        </w:r>
        <w:r>
          <w:tab/>
        </w:r>
        <w:r>
          <w:fldChar w:fldCharType="begin"/>
        </w:r>
        <w:r>
          <w:instrText xml:space="preserve"> PAGEREF _Toc32105 \h </w:instrText>
        </w:r>
        <w:r>
          <w:fldChar w:fldCharType="separate"/>
        </w:r>
        <w:r>
          <w:t>35</w:t>
        </w:r>
        <w:r>
          <w:fldChar w:fldCharType="end"/>
        </w:r>
      </w:hyperlink>
    </w:p>
    <w:p>
      <w:pPr>
        <w:pStyle w:val="TOC2"/>
        <w:tabs>
          <w:tab w:val="right" w:leader="dot" w:pos="8306"/>
        </w:tabs>
      </w:pPr>
      <w:hyperlink w:anchor="_Toc26091" w:history="1">
        <w:r>
          <w:rPr>
            <w:rFonts w:ascii="仿宋" w:eastAsia="仿宋" w:hAnsi="仿宋" w:cs="仿宋" w:hint="eastAsia"/>
            <w:lang w:eastAsia="zh-CN"/>
          </w:rPr>
          <w:t>(一)、社会责任与义务</w:t>
        </w:r>
        <w:r>
          <w:tab/>
        </w:r>
        <w:r>
          <w:fldChar w:fldCharType="begin"/>
        </w:r>
        <w:r>
          <w:instrText xml:space="preserve"> PAGEREF _Toc26091 \h </w:instrText>
        </w:r>
        <w:r>
          <w:fldChar w:fldCharType="separate"/>
        </w:r>
        <w:r>
          <w:t>35</w:t>
        </w:r>
        <w:r>
          <w:fldChar w:fldCharType="end"/>
        </w:r>
      </w:hyperlink>
    </w:p>
    <w:p>
      <w:pPr>
        <w:pStyle w:val="TOC2"/>
        <w:tabs>
          <w:tab w:val="right" w:leader="dot" w:pos="8306"/>
        </w:tabs>
      </w:pPr>
      <w:hyperlink w:anchor="_Toc16535" w:history="1">
        <w:r>
          <w:rPr>
            <w:rFonts w:ascii="仿宋" w:eastAsia="仿宋" w:hAnsi="仿宋" w:cs="仿宋" w:hint="eastAsia"/>
            <w:lang w:eastAsia="zh-CN"/>
          </w:rPr>
          <w:t>(二)、社会参与与沟通</w:t>
        </w:r>
        <w:r>
          <w:tab/>
        </w:r>
        <w:r>
          <w:fldChar w:fldCharType="begin"/>
        </w:r>
        <w:r>
          <w:instrText xml:space="preserve"> PAGEREF _Toc16535 \h </w:instrText>
        </w:r>
        <w:r>
          <w:fldChar w:fldCharType="separate"/>
        </w:r>
        <w:r>
          <w:t>36</w:t>
        </w:r>
        <w:r>
          <w:fldChar w:fldCharType="end"/>
        </w:r>
      </w:hyperlink>
    </w:p>
    <w:p>
      <w:pPr>
        <w:pStyle w:val="TOC1"/>
        <w:tabs>
          <w:tab w:val="right" w:leader="dot" w:pos="8306"/>
        </w:tabs>
      </w:pPr>
      <w:hyperlink w:anchor="_Toc10027" w:history="1">
        <w:r>
          <w:rPr>
            <w:rFonts w:ascii="仿宋" w:eastAsia="仿宋" w:hAnsi="仿宋" w:cs="仿宋" w:hint="eastAsia"/>
            <w:lang w:eastAsia="zh-CN"/>
          </w:rPr>
          <w:t>十、CDMA蜂窝移动通信系统项目环境影响分析</w:t>
        </w:r>
        <w:r>
          <w:tab/>
        </w:r>
        <w:r>
          <w:fldChar w:fldCharType="begin"/>
        </w:r>
        <w:r>
          <w:instrText xml:space="preserve"> PAGEREF _Toc10027 \h </w:instrText>
        </w:r>
        <w:r>
          <w:fldChar w:fldCharType="separate"/>
        </w:r>
        <w:r>
          <w:t>37</w:t>
        </w:r>
        <w:r>
          <w:fldChar w:fldCharType="end"/>
        </w:r>
      </w:hyperlink>
    </w:p>
    <w:p>
      <w:pPr>
        <w:pStyle w:val="TOC2"/>
        <w:tabs>
          <w:tab w:val="right" w:leader="dot" w:pos="8306"/>
        </w:tabs>
      </w:pPr>
      <w:hyperlink w:anchor="_Toc13850" w:history="1">
        <w:r>
          <w:rPr>
            <w:rFonts w:ascii="仿宋" w:eastAsia="仿宋" w:hAnsi="仿宋" w:cs="仿宋" w:hint="eastAsia"/>
            <w:lang w:eastAsia="zh-CN"/>
          </w:rPr>
          <w:t>(一)、建设区域环境质量现状</w:t>
        </w:r>
        <w:r>
          <w:tab/>
        </w:r>
        <w:r>
          <w:fldChar w:fldCharType="begin"/>
        </w:r>
        <w:r>
          <w:instrText xml:space="preserve"> PAGEREF _Toc13850 \h </w:instrText>
        </w:r>
        <w:r>
          <w:fldChar w:fldCharType="separate"/>
        </w:r>
        <w:r>
          <w:t>37</w:t>
        </w:r>
        <w:r>
          <w:fldChar w:fldCharType="end"/>
        </w:r>
      </w:hyperlink>
    </w:p>
    <w:p>
      <w:pPr>
        <w:pStyle w:val="TOC2"/>
        <w:tabs>
          <w:tab w:val="right" w:leader="dot" w:pos="8306"/>
        </w:tabs>
      </w:pPr>
      <w:hyperlink w:anchor="_Toc3578" w:history="1">
        <w:r>
          <w:rPr>
            <w:rFonts w:ascii="仿宋" w:eastAsia="仿宋" w:hAnsi="仿宋" w:cs="仿宋" w:hint="eastAsia"/>
            <w:lang w:eastAsia="zh-CN"/>
          </w:rPr>
          <w:t>(二)、建设期环境保护</w:t>
        </w:r>
        <w:r>
          <w:tab/>
        </w:r>
        <w:r>
          <w:fldChar w:fldCharType="begin"/>
        </w:r>
        <w:r>
          <w:instrText xml:space="preserve"> PAGEREF _Toc3578 \h </w:instrText>
        </w:r>
        <w:r>
          <w:fldChar w:fldCharType="separate"/>
        </w:r>
        <w:r>
          <w:t>38</w:t>
        </w:r>
        <w:r>
          <w:fldChar w:fldCharType="end"/>
        </w:r>
      </w:hyperlink>
    </w:p>
    <w:p>
      <w:pPr>
        <w:pStyle w:val="TOC2"/>
        <w:tabs>
          <w:tab w:val="right" w:leader="dot" w:pos="8306"/>
        </w:tabs>
      </w:pPr>
      <w:hyperlink w:anchor="_Toc21058" w:history="1">
        <w:r>
          <w:rPr>
            <w:rFonts w:ascii="仿宋" w:eastAsia="仿宋" w:hAnsi="仿宋" w:cs="仿宋" w:hint="eastAsia"/>
            <w:lang w:eastAsia="zh-CN"/>
          </w:rPr>
          <w:t>(三)、运营期环境保护</w:t>
        </w:r>
        <w:r>
          <w:tab/>
        </w:r>
        <w:r>
          <w:fldChar w:fldCharType="begin"/>
        </w:r>
        <w:r>
          <w:instrText xml:space="preserve"> PAGEREF _Toc21058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5" w:history="1">
        <w:r>
          <w:rPr>
            <w:rFonts w:ascii="仿宋" w:eastAsia="仿宋" w:hAnsi="仿宋" w:cs="仿宋" w:hint="eastAsia"/>
            <w:lang w:eastAsia="zh-CN"/>
          </w:rPr>
          <w:t>(四)、CDMA蜂窝移动通信系统项目建设对区域经济的影响</w:t>
        </w:r>
        <w:r>
          <w:tab/>
        </w:r>
        <w:r>
          <w:fldChar w:fldCharType="begin"/>
        </w:r>
        <w:r>
          <w:instrText xml:space="preserve"> PAGEREF _Toc21475 \h </w:instrText>
        </w:r>
        <w:r>
          <w:fldChar w:fldCharType="separate"/>
        </w:r>
        <w:r>
          <w:t>41</w:t>
        </w:r>
        <w:r>
          <w:fldChar w:fldCharType="end"/>
        </w:r>
      </w:hyperlink>
    </w:p>
    <w:p>
      <w:pPr>
        <w:pStyle w:val="TOC2"/>
        <w:tabs>
          <w:tab w:val="right" w:leader="dot" w:pos="8306"/>
        </w:tabs>
      </w:pPr>
      <w:hyperlink w:anchor="_Toc3325" w:history="1">
        <w:r>
          <w:rPr>
            <w:rFonts w:ascii="仿宋" w:eastAsia="仿宋" w:hAnsi="仿宋" w:cs="仿宋" w:hint="eastAsia"/>
            <w:lang w:eastAsia="zh-CN"/>
          </w:rPr>
          <w:t>(五)、废弃物处理</w:t>
        </w:r>
        <w:r>
          <w:tab/>
        </w:r>
        <w:r>
          <w:fldChar w:fldCharType="begin"/>
        </w:r>
        <w:r>
          <w:instrText xml:space="preserve"> PAGEREF _Toc3325 \h </w:instrText>
        </w:r>
        <w:r>
          <w:fldChar w:fldCharType="separate"/>
        </w:r>
        <w:r>
          <w:t>43</w:t>
        </w:r>
        <w:r>
          <w:fldChar w:fldCharType="end"/>
        </w:r>
      </w:hyperlink>
    </w:p>
    <w:p>
      <w:pPr>
        <w:pStyle w:val="TOC2"/>
        <w:tabs>
          <w:tab w:val="right" w:leader="dot" w:pos="8306"/>
        </w:tabs>
      </w:pPr>
      <w:hyperlink w:anchor="_Toc27497" w:history="1">
        <w:r>
          <w:rPr>
            <w:rFonts w:ascii="仿宋" w:eastAsia="仿宋" w:hAnsi="仿宋" w:cs="仿宋" w:hint="eastAsia"/>
            <w:lang w:eastAsia="zh-CN"/>
          </w:rPr>
          <w:t>(六)、特殊环境影响分析</w:t>
        </w:r>
        <w:r>
          <w:tab/>
        </w:r>
        <w:r>
          <w:fldChar w:fldCharType="begin"/>
        </w:r>
        <w:r>
          <w:instrText xml:space="preserve"> PAGEREF _Toc27497 \h </w:instrText>
        </w:r>
        <w:r>
          <w:fldChar w:fldCharType="separate"/>
        </w:r>
        <w:r>
          <w:t>44</w:t>
        </w:r>
        <w:r>
          <w:fldChar w:fldCharType="end"/>
        </w:r>
      </w:hyperlink>
    </w:p>
    <w:p>
      <w:pPr>
        <w:pStyle w:val="TOC2"/>
        <w:tabs>
          <w:tab w:val="right" w:leader="dot" w:pos="8306"/>
        </w:tabs>
      </w:pPr>
      <w:hyperlink w:anchor="_Toc10221" w:history="1">
        <w:r>
          <w:rPr>
            <w:rFonts w:ascii="仿宋" w:eastAsia="仿宋" w:hAnsi="仿宋" w:cs="仿宋" w:hint="eastAsia"/>
            <w:lang w:eastAsia="zh-CN"/>
          </w:rPr>
          <w:t>(七)、清洁生产</w:t>
        </w:r>
        <w:r>
          <w:tab/>
        </w:r>
        <w:r>
          <w:fldChar w:fldCharType="begin"/>
        </w:r>
        <w:r>
          <w:instrText xml:space="preserve"> PAGEREF _Toc10221 \h </w:instrText>
        </w:r>
        <w:r>
          <w:fldChar w:fldCharType="separate"/>
        </w:r>
        <w:r>
          <w:t>46</w:t>
        </w:r>
        <w:r>
          <w:fldChar w:fldCharType="end"/>
        </w:r>
      </w:hyperlink>
    </w:p>
    <w:p>
      <w:pPr>
        <w:pStyle w:val="TOC2"/>
        <w:tabs>
          <w:tab w:val="right" w:leader="dot" w:pos="8306"/>
        </w:tabs>
      </w:pPr>
      <w:hyperlink w:anchor="_Toc19515" w:history="1">
        <w:r>
          <w:rPr>
            <w:rFonts w:ascii="仿宋" w:eastAsia="仿宋" w:hAnsi="仿宋" w:cs="仿宋" w:hint="eastAsia"/>
            <w:lang w:eastAsia="zh-CN"/>
          </w:rPr>
          <w:t>(八)、环境保护综合评价</w:t>
        </w:r>
        <w:r>
          <w:tab/>
        </w:r>
        <w:r>
          <w:fldChar w:fldCharType="begin"/>
        </w:r>
        <w:r>
          <w:instrText xml:space="preserve"> PAGEREF _Toc19515 \h </w:instrText>
        </w:r>
        <w:r>
          <w:fldChar w:fldCharType="separate"/>
        </w:r>
        <w:r>
          <w:t>47</w:t>
        </w:r>
        <w:r>
          <w:fldChar w:fldCharType="end"/>
        </w:r>
      </w:hyperlink>
    </w:p>
    <w:p>
      <w:pPr>
        <w:pStyle w:val="TOC1"/>
        <w:tabs>
          <w:tab w:val="right" w:leader="dot" w:pos="8306"/>
        </w:tabs>
      </w:pPr>
      <w:hyperlink w:anchor="_Toc28204" w:history="1">
        <w:r>
          <w:rPr>
            <w:rFonts w:ascii="仿宋" w:eastAsia="仿宋" w:hAnsi="仿宋" w:cs="仿宋" w:hint="eastAsia"/>
            <w:lang w:eastAsia="zh-CN"/>
          </w:rPr>
          <w:t>十一、CDMA蜂窝移动通信系统项目风险管理</w:t>
        </w:r>
        <w:r>
          <w:tab/>
        </w:r>
        <w:r>
          <w:fldChar w:fldCharType="begin"/>
        </w:r>
        <w:r>
          <w:instrText xml:space="preserve"> PAGEREF _Toc28204 \h </w:instrText>
        </w:r>
        <w:r>
          <w:fldChar w:fldCharType="separate"/>
        </w:r>
        <w:r>
          <w:t>48</w:t>
        </w:r>
        <w:r>
          <w:fldChar w:fldCharType="end"/>
        </w:r>
      </w:hyperlink>
    </w:p>
    <w:p>
      <w:pPr>
        <w:pStyle w:val="TOC2"/>
        <w:tabs>
          <w:tab w:val="right" w:leader="dot" w:pos="8306"/>
        </w:tabs>
      </w:pPr>
      <w:hyperlink w:anchor="_Toc18042" w:history="1">
        <w:r>
          <w:rPr>
            <w:rFonts w:ascii="仿宋" w:eastAsia="仿宋" w:hAnsi="仿宋" w:cs="仿宋" w:hint="eastAsia"/>
            <w:lang w:eastAsia="zh-CN"/>
          </w:rPr>
          <w:t>(一)、风险识别与评估</w:t>
        </w:r>
        <w:r>
          <w:tab/>
        </w:r>
        <w:r>
          <w:fldChar w:fldCharType="begin"/>
        </w:r>
        <w:r>
          <w:instrText xml:space="preserve"> PAGEREF _Toc18042 \h </w:instrText>
        </w:r>
        <w:r>
          <w:fldChar w:fldCharType="separate"/>
        </w:r>
        <w:r>
          <w:t>48</w:t>
        </w:r>
        <w:r>
          <w:fldChar w:fldCharType="end"/>
        </w:r>
      </w:hyperlink>
    </w:p>
    <w:p>
      <w:pPr>
        <w:pStyle w:val="TOC2"/>
        <w:tabs>
          <w:tab w:val="right" w:leader="dot" w:pos="8306"/>
        </w:tabs>
      </w:pPr>
      <w:hyperlink w:anchor="_Toc800" w:history="1">
        <w:r>
          <w:rPr>
            <w:rFonts w:ascii="仿宋" w:eastAsia="仿宋" w:hAnsi="仿宋" w:cs="仿宋" w:hint="eastAsia"/>
            <w:lang w:eastAsia="zh-CN"/>
          </w:rPr>
          <w:t>(二)、风险应对策略</w:t>
        </w:r>
        <w:r>
          <w:tab/>
        </w:r>
        <w:r>
          <w:fldChar w:fldCharType="begin"/>
        </w:r>
        <w:r>
          <w:instrText xml:space="preserve"> PAGEREF _Toc800 \h </w:instrText>
        </w:r>
        <w:r>
          <w:fldChar w:fldCharType="separate"/>
        </w:r>
        <w:r>
          <w:t>50</w:t>
        </w:r>
        <w:r>
          <w:fldChar w:fldCharType="end"/>
        </w:r>
      </w:hyperlink>
    </w:p>
    <w:p>
      <w:pPr>
        <w:pStyle w:val="TOC2"/>
        <w:tabs>
          <w:tab w:val="right" w:leader="dot" w:pos="8306"/>
        </w:tabs>
      </w:pPr>
      <w:hyperlink w:anchor="_Toc15528" w:history="1">
        <w:r>
          <w:rPr>
            <w:rFonts w:ascii="仿宋" w:eastAsia="仿宋" w:hAnsi="仿宋" w:cs="仿宋" w:hint="eastAsia"/>
            <w:lang w:eastAsia="zh-CN"/>
          </w:rPr>
          <w:t>(三)、风险监控与控制</w:t>
        </w:r>
        <w:r>
          <w:tab/>
        </w:r>
        <w:r>
          <w:fldChar w:fldCharType="begin"/>
        </w:r>
        <w:r>
          <w:instrText xml:space="preserve"> PAGEREF _Toc15528 \h </w:instrText>
        </w:r>
        <w:r>
          <w:fldChar w:fldCharType="separate"/>
        </w:r>
        <w:r>
          <w:t>51</w:t>
        </w:r>
        <w:r>
          <w:fldChar w:fldCharType="end"/>
        </w:r>
      </w:hyperlink>
    </w:p>
    <w:p>
      <w:pPr>
        <w:pStyle w:val="TOC1"/>
        <w:tabs>
          <w:tab w:val="right" w:leader="dot" w:pos="8306"/>
        </w:tabs>
      </w:pPr>
      <w:hyperlink w:anchor="_Toc16663" w:history="1">
        <w:r>
          <w:rPr>
            <w:rFonts w:ascii="仿宋" w:eastAsia="仿宋" w:hAnsi="仿宋" w:cs="仿宋" w:hint="eastAsia"/>
            <w:lang w:eastAsia="zh-CN"/>
          </w:rPr>
          <w:t>十二、CDMA蜂窝移动通信系统项目创新与研发</w:t>
        </w:r>
        <w:r>
          <w:tab/>
        </w:r>
        <w:r>
          <w:fldChar w:fldCharType="begin"/>
        </w:r>
        <w:r>
          <w:instrText xml:space="preserve"> PAGEREF _Toc16663 \h </w:instrText>
        </w:r>
        <w:r>
          <w:fldChar w:fldCharType="separate"/>
        </w:r>
        <w:r>
          <w:t>53</w:t>
        </w:r>
        <w:r>
          <w:fldChar w:fldCharType="end"/>
        </w:r>
      </w:hyperlink>
    </w:p>
    <w:p>
      <w:pPr>
        <w:pStyle w:val="TOC2"/>
        <w:tabs>
          <w:tab w:val="right" w:leader="dot" w:pos="8306"/>
        </w:tabs>
      </w:pPr>
      <w:hyperlink w:anchor="_Toc25196" w:history="1">
        <w:r>
          <w:rPr>
            <w:rFonts w:ascii="仿宋" w:eastAsia="仿宋" w:hAnsi="仿宋" w:cs="仿宋" w:hint="eastAsia"/>
            <w:lang w:eastAsia="zh-CN"/>
          </w:rPr>
          <w:t>(一)、创新策略与方向</w:t>
        </w:r>
        <w:r>
          <w:tab/>
        </w:r>
        <w:r>
          <w:fldChar w:fldCharType="begin"/>
        </w:r>
        <w:r>
          <w:instrText xml:space="preserve"> PAGEREF _Toc25196 \h </w:instrText>
        </w:r>
        <w:r>
          <w:fldChar w:fldCharType="separate"/>
        </w:r>
        <w:r>
          <w:t>53</w:t>
        </w:r>
        <w:r>
          <w:fldChar w:fldCharType="end"/>
        </w:r>
      </w:hyperlink>
    </w:p>
    <w:p>
      <w:pPr>
        <w:pStyle w:val="TOC2"/>
        <w:tabs>
          <w:tab w:val="right" w:leader="dot" w:pos="8306"/>
        </w:tabs>
      </w:pPr>
      <w:hyperlink w:anchor="_Toc28022" w:history="1">
        <w:r>
          <w:rPr>
            <w:rFonts w:ascii="仿宋" w:eastAsia="仿宋" w:hAnsi="仿宋" w:cs="仿宋" w:hint="eastAsia"/>
            <w:lang w:eastAsia="zh-CN"/>
          </w:rPr>
          <w:t>(二)、研发规划与投入</w:t>
        </w:r>
        <w:r>
          <w:tab/>
        </w:r>
        <w:r>
          <w:fldChar w:fldCharType="begin"/>
        </w:r>
        <w:r>
          <w:instrText xml:space="preserve"> PAGEREF _Toc28022 \h </w:instrText>
        </w:r>
        <w:r>
          <w:fldChar w:fldCharType="separate"/>
        </w:r>
        <w:r>
          <w:t>54</w:t>
        </w:r>
        <w:r>
          <w:fldChar w:fldCharType="end"/>
        </w:r>
      </w:hyperlink>
    </w:p>
    <w:p>
      <w:pPr>
        <w:pStyle w:val="TOC1"/>
        <w:tabs>
          <w:tab w:val="right" w:leader="dot" w:pos="8306"/>
        </w:tabs>
      </w:pPr>
      <w:hyperlink w:anchor="_Toc20073" w:history="1">
        <w:r>
          <w:rPr>
            <w:rFonts w:ascii="仿宋" w:eastAsia="仿宋" w:hAnsi="仿宋" w:cs="仿宋" w:hint="eastAsia"/>
            <w:lang w:eastAsia="zh-CN"/>
          </w:rPr>
          <w:t>十三、CDMA蜂窝移动通信系统项目变更管理</w:t>
        </w:r>
        <w:r>
          <w:tab/>
        </w:r>
        <w:r>
          <w:fldChar w:fldCharType="begin"/>
        </w:r>
        <w:r>
          <w:instrText xml:space="preserve"> PAGEREF _Toc20073 \h </w:instrText>
        </w:r>
        <w:r>
          <w:fldChar w:fldCharType="separate"/>
        </w:r>
        <w:r>
          <w:t>56</w:t>
        </w:r>
        <w:r>
          <w:fldChar w:fldCharType="end"/>
        </w:r>
      </w:hyperlink>
    </w:p>
    <w:p>
      <w:pPr>
        <w:pStyle w:val="TOC2"/>
        <w:tabs>
          <w:tab w:val="right" w:leader="dot" w:pos="8306"/>
        </w:tabs>
      </w:pPr>
      <w:hyperlink w:anchor="_Toc30666" w:history="1">
        <w:r>
          <w:rPr>
            <w:rFonts w:ascii="仿宋" w:eastAsia="仿宋" w:hAnsi="仿宋" w:cs="仿宋" w:hint="eastAsia"/>
            <w:lang w:eastAsia="zh-CN"/>
          </w:rPr>
          <w:t>(一)、变更申请与评估</w:t>
        </w:r>
        <w:r>
          <w:tab/>
        </w:r>
        <w:r>
          <w:fldChar w:fldCharType="begin"/>
        </w:r>
        <w:r>
          <w:instrText xml:space="preserve"> PAGEREF _Toc30666 \h </w:instrText>
        </w:r>
        <w:r>
          <w:fldChar w:fldCharType="separate"/>
        </w:r>
        <w:r>
          <w:t>56</w:t>
        </w:r>
        <w:r>
          <w:fldChar w:fldCharType="end"/>
        </w:r>
      </w:hyperlink>
    </w:p>
    <w:p>
      <w:pPr>
        <w:pStyle w:val="TOC2"/>
        <w:tabs>
          <w:tab w:val="right" w:leader="dot" w:pos="8306"/>
        </w:tabs>
      </w:pPr>
      <w:hyperlink w:anchor="_Toc24487" w:history="1">
        <w:r>
          <w:rPr>
            <w:rFonts w:ascii="仿宋" w:eastAsia="仿宋" w:hAnsi="仿宋" w:cs="仿宋" w:hint="eastAsia"/>
            <w:lang w:eastAsia="zh-CN"/>
          </w:rPr>
          <w:t>(二)、变更实施与控制</w:t>
        </w:r>
        <w:r>
          <w:tab/>
        </w:r>
        <w:r>
          <w:fldChar w:fldCharType="begin"/>
        </w:r>
        <w:r>
          <w:instrText xml:space="preserve"> PAGEREF _Toc24487 \h </w:instrText>
        </w:r>
        <w:r>
          <w:fldChar w:fldCharType="separate"/>
        </w:r>
        <w:r>
          <w:t>56</w:t>
        </w:r>
        <w:r>
          <w:fldChar w:fldCharType="end"/>
        </w:r>
      </w:hyperlink>
    </w:p>
    <w:p>
      <w:pPr>
        <w:pStyle w:val="TOC1"/>
        <w:tabs>
          <w:tab w:val="right" w:leader="dot" w:pos="8306"/>
        </w:tabs>
      </w:pPr>
      <w:hyperlink w:anchor="_Toc25086" w:history="1">
        <w:r>
          <w:rPr>
            <w:rFonts w:ascii="仿宋" w:eastAsia="仿宋" w:hAnsi="仿宋" w:cs="仿宋" w:hint="eastAsia"/>
            <w:lang w:eastAsia="zh-CN"/>
          </w:rPr>
          <w:t>十四、营销与推广策略</w:t>
        </w:r>
        <w:r>
          <w:tab/>
        </w:r>
        <w:r>
          <w:fldChar w:fldCharType="begin"/>
        </w:r>
        <w:r>
          <w:instrText xml:space="preserve"> PAGEREF _Toc25086 \h </w:instrText>
        </w:r>
        <w:r>
          <w:fldChar w:fldCharType="separate"/>
        </w:r>
        <w:r>
          <w:t>57</w:t>
        </w:r>
        <w:r>
          <w:fldChar w:fldCharType="end"/>
        </w:r>
      </w:hyperlink>
    </w:p>
    <w:p>
      <w:pPr>
        <w:pStyle w:val="TOC2"/>
        <w:tabs>
          <w:tab w:val="right" w:leader="dot" w:pos="8306"/>
        </w:tabs>
      </w:pPr>
      <w:hyperlink w:anchor="_Toc15201" w:history="1">
        <w:r>
          <w:rPr>
            <w:rFonts w:ascii="仿宋" w:eastAsia="仿宋" w:hAnsi="仿宋" w:cs="仿宋" w:hint="eastAsia"/>
            <w:lang w:eastAsia="zh-CN"/>
          </w:rPr>
          <w:t>(一)、产品/服务定位与特点</w:t>
        </w:r>
        <w:r>
          <w:tab/>
        </w:r>
        <w:r>
          <w:fldChar w:fldCharType="begin"/>
        </w:r>
        <w:r>
          <w:instrText xml:space="preserve"> PAGEREF _Toc15201 \h </w:instrText>
        </w:r>
        <w:r>
          <w:fldChar w:fldCharType="separate"/>
        </w:r>
        <w:r>
          <w:t>57</w:t>
        </w:r>
        <w:r>
          <w:fldChar w:fldCharType="end"/>
        </w:r>
      </w:hyperlink>
    </w:p>
    <w:p>
      <w:pPr>
        <w:pStyle w:val="TOC2"/>
        <w:tabs>
          <w:tab w:val="right" w:leader="dot" w:pos="8306"/>
        </w:tabs>
      </w:pPr>
      <w:hyperlink w:anchor="_Toc9075" w:history="1">
        <w:r>
          <w:rPr>
            <w:rFonts w:ascii="仿宋" w:eastAsia="仿宋" w:hAnsi="仿宋" w:cs="仿宋" w:hint="eastAsia"/>
            <w:lang w:eastAsia="zh-CN"/>
          </w:rPr>
          <w:t>(二)、市场定位与竞争分析</w:t>
        </w:r>
        <w:r>
          <w:tab/>
        </w:r>
        <w:r>
          <w:fldChar w:fldCharType="begin"/>
        </w:r>
        <w:r>
          <w:instrText xml:space="preserve"> PAGEREF _Toc9075 \h </w:instrText>
        </w:r>
        <w:r>
          <w:fldChar w:fldCharType="separate"/>
        </w:r>
        <w:r>
          <w:t>58</w:t>
        </w:r>
        <w:r>
          <w:fldChar w:fldCharType="end"/>
        </w:r>
      </w:hyperlink>
    </w:p>
    <w:p>
      <w:pPr>
        <w:pStyle w:val="TOC2"/>
        <w:tabs>
          <w:tab w:val="right" w:leader="dot" w:pos="8306"/>
        </w:tabs>
      </w:pPr>
      <w:hyperlink w:anchor="_Toc3643" w:history="1">
        <w:r>
          <w:rPr>
            <w:rFonts w:ascii="仿宋" w:eastAsia="仿宋" w:hAnsi="仿宋" w:cs="仿宋" w:hint="eastAsia"/>
            <w:lang w:eastAsia="zh-CN"/>
          </w:rPr>
          <w:t>(三)、营销渠道与策略</w:t>
        </w:r>
        <w:r>
          <w:tab/>
        </w:r>
        <w:r>
          <w:fldChar w:fldCharType="begin"/>
        </w:r>
        <w:r>
          <w:instrText xml:space="preserve"> PAGEREF _Toc3643 \h </w:instrText>
        </w:r>
        <w:r>
          <w:fldChar w:fldCharType="separate"/>
        </w:r>
        <w:r>
          <w:t>60</w:t>
        </w:r>
        <w:r>
          <w:fldChar w:fldCharType="end"/>
        </w:r>
      </w:hyperlink>
    </w:p>
    <w:p>
      <w:pPr>
        <w:pStyle w:val="TOC2"/>
        <w:tabs>
          <w:tab w:val="right" w:leader="dot" w:pos="8306"/>
        </w:tabs>
      </w:pPr>
      <w:hyperlink w:anchor="_Toc9696" w:history="1">
        <w:r>
          <w:rPr>
            <w:rFonts w:ascii="仿宋" w:eastAsia="仿宋" w:hAnsi="仿宋" w:cs="仿宋" w:hint="eastAsia"/>
            <w:lang w:eastAsia="zh-CN"/>
          </w:rPr>
          <w:t>(四)、推广与宣传活动</w:t>
        </w:r>
        <w:r>
          <w:tab/>
        </w:r>
        <w:r>
          <w:fldChar w:fldCharType="begin"/>
        </w:r>
        <w:r>
          <w:instrText xml:space="preserve"> PAGEREF _Toc9696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71"/>
      <w:r>
        <w:rPr>
          <w:rFonts w:ascii="仿宋" w:eastAsia="仿宋" w:hAnsi="仿宋" w:cs="仿宋" w:hint="eastAsia"/>
          <w:sz w:val="28"/>
          <w:lang w:eastAsia="zh-CN"/>
        </w:rPr>
        <w:t>一、CDMA蜂窝移动通信系统项目选址可行性分析</w:t>
      </w:r>
      <w:bookmarkEnd w:id="2"/>
    </w:p>
    <w:p>
      <w:pPr>
        <w:pStyle w:val="Heading2"/>
        <w:rPr>
          <w:rFonts w:ascii="仿宋" w:eastAsia="仿宋" w:hAnsi="仿宋" w:cs="仿宋" w:hint="eastAsia"/>
          <w:lang w:eastAsia="zh-CN"/>
        </w:rPr>
      </w:pPr>
      <w:bookmarkStart w:id="3" w:name="_Toc24519"/>
      <w:r>
        <w:rPr>
          <w:rFonts w:ascii="仿宋" w:eastAsia="仿宋" w:hAnsi="仿宋" w:cs="仿宋" w:hint="eastAsia"/>
          <w:lang w:eastAsia="zh-CN"/>
        </w:rPr>
        <w:t>(一)、CDMA蜂窝移动通信系统项目选址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该CDMA蜂窝移动通信系统项目选址位于XX省XX市XX区XXX街道</w:t>
      </w:r>
    </w:p>
    <w:p>
      <w:pPr>
        <w:pStyle w:val="Heading2"/>
        <w:ind w:firstLine="560" w:firstLineChars="200"/>
        <w:rPr>
          <w:rFonts w:ascii="仿宋" w:eastAsia="仿宋" w:hAnsi="仿宋" w:cs="仿宋" w:hint="eastAsia"/>
          <w:sz w:val="28"/>
          <w:lang w:eastAsia="zh-CN"/>
        </w:rPr>
      </w:pPr>
      <w:bookmarkStart w:id="4" w:name="_Toc27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DMA蜂窝移动通信系统项目的征地面积将根据CDMA蜂窝移动通信系统项目的实际规模和需求进行精确规划。具体面积XXX平方米，旨在确保CDMA蜂窝移动通信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净用地面积是在征地面积基础上去除不可利用面积后的实际可开发用地。具体面积XXX平方米，考虑到环保、交通、安全等多方面因素，以确保CDMA蜂窝移动通信系统项目在整体利用效率上达到最优。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CDMA蜂窝移动通信系统项目计划建设的建筑总规模具体面积XXX平方米。这一规模的确定综合考虑了CDMA蜂窝移动通信系统项目的性质、规模，以及城市规划的相关要求，确保建筑布局与周边环境协调一致。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绿地率是CDMA蜂窝移动通信系统项目用地中被规划为绿地的比例。具体面积XXX平方米，旨在通过合理规划绿地，改善CDMA蜂窝移动通信系统项目周边环境，提升居民生活质量，并符合城市整体绿化规划。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容积率是用地上可以建设的建筑总体积与用地面积之比。具体面积XXX，通过合理的容积率规划，确保CDMA蜂窝移动通信系统项目建筑规模与周边环境和谐共生。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DMA蜂窝移动通信系统项目选址与当地城市规划相一致，具体面积XXX平方米。通过与城市规划部门深入沟通，确保CDMA蜂窝移动通信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DMA蜂窝移动通信系统项目选址符合当地产业政策，具体面积XXX平方米。这包括CDMA蜂窝移动通信系统项目对当地经济的促进作用，以及对相关产业的带动效应，确保CDMA蜂窝移动通信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DMA蜂窝移动通信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确保CDMA蜂窝移动通信系统项目选址具备必要的公共设施配套，具体面积XXX平方米。这包括交通便利性、教育、医疗等基础设施，以提高居民生活品质，使得CDMA蜂窝移动通信系统项目选址更具吸引力。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考虑用地总体要求对当地社会稳定性的影响，具体面积XXX平方米。通过深入了解当地社区反馈，确保CDMA蜂窝移动通信系统项目的选址和建设过程对当地社会和谐稳定产生积极作用。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DMA蜂窝移动通信系统项目选址不仅符合法规和规划，还在实际操作中具有可行性。这一全面规划将为CDMA蜂窝移动通信系统项目的成功实施提供坚实的基础，确保CDMA蜂窝移动通信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55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DMA蜂窝移动通信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DMA蜂窝移动通信系统项目的设备规划和空间设计中，我们将采取灵活设备布局的措施。设备布局将根据实际需求进行灵活设计，避免不必要的浪费。通过合理规划设备摆放位置，我们将提高设备的利用率，减少设备间距，以确保CDMA蜂窝移动通信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DMA蜂窝移动通信系统项目内部引入共享设施的概念，例如共享会议室、办公区等。通过这种方式，我们可以减少对资源的重复建设，提高资源共享效率，从而减小CDMA蜂窝移动通信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CDMA蜂窝移动通信系统项目的总图布置中，我们将不同功能区域进行明确的规划，以最大程度满足CDMA蜂窝移动通信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7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DMA蜂窝移动通信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DMA蜂窝移动通信系统项目对环境的影响是综合评价的重要因素之一。我们将详细考虑选址周边的自然环境、生态保护区、水源地等情况，确保CDMA蜂窝移动通信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对选址的评价还需充分考虑当地政府的产业政策和法规。我们将详细了解CDMA蜂窝移动通信系统项目所在地的相关政策，确保CDMA蜂窝移动通信系统项目的规划和运营与当地法规相符，降低不必要的法律风险。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考虑到社会稳定性对企业运营的重要性，我们将评估选址地区的社会安全情况、劳工关系、社区反馈等方面，以确保CDMA蜂窝移动通信系统项目的建设和运营不会受到社会稳定性的负面影响。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最后，我们将综合考虑用地成本，包括土地购置费用、土地开发成本等。通过对用地成本的详细评估，我们能够做出更为精确的经济效益分析，为CDMA蜂窝移动通信系统项目的投资决策提供有力支持。</w:t>
      </w:r>
    </w:p>
    <w:p>
      <w:pPr>
        <w:pStyle w:val="Heading1"/>
        <w:ind w:firstLine="560" w:firstLineChars="200"/>
        <w:rPr>
          <w:rFonts w:ascii="仿宋" w:eastAsia="仿宋" w:hAnsi="仿宋" w:cs="仿宋" w:hint="eastAsia"/>
          <w:sz w:val="28"/>
          <w:lang w:eastAsia="zh-CN"/>
        </w:rPr>
      </w:pPr>
      <w:bookmarkStart w:id="8" w:name="_Toc2784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79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CDMA蜂窝移动通信系统项目的主要产品是XXXX，预计年产值为XXX万元。这一产品在市场中占据着重要的地位，其广泛的应用范围使得该CDMA蜂窝移动通信系统项目的市场前景非常广阔。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CDMA蜂窝移动通信系统项目的xxx产品作为重要的原材料之一，将在多个领域发挥关键作用。其在建筑、交通、能源等方面的广泛应用将为整个产业链提供强大的支持，形成产业协同效应。CDMA蜂窝移动通信系统项目的年产值XXX万XXX万XXX万万元不仅反映了其在市场上的巨大潜力，更预示着它对国民经济的积极贡献。这种关联度高、涉及面广的产业关系，使得该CDMA蜂窝移动通信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18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总征地面积为XXXX平方米，相当于约XX.XX亩，其中净用地面积为XXXX平方米，红线范围内相当于约XX.XX亩。这一用地规模充分考虑了CDMA蜂窝移动通信系统项目的建设需求，保障了CDMA蜂窝移动通信系统项目在合适的空间内得以充分发展。CDMA蜂窝移动通信系统项目规划的总建筑面积为XXXX平方米，其中主体工程建设占XXXX平方米，计容建筑面积达XXXX平方米。预计建筑工程的投资将达到XXXX万元，为CDMA蜂窝移动通信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计划购置的设备共计XXXX台（套），设备购置费用为XXXX万元。这一设备购置计划充分考虑到CDMA蜂窝移动通信系统项目的生产需求和技术要求，确保了CDMA蜂窝移动通信系统项目在生产运营中具备先进的技术装备和高效的生产能力。设备的合理配置将为CDMA蜂窝移动通信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计划总投资为XXXX万元，预计年实现营业收入为XXXX万元。这一产能规模的设定旨在确保CDMA蜂窝移动通信系统项目能够在投资与回报之间取得平衡，实现长期可持续的发展。CDMA蜂窝移动通信系统项目的总投资充分考虑到各个方面的需求，包括用地建设、设备购置等多个环节，以确保CDMA蜂窝移动通信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1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394"/>
      <w:r>
        <w:rPr>
          <w:rFonts w:ascii="仿宋" w:eastAsia="仿宋" w:hAnsi="仿宋" w:cs="仿宋" w:hint="eastAsia"/>
          <w:lang w:eastAsia="zh-CN"/>
        </w:rPr>
        <w:t>(一)、CDMA蜂窝移动通信系统行业分析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行业一直以来都是市场的关注焦点。行业内的发展趋势、竞争态势以及潜在机会都对CDMA蜂窝移动通信系统项目的推进产生深远的影响。通过深入研究行业的整体概貌，我们将更好地理解行业的核心特征，为CDMA蜂窝移动通信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MA蜂窝移动通信系统行业，技术一直是推动创新和发展的关键因素。我们将对当前技术趋势进行详尽分析，包括但不限于人工智能、大数据应用、先进制造技术等。这有助于CDMA蜂窝移动通信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DMA蜂窝移动通信系统项目成功的基础。我们将对主要竞争对手进行深入研究，包括其市场份额、产品特点、市场定位等。通过全面了解竞争对手的优势和劣势，CDMA蜂窝移动通信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718"/>
      <w:r>
        <w:rPr>
          <w:rFonts w:ascii="仿宋" w:eastAsia="仿宋" w:hAnsi="仿宋" w:cs="仿宋" w:hint="eastAsia"/>
          <w:sz w:val="28"/>
          <w:lang w:eastAsia="zh-CN"/>
        </w:rPr>
        <w:t>(二)、CDMA蜂窝移动通信系统市场分析预测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DMA蜂窝移动通信系统市场未来的增长趋势。这包括市场的整体规模、各细分领域的发展趋势等。CDMA蜂窝移动通信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DMA蜂窝移动通信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CDMA蜂窝移动通信系统项目实施过程中需要充分考虑的因素。我们将对市场风险进行全面评估，包括但不限于政策法规风险、市场竞争风险、技术变革风险等。通过对潜在风险的深入分析，CDMA蜂窝移动通信系统项目可以制定相应的风险缓解策略，降低不确定性对CDMA蜂窝移动通信系统项目的影响。</w:t>
      </w:r>
    </w:p>
    <w:p>
      <w:pPr>
        <w:pStyle w:val="Heading1"/>
        <w:ind w:firstLine="560" w:firstLineChars="200"/>
        <w:rPr>
          <w:rFonts w:ascii="仿宋" w:eastAsia="仿宋" w:hAnsi="仿宋" w:cs="仿宋" w:hint="eastAsia"/>
          <w:sz w:val="28"/>
          <w:lang w:eastAsia="zh-CN"/>
        </w:rPr>
      </w:pPr>
      <w:bookmarkStart w:id="14" w:name="_Toc3240"/>
      <w:r>
        <w:rPr>
          <w:rFonts w:ascii="仿宋" w:eastAsia="仿宋" w:hAnsi="仿宋" w:cs="仿宋" w:hint="eastAsia"/>
          <w:sz w:val="28"/>
          <w:lang w:eastAsia="zh-CN"/>
        </w:rPr>
        <w:t>四、CDMA蜂窝移动通信系统项目绩效评估</w:t>
      </w:r>
      <w:bookmarkEnd w:id="14"/>
    </w:p>
    <w:p>
      <w:pPr>
        <w:pStyle w:val="Heading2"/>
        <w:rPr>
          <w:rFonts w:ascii="仿宋" w:eastAsia="仿宋" w:hAnsi="仿宋" w:cs="仿宋" w:hint="eastAsia"/>
          <w:lang w:eastAsia="zh-CN"/>
        </w:rPr>
      </w:pPr>
      <w:bookmarkStart w:id="15" w:name="_Toc1540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CDMA蜂窝移动通信系统项目中，我们设计了一套全面的绩效评估指标，以确保CDMA蜂窝移动通信系统项目的可控和成功交付。这些指标跨足CDMA蜂窝移动通信系统项目目标、成本、进度和质量等多个维度，为我们提供了全面洞察CDMA蜂窝移动通信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目标达成率是我们关注的首要指标。我们设定了明确的目标，并通过定期监测和评估，迅速发现并应对潜在的目标偏差。这为CDMA蜂窝移动通信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成本绩效是另一个核心关注点。通过实际成本与预算成本的对比分析，我们深入了解成本差异的原因，及时调整资源分配，保持CDMA蜂窝移动通信系统项目在经济效益方面的合理水平。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进度作为关键的绩效指标之一，得到了精心的关注。我们制定了详细的CDMA蜂窝移动通信系统项目进度计划，并设立了进度符合度指标，确保实际进度与计划进度保持一致。这使我们能够快速发现和解决潜在的进度问题，保持CDMA蜂窝移动通信系统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DMA蜂窝移动通信系统项目绩效的不可或缺的一环。我们引入了一系列的质量标准和客户满意度指标，以确保CDMA蜂窝移动通信系统项目交付的成果在质量上达到或超越预期水平。通过持续监测这些指标，我们努力提升CDMA蜂窝移动通信系统项目整体质量水平，为CDMA蜂窝移动通信系统项目的成功交付提供有力保障。通过这些科学且全面的绩效评估，我们能够更好地引导CDMA蜂窝移动通信系统项目的持续改进，确保CDMA蜂窝移动通信系统项目目标的顺利达成。</w:t>
      </w:r>
    </w:p>
    <w:p>
      <w:pPr>
        <w:pStyle w:val="Heading2"/>
        <w:ind w:firstLine="560" w:firstLineChars="200"/>
        <w:rPr>
          <w:rFonts w:ascii="仿宋" w:eastAsia="仿宋" w:hAnsi="仿宋" w:cs="仿宋" w:hint="eastAsia"/>
          <w:sz w:val="28"/>
          <w:lang w:eastAsia="zh-CN"/>
        </w:rPr>
      </w:pPr>
      <w:bookmarkStart w:id="16" w:name="_Toc1345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绩效评估是CDMA蜂窝移动通信系统项目中的关键环节，为确保CDMA蜂窝移动通信系统项目达到预期目标，我们采用了多层次、多维度的绩效评估方法。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DMA蜂窝移动通信系统项目的战略目标对齐，确保每个决策和行动都与CDMA蜂窝移动通信系统项目整体目标保持一致。团队会定期召开战略对齐会议，审视当前工作与CDMA蜂窝移动通信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DMA蜂窝移动通信系统项目进度、质量、成本和风险等方面。这些指标通过数据收集和分析，为CDMA蜂窝移动通信系统项目管理团队提供了客观的评估依据。例如，我们通过CDMA蜂窝移动通信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DMA蜂窝移动通信系统项目内部，还考虑了CDMA蜂窝移动通信系统项目对外部环境的影响。我们定期进行干系人满意度调查，以了解各利益相关方对CDMA蜂窝移动通信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这种多层次、多角度的绩效评估方法，使得我们能够全面了解CDMA蜂窝移动通信系统项目的运行状态，及时做出调整，确保CDMA蜂窝移动通信系统项目在不断变化的环境中保持稳健前行。</w:t>
      </w:r>
    </w:p>
    <w:p>
      <w:pPr>
        <w:pStyle w:val="Heading2"/>
        <w:ind w:firstLine="560" w:firstLineChars="200"/>
        <w:rPr>
          <w:rFonts w:ascii="仿宋" w:eastAsia="仿宋" w:hAnsi="仿宋" w:cs="仿宋" w:hint="eastAsia"/>
          <w:sz w:val="28"/>
          <w:lang w:eastAsia="zh-CN"/>
        </w:rPr>
      </w:pPr>
      <w:bookmarkStart w:id="17" w:name="_Toc779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为了确保CDMA蜂窝移动通信系统项目的有效管理和不断优化，我们采用了精心设计的绩效评估周期。这个周期旨在实现灵活、实时和全面的评估，以适应CDMA蜂窝移动通信系统项目执行中的各种挑战。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CDMA蜂窝移动通信系统项目的不同需求，分为短期、中期和长期。短期评估关注每个迭代或工作周期，以及时发现和解决当前任务中的问题。中期评估涵盖几个迭代，深入了解整体CDMA蜂窝移动通信系统项目的趋势和性能。长期评估则着眼于整个CDMA蜂窝移动通信系统项目阶段，确保CDMA蜂窝移动通信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DMA蜂窝移动通信系统项目管理工具和协作平台，团队成员能够随时更新和分享CDMA蜂窝移动通信系统项目数据。这种实时性的反馈机制使我们能够及时察觉潜在问题，快速调整，保持CDMA蜂窝移动通信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DMA蜂窝移动通信系统项目的决策制定密不可分。每个周期的CDMA蜂窝移动通信系统项目回顾会议成为集体总结经验、识别问题深层次原因并找到创新解决方案的平台。这种定期的反思与调整机制使CDMA蜂窝移动通信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8647"/>
      <w:r>
        <w:rPr>
          <w:rFonts w:ascii="仿宋" w:eastAsia="仿宋" w:hAnsi="仿宋" w:cs="仿宋" w:hint="eastAsia"/>
          <w:sz w:val="28"/>
          <w:lang w:eastAsia="zh-CN"/>
        </w:rPr>
        <w:t>五、CDMA蜂窝移动通信系统项目危机管理</w:t>
      </w:r>
      <w:bookmarkEnd w:id="18"/>
    </w:p>
    <w:p>
      <w:pPr>
        <w:pStyle w:val="Heading2"/>
        <w:rPr>
          <w:rFonts w:ascii="仿宋" w:eastAsia="仿宋" w:hAnsi="仿宋" w:cs="仿宋" w:hint="eastAsia"/>
          <w:lang w:eastAsia="zh-CN"/>
        </w:rPr>
      </w:pPr>
      <w:bookmarkStart w:id="19" w:name="_Toc3010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CDMA蜂窝移动通信系统项目危机管理中，危机预警与识别是确保CDMA蜂窝移动通信系统项目稳健运行的核心步骤。通过建立全面的监测机制，CDMA蜂窝移动通信系统项目团队旨在及时发现和理解潜在的风险和危机因素，以便采取及时的预防和应对措施，确保CDMA蜂窝移动通信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https://d.book118.com/838133127013006040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D5AD6"/>
    <w:rsid w:val="6D8D5A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3312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2024-02-24T08:20:00Z</dcterms:created>
  <dcterms:modified xsi:type="dcterms:W3CDTF">2024-02-24T08:21:00Z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B168A3B3B5494ABCA86276EB5DA3CCCF_11</vt:lpwstr>
  </property>
  <property fmtid="{D5CDD505-2E9C-101B-9397-08002B2CF9AE}" pid="3" name="KSOProductBuildVer">
    <vt:lpwstr>2052-12.1.0.16388</vt:lpwstr>
  </property>
</Properties>
</file>