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spacing w:before="4"/>
        <w:ind w:left="0"/>
        <w:rPr>
          <w:rFonts w:ascii="Times New Roman"/>
          <w:sz w:val="17"/>
        </w:rPr>
      </w:pPr>
    </w:p>
    <w:p>
      <w:pPr>
        <w:pStyle w:val="Title"/>
        <w:spacing w:line="1421" w:lineRule="exact"/>
      </w:pPr>
      <w:r>
        <w:rPr>
          <w:spacing w:val="67"/>
        </w:rPr>
        <w:t>弱电系统安装- 关键施</w:t>
      </w:r>
    </w:p>
    <w:p>
      <w:pPr>
        <w:pStyle w:val="Title"/>
        <w:spacing w:before="17" w:line="242" w:lineRule="auto"/>
        <w:ind w:left="3103" w:right="2756" w:firstLine="3"/>
      </w:pPr>
      <w:r>
        <w:rPr>
          <w:spacing w:val="132"/>
        </w:rPr>
        <w:t xml:space="preserve">工技术、工艺、重 </w:t>
      </w:r>
      <w:r>
        <w:rPr>
          <w:spacing w:val="132"/>
          <w:w w:val="95"/>
        </w:rPr>
        <w:t>点、难点分析及决方</w:t>
      </w:r>
      <w:r>
        <w:t>案</w:t>
      </w:r>
    </w:p>
    <w:p>
      <w:pPr>
        <w:spacing w:after="0" w:line="242" w:lineRule="auto"/>
        <w:sectPr>
          <w:type w:val="continuous"/>
          <w:pgSz w:w="17860" w:h="25260"/>
          <w:pgMar w:top="2420" w:right="0" w:bottom="280" w:left="0" w:header="708" w:footer="708"/>
          <w:cols w:space="708"/>
        </w:sectPr>
      </w:pPr>
    </w:p>
    <w:p>
      <w:pPr>
        <w:pStyle w:val="BodyText"/>
        <w:ind w:left="0"/>
        <w:rPr>
          <w:rFonts w:ascii="幼圆"/>
          <w:sz w:val="20"/>
        </w:rPr>
      </w:pPr>
      <w:r>
        <w:drawing>
          <wp:anchor distT="0" distB="0" distL="0" distR="0" simplePos="0" relativeHeight="251658240" behindDoc="0" locked="0" layoutInCell="1" allowOverlap="1">
            <wp:simplePos x="0" y="0"/>
            <wp:positionH relativeFrom="page">
              <wp:posOffset>0</wp:posOffset>
            </wp:positionH>
            <wp:positionV relativeFrom="page">
              <wp:posOffset>15633700</wp:posOffset>
            </wp:positionV>
            <wp:extent cx="11340845" cy="2159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4" cstate="print"/>
                    <a:stretch>
                      <a:fillRect/>
                    </a:stretch>
                  </pic:blipFill>
                  <pic:spPr>
                    <a:xfrm>
                      <a:off x="0" y="0"/>
                      <a:ext cx="11340845" cy="215900"/>
                    </a:xfrm>
                    <a:prstGeom prst="rect">
                      <a:avLst/>
                    </a:prstGeom>
                  </pic:spPr>
                </pic:pic>
              </a:graphicData>
            </a:graphic>
          </wp:anchor>
        </w:drawing>
      </w:r>
    </w:p>
    <w:p>
      <w:pPr>
        <w:pStyle w:val="BodyText"/>
        <w:spacing w:before="5"/>
        <w:ind w:left="0"/>
        <w:rPr>
          <w:rFonts w:ascii="幼圆"/>
          <w:sz w:val="15"/>
        </w:rPr>
      </w:pPr>
    </w:p>
    <w:p>
      <w:pPr>
        <w:spacing w:before="31"/>
        <w:ind w:left="2681" w:right="2194" w:firstLine="0"/>
        <w:jc w:val="center"/>
        <w:rPr>
          <w:rFonts w:ascii="新宋体" w:eastAsia="新宋体" w:hint="eastAsia"/>
          <w:b/>
          <w:sz w:val="48"/>
        </w:rPr>
      </w:pPr>
      <w:r>
        <w:rPr>
          <w:rFonts w:ascii="新宋体" w:eastAsia="新宋体" w:hint="eastAsia"/>
          <w:b/>
          <w:sz w:val="48"/>
        </w:rPr>
        <w:t>关键施工技术、工艺、重点、难点分析和</w:t>
      </w:r>
    </w:p>
    <w:p>
      <w:pPr>
        <w:spacing w:before="321"/>
        <w:ind w:left="2362" w:right="2367" w:firstLine="0"/>
        <w:jc w:val="center"/>
        <w:rPr>
          <w:rFonts w:ascii="新宋体" w:eastAsia="新宋体" w:hint="eastAsia"/>
          <w:b/>
          <w:sz w:val="48"/>
        </w:rPr>
      </w:pPr>
      <w:r>
        <w:rPr>
          <w:rFonts w:ascii="新宋体" w:eastAsia="新宋体" w:hint="eastAsia"/>
          <w:b/>
          <w:sz w:val="48"/>
        </w:rPr>
        <w:t>解决方案</w:t>
      </w:r>
    </w:p>
    <w:p>
      <w:pPr>
        <w:pStyle w:val="Heading1"/>
        <w:spacing w:before="409"/>
      </w:pPr>
      <w:r>
        <w:t>（一）施工难点与重点</w:t>
      </w:r>
    </w:p>
    <w:p>
      <w:pPr>
        <w:pStyle w:val="BodyText"/>
        <w:spacing w:before="255" w:line="242" w:lineRule="auto"/>
        <w:ind w:left="2700" w:right="2916" w:firstLine="629"/>
        <w:jc w:val="both"/>
      </w:pPr>
      <w:r>
        <w:t>针对调度大楼是一个以砖混土为主的建筑的特点，在整个弱电施工中会遇到与其他建筑结构不同的安装方式，因此，在施工安装中的难点和重点有以下内容：</w:t>
      </w:r>
    </w:p>
    <w:p>
      <w:pPr>
        <w:pStyle w:val="BodyText"/>
        <w:spacing w:before="7"/>
      </w:pPr>
      <w:r>
        <w:t>混凝土下管槽及设备的安装</w:t>
      </w:r>
    </w:p>
    <w:p>
      <w:pPr>
        <w:pStyle w:val="BodyText"/>
        <w:spacing w:before="6" w:line="242" w:lineRule="auto"/>
        <w:ind w:left="2700" w:right="3008" w:firstLine="629"/>
      </w:pPr>
      <w:r>
        <w:t>根据调度大楼区的建筑结构特点，在桥架的安装和部分设备的安装中应当重点注意混凝土上安装施工，主要有以下几点：</w:t>
      </w:r>
    </w:p>
    <w:p>
      <w:pPr>
        <w:pStyle w:val="BodyText"/>
        <w:spacing w:before="5" w:line="242" w:lineRule="auto"/>
        <w:ind w:left="2700" w:right="3008" w:firstLine="629"/>
      </w:pPr>
      <w:r>
        <w:t>首先，施工前应当按照施工图纸进行放线，根据规范在需要加固的地方要在混凝土上进行固定支架的预埋安装工作。</w:t>
      </w:r>
    </w:p>
    <w:p>
      <w:pPr>
        <w:pStyle w:val="BodyText"/>
        <w:spacing w:before="5" w:line="242" w:lineRule="auto"/>
        <w:ind w:left="2700" w:right="3008" w:firstLine="629"/>
      </w:pPr>
      <w:r>
        <w:t>其次，在混凝土焊接时要与土建单位确认焊接方法，避免由于焊接影响调度大楼的整体结构上的安全。</w:t>
      </w:r>
    </w:p>
    <w:p>
      <w:pPr>
        <w:pStyle w:val="BodyText"/>
        <w:spacing w:before="4" w:line="242" w:lineRule="auto"/>
        <w:ind w:right="4448"/>
      </w:pPr>
      <w:r>
        <w:t>再有，在混凝土焊接结束后要按照规定对焊接点进行防腐处理。因此，实施过程中应当从以下几个方面保证施工的质量：</w:t>
      </w:r>
    </w:p>
    <w:p>
      <w:pPr>
        <w:pStyle w:val="BodyText"/>
        <w:spacing w:before="4"/>
      </w:pPr>
      <w:r>
        <w:t>要安排具有焊接资格的人员进行关键工序的施工；</w:t>
      </w:r>
    </w:p>
    <w:p>
      <w:pPr>
        <w:pStyle w:val="BodyText"/>
        <w:spacing w:before="7" w:line="242" w:lineRule="auto"/>
        <w:ind w:right="4088"/>
      </w:pPr>
      <w:r>
        <w:t>在焊接材料的使用和防腐材料的使用要符合土建安装的设计要求； 焊接的施工工艺和防腐处理工艺应当经过相关单位的批准；</w:t>
      </w:r>
    </w:p>
    <w:p>
      <w:pPr>
        <w:pStyle w:val="Heading1"/>
        <w:spacing w:before="147"/>
      </w:pPr>
      <w:r>
        <w:rPr>
          <w:w w:val="95"/>
        </w:rPr>
        <w:t>（二）主要施工工序</w:t>
      </w:r>
    </w:p>
    <w:p>
      <w:pPr>
        <w:pStyle w:val="BodyText"/>
        <w:spacing w:before="255" w:line="244" w:lineRule="auto"/>
        <w:ind w:left="2700" w:right="3008" w:firstLine="629"/>
      </w:pPr>
      <w:r>
        <w:rPr>
          <w:spacing w:val="-1"/>
        </w:rPr>
        <w:t>调度大楼区弱电系统工程一般的主要施工工序为：管槽施工、线缆敷设、</w:t>
      </w:r>
      <w:r>
        <w:t>设备安装、系统调试测试。</w:t>
      </w:r>
    </w:p>
    <w:p>
      <w:pPr>
        <w:pStyle w:val="BodyText"/>
        <w:spacing w:line="457" w:lineRule="exact"/>
      </w:pPr>
      <w:r>
        <w:t>智能化系统典型的工序流程如下：</w:t>
      </w:r>
    </w:p>
    <w:p>
      <w:pPr>
        <w:pStyle w:val="BodyText"/>
        <w:spacing w:before="7" w:line="242" w:lineRule="auto"/>
        <w:ind w:left="2700" w:right="2916" w:firstLine="629"/>
        <w:jc w:val="both"/>
      </w:pPr>
      <w:r>
        <w:t>现场施工条件勘定—＞桥架敷设—＞线管敷设—＞线缆敷设—＞弱电井设备安装—＞前端设备安装—＞设备调试—＞设备接线—＞系统调试—＞系统测试—＞竣工验收。</w:t>
      </w:r>
    </w:p>
    <w:p>
      <w:pPr>
        <w:pStyle w:val="BodyText"/>
        <w:spacing w:before="6" w:line="242" w:lineRule="auto"/>
        <w:ind w:left="2700" w:right="3008" w:firstLine="629"/>
      </w:pPr>
      <w:r>
        <w:t>我们已先后承接过多项智能化建筑的大型工程，都按合同及标书的要求， 圆满的完成了施工任务，所承建的多个智能化系统工程达到</w:t>
      </w:r>
    </w:p>
    <w:p>
      <w:pPr>
        <w:pStyle w:val="BodyText"/>
        <w:spacing w:before="5" w:line="242" w:lineRule="auto"/>
        <w:ind w:left="2700" w:right="2916"/>
        <w:jc w:val="both"/>
      </w:pPr>
      <w:r>
        <w:t>了智能化系统工程的要求。在长期的工程实践中，我们培养了一批具有很强的专业技术能力和丰富施工管理经验的业务骨干，同时在长期的工程活动中所积累的经验和教训也成为我司宝贵的财富。</w:t>
      </w:r>
    </w:p>
    <w:p>
      <w:pPr>
        <w:pStyle w:val="BodyText"/>
        <w:spacing w:before="6"/>
      </w:pPr>
      <w:r>
        <w:t>在本工程中，我公司将充分发挥这方面的优势。</w:t>
      </w:r>
    </w:p>
    <w:p>
      <w:pPr>
        <w:pStyle w:val="Heading1"/>
        <w:spacing w:before="151"/>
      </w:pPr>
      <w:r>
        <w:t>（三）弱电综合管路系统</w:t>
      </w:r>
    </w:p>
    <w:p>
      <w:pPr>
        <w:pStyle w:val="BodyText"/>
        <w:spacing w:before="255" w:line="242" w:lineRule="auto"/>
        <w:ind w:left="2700" w:right="2916" w:firstLine="629"/>
      </w:pPr>
      <w:r>
        <w:drawing>
          <wp:anchor distT="0" distB="0" distL="0" distR="0" simplePos="0" relativeHeight="251659264" behindDoc="1" locked="0" layoutInCell="1" allowOverlap="1">
            <wp:simplePos x="0" y="0"/>
            <wp:positionH relativeFrom="page">
              <wp:posOffset>4330700</wp:posOffset>
            </wp:positionH>
            <wp:positionV relativeFrom="paragraph">
              <wp:posOffset>750315</wp:posOffset>
            </wp:positionV>
            <wp:extent cx="2819400" cy="72390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5" cstate="print"/>
                    <a:stretch>
                      <a:fillRect/>
                    </a:stretch>
                  </pic:blipFill>
                  <pic:spPr>
                    <a:xfrm>
                      <a:off x="0" y="0"/>
                      <a:ext cx="2819400" cy="723900"/>
                    </a:xfrm>
                    <a:prstGeom prst="rect">
                      <a:avLst/>
                    </a:prstGeom>
                  </pic:spPr>
                </pic:pic>
              </a:graphicData>
            </a:graphic>
          </wp:anchor>
        </w:drawing>
      </w:r>
      <w:r>
        <w:drawing>
          <wp:anchor distT="0" distB="0" distL="0" distR="0" simplePos="0" relativeHeight="251660288" behindDoc="1" locked="0" layoutInCell="1" allowOverlap="1">
            <wp:simplePos x="0" y="0"/>
            <wp:positionH relativeFrom="page">
              <wp:posOffset>7200900</wp:posOffset>
            </wp:positionH>
            <wp:positionV relativeFrom="paragraph">
              <wp:posOffset>953515</wp:posOffset>
            </wp:positionV>
            <wp:extent cx="381000" cy="533400"/>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6" cstate="print"/>
                    <a:stretch>
                      <a:fillRect/>
                    </a:stretch>
                  </pic:blipFill>
                  <pic:spPr>
                    <a:xfrm>
                      <a:off x="0" y="0"/>
                      <a:ext cx="381000" cy="533400"/>
                    </a:xfrm>
                    <a:prstGeom prst="rect">
                      <a:avLst/>
                    </a:prstGeom>
                  </pic:spPr>
                </pic:pic>
              </a:graphicData>
            </a:graphic>
          </wp:anchor>
        </w:drawing>
      </w:r>
      <w:r>
        <w:drawing>
          <wp:anchor distT="0" distB="0" distL="0" distR="0" simplePos="0" relativeHeight="251661312" behindDoc="1" locked="0" layoutInCell="1" allowOverlap="1">
            <wp:simplePos x="0" y="0"/>
            <wp:positionH relativeFrom="page">
              <wp:posOffset>7632700</wp:posOffset>
            </wp:positionH>
            <wp:positionV relativeFrom="paragraph">
              <wp:posOffset>750315</wp:posOffset>
            </wp:positionV>
            <wp:extent cx="152400" cy="723900"/>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pic:nvPicPr>
                  <pic:blipFill>
                    <a:blip xmlns:r="http://schemas.openxmlformats.org/officeDocument/2006/relationships" r:embed="rId7" cstate="print"/>
                    <a:stretch>
                      <a:fillRect/>
                    </a:stretch>
                  </pic:blipFill>
                  <pic:spPr>
                    <a:xfrm>
                      <a:off x="0" y="0"/>
                      <a:ext cx="152400" cy="723900"/>
                    </a:xfrm>
                    <a:prstGeom prst="rect">
                      <a:avLst/>
                    </a:prstGeom>
                  </pic:spPr>
                </pic:pic>
              </a:graphicData>
            </a:graphic>
          </wp:anchor>
        </w:drawing>
      </w:r>
      <w:r>
        <w:pict>
          <v:group id="_x0000_s1025" style="width:98pt;height:58pt;margin-top:74.08pt;margin-left:617pt;mso-position-horizontal-relative:page;position:absolute;z-index:-251654144" coordorigin="12340,1482" coordsize="1960,11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640;height:860;left:12340;position:absolute;top:1481" stroked="f">
              <v:imagedata r:id="rId8" o:title=""/>
            </v:shape>
            <v:shape id="_x0000_s1027" type="#_x0000_t75" style="width:1260;height:1160;left:13040;position:absolute;top:1481" stroked="f">
              <v:imagedata r:id="rId9" o:title=""/>
            </v:shape>
          </v:group>
        </w:pict>
      </w:r>
      <w:r>
        <w:pict>
          <v:group id="_x0000_s1028" style="width:131pt;height:43pt;margin-top:74.08pt;margin-left:10in;mso-position-horizontal-relative:page;position:absolute;z-index:-251653120" coordorigin="14400,1482" coordsize="2620,860">
            <v:shape id="_x0000_s1029" type="#_x0000_t75" style="width:240;height:320;left:14400;position:absolute;top:2001" stroked="f">
              <v:imagedata r:id="rId10" o:title=""/>
            </v:shape>
            <v:shape id="_x0000_s1030" type="#_x0000_t75" style="width:1320;height:860;left:14700;position:absolute;top:1481" stroked="f">
              <v:imagedata r:id="rId11" o:title=""/>
            </v:shape>
            <v:shape id="_x0000_s1031" type="#_x0000_t75" style="width:940;height:840;left:16080;position:absolute;top:1481" stroked="f">
              <v:imagedata r:id="rId12" o:title=""/>
            </v:shape>
          </v:group>
        </w:pict>
      </w:r>
      <w:r>
        <w:t>管槽线缆施工是整体施工的基础。它直接影响到整体的工程进度和工程质</w:t>
      </w:r>
      <w:r>
        <w:rPr>
          <w:spacing w:val="-1"/>
        </w:rPr>
        <w:t>量。根据我公司长期的工程活动，我们将针对线管施工和桥架安装两个方面论</w:t>
      </w:r>
      <w:r>
        <w:t>述，施工过程中的难点和重点，并着重介绍我公司在桥架施工方面的施工方 案。</w:t>
      </w:r>
    </w:p>
    <w:p>
      <w:pPr>
        <w:pStyle w:val="BodyText"/>
        <w:spacing w:before="8"/>
      </w:pPr>
      <w:r>
        <w:t>线管施工的重点</w:t>
      </w:r>
    </w:p>
    <w:p>
      <w:pPr>
        <w:pStyle w:val="BodyText"/>
        <w:spacing w:before="7" w:line="242" w:lineRule="auto"/>
        <w:ind w:left="2700" w:right="3003" w:firstLine="629"/>
      </w:pPr>
      <w:r>
        <w:rPr>
          <w:spacing w:val="-9"/>
        </w:rPr>
        <w:t xml:space="preserve">管煨弯可采用冷煨和热煨法，管径 </w:t>
      </w:r>
      <w:r>
        <w:rPr>
          <w:rFonts w:ascii="Arial" w:eastAsia="Arial"/>
        </w:rPr>
        <w:t>20mm</w:t>
      </w:r>
      <w:r>
        <w:rPr>
          <w:rFonts w:ascii="Arial" w:eastAsia="Arial"/>
          <w:spacing w:val="-58"/>
        </w:rPr>
        <w:t xml:space="preserve"> </w:t>
      </w:r>
      <w:r>
        <w:rPr>
          <w:spacing w:val="-2"/>
        </w:rPr>
        <w:t>及其以下可采用手扳煨管器，管</w:t>
      </w:r>
      <w:r>
        <w:rPr>
          <w:spacing w:val="-47"/>
        </w:rPr>
        <w:t xml:space="preserve">径 </w:t>
      </w:r>
      <w:r>
        <w:rPr>
          <w:rFonts w:ascii="Arial" w:eastAsia="Arial"/>
        </w:rPr>
        <w:t xml:space="preserve">25mm </w:t>
      </w:r>
      <w:r>
        <w:t>及其以上使用液压煨管器；</w:t>
      </w:r>
    </w:p>
    <w:p>
      <w:pPr>
        <w:spacing w:after="0" w:line="242" w:lineRule="auto"/>
        <w:sectPr>
          <w:headerReference w:type="default" r:id="rId13"/>
          <w:footerReference w:type="default" r:id="rId14"/>
          <w:pgSz w:w="17860" w:h="25260"/>
          <w:pgMar w:top="1420" w:right="0" w:bottom="1960" w:left="0" w:header="1108" w:footer="1770"/>
          <w:pgNumType w:start="2"/>
          <w:cols w:space="708"/>
        </w:sectPr>
      </w:pPr>
    </w:p>
    <w:p>
      <w:pPr>
        <w:pStyle w:val="BodyText"/>
        <w:spacing w:before="8"/>
        <w:ind w:left="0"/>
        <w:rPr>
          <w:sz w:val="29"/>
        </w:rPr>
      </w:pPr>
    </w:p>
    <w:p>
      <w:pPr>
        <w:pStyle w:val="BodyText"/>
        <w:spacing w:before="50" w:line="244" w:lineRule="auto"/>
        <w:ind w:left="2700" w:right="3008" w:firstLine="629"/>
      </w:pPr>
      <w:r>
        <w:t>过路盒安装应牢固平整，开孔整齐并与管径相吻合，要求一管一孔不得开长孔，铁制盒、箱严禁用电气焊开孔；</w:t>
      </w:r>
    </w:p>
    <w:p>
      <w:pPr>
        <w:pStyle w:val="BodyText"/>
        <w:spacing w:line="457" w:lineRule="exact"/>
      </w:pPr>
      <w:r>
        <w:t>管路敷设前应检查管路是否畅通，内侧有无毛刺；</w:t>
      </w:r>
    </w:p>
    <w:p>
      <w:pPr>
        <w:pStyle w:val="BodyText"/>
        <w:spacing w:before="6" w:line="242" w:lineRule="auto"/>
        <w:ind w:left="2700" w:right="3008" w:firstLine="629"/>
      </w:pPr>
      <w:r>
        <w:t>管路连接应采用丝扣连接或扣压式管连接；管路敷设应牢固通畅，不做拦腰管或拌脚管；</w:t>
      </w:r>
    </w:p>
    <w:p>
      <w:pPr>
        <w:pStyle w:val="BodyText"/>
        <w:spacing w:before="5"/>
      </w:pPr>
      <w:r>
        <w:t xml:space="preserve">管子进入箱盒处顺直，在箱盒内露出的长度小于 </w:t>
      </w:r>
      <w:r>
        <w:rPr>
          <w:rFonts w:ascii="Times New Roman" w:eastAsia="Times New Roman"/>
        </w:rPr>
        <w:t>5mm</w:t>
      </w:r>
      <w:r>
        <w:t>；</w:t>
      </w:r>
    </w:p>
    <w:p>
      <w:pPr>
        <w:pStyle w:val="BodyText"/>
        <w:spacing w:before="6" w:line="242" w:lineRule="auto"/>
        <w:ind w:right="4808"/>
      </w:pPr>
      <w:r>
        <w:t>管路应做整体接地连接，采用跨接方法连接。桥架安装的重点材料选择</w:t>
      </w:r>
    </w:p>
    <w:p>
      <w:pPr>
        <w:pStyle w:val="BodyText"/>
        <w:spacing w:before="5"/>
      </w:pPr>
      <w:r>
        <w:t>首先桥架采用优质钢板加工成型的全封闭高强度矩形钢管，外表</w:t>
      </w:r>
    </w:p>
    <w:p>
      <w:pPr>
        <w:pStyle w:val="BodyText"/>
        <w:spacing w:before="6" w:line="242" w:lineRule="auto"/>
        <w:ind w:left="2700" w:right="2916"/>
      </w:pPr>
      <w:r>
        <w:t>通过镀锌处理，大幅度地提高了抗腐蚀能力。桥架内外应光滑平整，无棱刺， 不应有扭曲、翘边等变形现象。</w:t>
      </w:r>
    </w:p>
    <w:p>
      <w:pPr>
        <w:pStyle w:val="BodyText"/>
        <w:spacing w:before="5" w:line="244" w:lineRule="auto"/>
        <w:ind w:left="2700" w:right="2916" w:firstLine="629"/>
      </w:pPr>
      <w:r>
        <w:drawing>
          <wp:anchor distT="0" distB="0" distL="0" distR="0" simplePos="0" relativeHeight="251665408" behindDoc="1" locked="0" layoutInCell="1" allowOverlap="1">
            <wp:simplePos x="0" y="0"/>
            <wp:positionH relativeFrom="page">
              <wp:posOffset>3009900</wp:posOffset>
            </wp:positionH>
            <wp:positionV relativeFrom="paragraph">
              <wp:posOffset>737869</wp:posOffset>
            </wp:positionV>
            <wp:extent cx="2565400" cy="660400"/>
            <wp:effectExtent l="0" t="0" r="0" b="0"/>
            <wp:wrapNone/>
            <wp:docPr id="13"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1.png"/>
                    <pic:cNvPicPr/>
                  </pic:nvPicPr>
                  <pic:blipFill>
                    <a:blip xmlns:r="http://schemas.openxmlformats.org/officeDocument/2006/relationships" r:embed="rId15" cstate="print"/>
                    <a:stretch>
                      <a:fillRect/>
                    </a:stretch>
                  </pic:blipFill>
                  <pic:spPr>
                    <a:xfrm>
                      <a:off x="0" y="0"/>
                      <a:ext cx="2565400" cy="660400"/>
                    </a:xfrm>
                    <a:prstGeom prst="rect">
                      <a:avLst/>
                    </a:prstGeom>
                  </pic:spPr>
                </pic:pic>
              </a:graphicData>
            </a:graphic>
          </wp:anchor>
        </w:drawing>
      </w:r>
      <w:r>
        <w:drawing>
          <wp:anchor distT="0" distB="0" distL="0" distR="0" simplePos="0" relativeHeight="251666432" behindDoc="1" locked="0" layoutInCell="1" allowOverlap="1">
            <wp:simplePos x="0" y="0"/>
            <wp:positionH relativeFrom="page">
              <wp:posOffset>5626100</wp:posOffset>
            </wp:positionH>
            <wp:positionV relativeFrom="paragraph">
              <wp:posOffset>915669</wp:posOffset>
            </wp:positionV>
            <wp:extent cx="342900" cy="495300"/>
            <wp:effectExtent l="0" t="0" r="0" b="0"/>
            <wp:wrapNone/>
            <wp:docPr id="15"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2.png"/>
                    <pic:cNvPicPr/>
                  </pic:nvPicPr>
                  <pic:blipFill>
                    <a:blip xmlns:r="http://schemas.openxmlformats.org/officeDocument/2006/relationships" r:embed="rId16" cstate="print"/>
                    <a:stretch>
                      <a:fillRect/>
                    </a:stretch>
                  </pic:blipFill>
                  <pic:spPr>
                    <a:xfrm>
                      <a:off x="0" y="0"/>
                      <a:ext cx="342900" cy="495300"/>
                    </a:xfrm>
                    <a:prstGeom prst="rect">
                      <a:avLst/>
                    </a:prstGeom>
                  </pic:spPr>
                </pic:pic>
              </a:graphicData>
            </a:graphic>
          </wp:anchor>
        </w:drawing>
      </w:r>
      <w:r>
        <w:pict>
          <v:group id="_x0000_s1032" style="width:104pt;height:67pt;margin-top:58.1pt;margin-left:474pt;mso-position-horizontal-relative:page;position:absolute;z-index:-251649024" coordorigin="9480,1162" coordsize="2080,1340">
            <v:shape id="_x0000_s1033" type="#_x0000_t75" style="width:220;height:1040;left:9480;position:absolute;top:1162" stroked="f">
              <v:imagedata r:id="rId17" o:title=""/>
            </v:shape>
            <v:shape id="_x0000_s1034" type="#_x0000_t75" style="width:1180;height:800;left:9760;position:absolute;top:1422" stroked="f">
              <v:imagedata r:id="rId18" o:title=""/>
            </v:shape>
            <v:shape id="_x0000_s1035" type="#_x0000_t75" style="width:560;height:1080;left:11000;position:absolute;top:1422" stroked="f">
              <v:imagedata r:id="rId19" o:title=""/>
            </v:shape>
          </v:group>
        </w:pict>
      </w:r>
      <w:r>
        <w:drawing>
          <wp:anchor distT="0" distB="0" distL="0" distR="0" simplePos="0" relativeHeight="251668480" behindDoc="1" locked="0" layoutInCell="1" allowOverlap="1">
            <wp:simplePos x="0" y="0"/>
            <wp:positionH relativeFrom="page">
              <wp:posOffset>7391400</wp:posOffset>
            </wp:positionH>
            <wp:positionV relativeFrom="paragraph">
              <wp:posOffset>902969</wp:posOffset>
            </wp:positionV>
            <wp:extent cx="1524000" cy="508000"/>
            <wp:effectExtent l="0" t="0" r="0" b="0"/>
            <wp:wrapNone/>
            <wp:docPr id="17"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6.png"/>
                    <pic:cNvPicPr/>
                  </pic:nvPicPr>
                  <pic:blipFill>
                    <a:blip xmlns:r="http://schemas.openxmlformats.org/officeDocument/2006/relationships" r:embed="rId20" cstate="print"/>
                    <a:stretch>
                      <a:fillRect/>
                    </a:stretch>
                  </pic:blipFill>
                  <pic:spPr>
                    <a:xfrm>
                      <a:off x="0" y="0"/>
                      <a:ext cx="1524000" cy="508000"/>
                    </a:xfrm>
                    <a:prstGeom prst="rect">
                      <a:avLst/>
                    </a:prstGeom>
                  </pic:spPr>
                </pic:pic>
              </a:graphicData>
            </a:graphic>
          </wp:anchor>
        </w:drawing>
      </w:r>
      <w:r>
        <w:t>分线盒和插座盒：敷线平面中，用作导线的转弯、相接。交叉是敷线的十</w:t>
      </w:r>
      <w:r>
        <w:rPr>
          <w:spacing w:val="-1"/>
        </w:rPr>
        <w:t>字路回，可作不同管形的变换和一定范围的高度调整。双桥架线路的分线盒内部设有隔离板，以保证强、弱电之间的隔离和屏蔽。敷线平面中出现强弱电交</w:t>
      </w:r>
      <w:r>
        <w:t>接十分复杂时，桥架在水平位置采用加深分线盒，将水平方向的桥架交叉进 行，极大地方便了各种线路走向。</w:t>
      </w:r>
    </w:p>
    <w:p>
      <w:pPr>
        <w:pStyle w:val="BodyText"/>
        <w:spacing w:line="450" w:lineRule="exact"/>
      </w:pPr>
      <w:r>
        <w:t>专用出线口：用于导线的引出，可根据需要用作电源、电话、视频插座或</w:t>
      </w:r>
    </w:p>
    <w:p>
      <w:pPr>
        <w:pStyle w:val="BodyText"/>
        <w:spacing w:before="6"/>
        <w:ind w:left="2700"/>
      </w:pPr>
      <w:r>
        <w:t xml:space="preserve">计算机终端出口。距分线盒 </w:t>
      </w:r>
      <w:r>
        <w:rPr>
          <w:rFonts w:ascii="Times New Roman" w:eastAsia="Times New Roman"/>
        </w:rPr>
        <w:t xml:space="preserve">230mm </w:t>
      </w:r>
      <w:r>
        <w:t>设置第一个出线口，出</w:t>
      </w:r>
    </w:p>
    <w:p>
      <w:pPr>
        <w:pStyle w:val="BodyText"/>
        <w:spacing w:before="7" w:line="242" w:lineRule="auto"/>
        <w:ind w:left="2700" w:right="3524"/>
      </w:pPr>
      <w:r>
        <w:rPr>
          <w:spacing w:val="-9"/>
        </w:rPr>
        <w:t xml:space="preserve">线口之间标准间距为 </w:t>
      </w:r>
      <w:r>
        <w:rPr>
          <w:rFonts w:ascii="Times New Roman" w:eastAsia="Times New Roman"/>
        </w:rPr>
        <w:t>600mm</w:t>
      </w:r>
      <w:r>
        <w:rPr>
          <w:spacing w:val="-1"/>
        </w:rPr>
        <w:t>。如果为双桥架，两桥架邻近出线口中心距为</w:t>
      </w:r>
      <w:r>
        <w:rPr>
          <w:rFonts w:ascii="Times New Roman" w:eastAsia="Times New Roman"/>
        </w:rPr>
        <w:t>1400mm</w:t>
      </w:r>
      <w:r>
        <w:t>。</w:t>
      </w:r>
    </w:p>
    <w:p>
      <w:pPr>
        <w:pStyle w:val="BodyText"/>
        <w:spacing w:before="4" w:line="242" w:lineRule="auto"/>
        <w:ind w:left="2700" w:right="2801" w:firstLine="629"/>
      </w:pPr>
      <w:r>
        <w:t>连接支撑附件：连通器用于直通连接；圆管接头用于分线盒中圆管连接； 变径接头用于桥架与圆管的连接；终端用于桥架终端封头；支架与调整螺栓用于桥架支撑及高度调整，其调整螺栓长度视施工条件而定，高度调整一般为</w:t>
      </w:r>
      <w:r>
        <w:rPr>
          <w:rFonts w:ascii="Times New Roman" w:eastAsia="Times New Roman"/>
        </w:rPr>
        <w:t>30</w:t>
      </w:r>
      <w:r>
        <w:t>～</w:t>
      </w:r>
      <w:r>
        <w:rPr>
          <w:rFonts w:ascii="Times New Roman" w:eastAsia="Times New Roman"/>
        </w:rPr>
        <w:t>50mm</w:t>
      </w:r>
      <w:r>
        <w:t>；</w:t>
      </w:r>
      <w:r>
        <w:rPr>
          <w:rFonts w:ascii="Times New Roman" w:eastAsia="Times New Roman"/>
        </w:rPr>
        <w:t>S</w:t>
      </w:r>
      <w:r>
        <w:rPr>
          <w:rFonts w:ascii="Times New Roman" w:eastAsia="Times New Roman"/>
          <w:spacing w:val="-17"/>
        </w:rPr>
        <w:t xml:space="preserve"> </w:t>
      </w:r>
      <w:r>
        <w:rPr>
          <w:spacing w:val="-1"/>
        </w:rPr>
        <w:t>型加深专用接头用于纵横交叉或过梁处；平式弯通用于桥架的转</w:t>
      </w:r>
      <w:r>
        <w:t>角处；立式弯通用于桥架的上下连接口；其他桥架专用胶水，用于桥架与桥 架，桥架与分线盒连接处，防止灰浆进入。</w:t>
      </w:r>
    </w:p>
    <w:p>
      <w:pPr>
        <w:pStyle w:val="Heading1"/>
        <w:spacing w:before="157"/>
        <w:rPr>
          <w:rFonts w:ascii="幼圆" w:eastAsia="幼圆" w:hint="eastAsia"/>
        </w:rPr>
      </w:pPr>
      <w:r>
        <w:rPr>
          <w:rFonts w:ascii="Calibri" w:eastAsia="Calibri"/>
        </w:rPr>
        <w:t>1</w:t>
      </w:r>
      <w:r>
        <w:rPr>
          <w:rFonts w:ascii="幼圆" w:eastAsia="幼圆" w:hint="eastAsia"/>
        </w:rPr>
        <w:t>．实际敷设的工序和技术要求</w:t>
      </w:r>
    </w:p>
    <w:p>
      <w:pPr>
        <w:pStyle w:val="BodyText"/>
        <w:spacing w:before="255" w:line="242" w:lineRule="auto"/>
        <w:ind w:left="2700" w:right="2916" w:firstLine="629"/>
      </w:pPr>
      <w:r>
        <w:pict>
          <v:group id="_x0000_s1036" style="width:893pt;height:41.4pt;margin-top:108.88pt;margin-left:0;mso-position-horizontal-relative:page;position:absolute;z-index:251664384" coordorigin="0,2178" coordsize="17860,828">
            <v:shape id="_x0000_s1037" type="#_x0000_t75" style="width:17860;height:520;position:absolute;top:2294" stroked="f">
              <v:imagedata r:id="rId21" o:title=""/>
            </v:shape>
            <v:shapetype id="_x0000_t202" coordsize="21600,21600" o:spt="202" path="m,l,21600r21600,l21600,xe">
              <v:stroke joinstyle="miter"/>
              <v:path gradientshapeok="t" o:connecttype="rect"/>
            </v:shapetype>
            <v:shape id="_x0000_s1038" type="#_x0000_t202" style="width:17860;height:828;position:absolute;top:2177" filled="f" stroked="f">
              <v:textbox inset="0,0,0,0">
                <w:txbxContent>
                  <w:p>
                    <w:pPr>
                      <w:spacing w:before="0" w:line="411" w:lineRule="exact"/>
                      <w:ind w:left="0" w:right="3008" w:firstLine="0"/>
                      <w:jc w:val="right"/>
                      <w:rPr>
                        <w:sz w:val="36"/>
                      </w:rPr>
                    </w:pPr>
                    <w:r>
                      <w:rPr>
                        <w:sz w:val="36"/>
                      </w:rPr>
                      <w:t>桥架敷设：根据标准位置放置分线盒和支架，然后放置桥架和出线口，同</w:t>
                    </w:r>
                  </w:p>
                  <w:p>
                    <w:pPr>
                      <w:spacing w:before="6" w:line="411" w:lineRule="exact"/>
                      <w:ind w:left="0" w:right="2916" w:firstLine="0"/>
                      <w:jc w:val="right"/>
                      <w:rPr>
                        <w:sz w:val="36"/>
                      </w:rPr>
                    </w:pPr>
                    <w:r>
                      <w:rPr>
                        <w:sz w:val="36"/>
                      </w:rPr>
                      <w:t>时根据需要加各种配件，朝上的桥架不必立得太长，否则易被砸断。连接完毕</w:t>
                    </w:r>
                  </w:p>
                </w:txbxContent>
              </v:textbox>
            </v:shape>
          </v:group>
        </w:pict>
      </w:r>
      <w:r>
        <w:t xml:space="preserve">弹线定位：根据设计图纸确定桥架走向，从始端至终端找好水平线或垂直线，用粉线袋在线路的中心外进行弹线，按照设计图要求及施工验收规范规 </w:t>
      </w:r>
      <w:r>
        <w:rPr>
          <w:spacing w:val="-1"/>
        </w:rPr>
        <w:t>定，分别找出分线盒、分线口及支架的具体位置，用铅笔分别标注。一般支架</w:t>
      </w:r>
      <w:r>
        <w:rPr>
          <w:spacing w:val="-23"/>
        </w:rPr>
        <w:t xml:space="preserve">间距为 </w:t>
      </w:r>
      <w:r>
        <w:rPr>
          <w:rFonts w:ascii="Times New Roman" w:eastAsia="Times New Roman"/>
        </w:rPr>
        <w:t>1</w:t>
      </w:r>
      <w:r>
        <w:t>．</w:t>
      </w:r>
      <w:r>
        <w:rPr>
          <w:rFonts w:ascii="Times New Roman" w:eastAsia="Times New Roman"/>
        </w:rPr>
        <w:t>0-</w:t>
      </w:r>
      <w:r>
        <w:rPr>
          <w:rFonts w:ascii="Times New Roman" w:eastAsia="Times New Roman"/>
          <w:spacing w:val="-1"/>
        </w:rPr>
        <w:t xml:space="preserve"> </w:t>
      </w:r>
      <w:r>
        <w:rPr>
          <w:rFonts w:ascii="Times New Roman" w:eastAsia="Times New Roman"/>
        </w:rPr>
        <w:t>1</w:t>
      </w:r>
      <w:r>
        <w:t>．</w:t>
      </w:r>
      <w:r>
        <w:rPr>
          <w:rFonts w:ascii="Times New Roman" w:eastAsia="Times New Roman"/>
        </w:rPr>
        <w:t>5m</w:t>
      </w:r>
      <w:r>
        <w:t>。</w:t>
      </w:r>
    </w:p>
    <w:p>
      <w:pPr>
        <w:pStyle w:val="BodyText"/>
        <w:ind w:left="0"/>
        <w:rPr>
          <w:sz w:val="20"/>
        </w:rPr>
      </w:pPr>
    </w:p>
    <w:p>
      <w:pPr>
        <w:pStyle w:val="BodyText"/>
        <w:ind w:left="0"/>
        <w:rPr>
          <w:sz w:val="20"/>
        </w:rPr>
      </w:pPr>
    </w:p>
    <w:p>
      <w:pPr>
        <w:pStyle w:val="BodyText"/>
        <w:spacing w:before="11"/>
        <w:ind w:left="0"/>
        <w:rPr>
          <w:sz w:val="29"/>
        </w:rPr>
      </w:pPr>
    </w:p>
    <w:p>
      <w:pPr>
        <w:pStyle w:val="BodyText"/>
        <w:spacing w:before="49" w:line="244" w:lineRule="auto"/>
        <w:ind w:left="2700" w:right="2804"/>
        <w:jc w:val="both"/>
      </w:pPr>
      <w:r>
        <w:t>后，调整支架和塑料盖，使出线口到适当高度。达到位置正确，固定牢固，走</w:t>
      </w:r>
      <w:r>
        <w:rPr>
          <w:spacing w:val="-3"/>
        </w:rPr>
        <w:t xml:space="preserve">向合理。桥架水平或垂直敷设部分平直度和垂直度允许偏差不超过 </w:t>
      </w:r>
      <w:r>
        <w:rPr>
          <w:rFonts w:ascii="Times New Roman" w:eastAsia="Times New Roman"/>
        </w:rPr>
        <w:t>5mm</w:t>
      </w:r>
      <w:r>
        <w:rPr>
          <w:spacing w:val="-6"/>
        </w:rPr>
        <w:t>。为防</w:t>
      </w:r>
      <w:r>
        <w:t>止灰浆进入，各连接处周边抹专用胶，各分线盒、出线口盒盖拧紧，并用铁丝绑扎，未端加塑料封堵。浇筑混凝土时设专人看护，发现问题及时处理。跨接地线焊接：依据施工规范，确定跨接线规格。地线两端焊接面不小于该跨接线</w:t>
      </w:r>
      <w:r>
        <w:rPr>
          <w:spacing w:val="-23"/>
        </w:rPr>
        <w:t xml:space="preserve">截面的 </w:t>
      </w:r>
      <w:r>
        <w:rPr>
          <w:rFonts w:ascii="Times New Roman" w:eastAsia="Times New Roman"/>
        </w:rPr>
        <w:t xml:space="preserve">6 </w:t>
      </w:r>
      <w:r>
        <w:t>倍，焊缝均匀牢固。</w:t>
      </w:r>
    </w:p>
    <w:p>
      <w:pPr>
        <w:pStyle w:val="BodyText"/>
        <w:spacing w:line="447" w:lineRule="exact"/>
      </w:pPr>
      <w:r>
        <w:t>槽内配线：首先清扫桥架，可先将带线穿插至出线口，然后将布条绑在带</w:t>
      </w:r>
    </w:p>
    <w:p>
      <w:pPr>
        <w:pStyle w:val="BodyText"/>
        <w:spacing w:before="7" w:line="242" w:lineRule="auto"/>
        <w:ind w:left="2700" w:right="2916"/>
      </w:pPr>
      <w:r>
        <w:t xml:space="preserve">线一端，从中一端将布线条拉出，反复多次可将桥架内的杂物和积水清理干 </w:t>
      </w:r>
      <w:r>
        <w:rPr>
          <w:spacing w:val="-1"/>
        </w:rPr>
        <w:t>净，也可用空气压缩机将桥架内的杂物和积水吹出。放线前应先检查管及桥架</w:t>
      </w:r>
      <w:r>
        <w:t>连接处的护日是否齐全。</w:t>
      </w:r>
    </w:p>
    <w:p>
      <w:pPr>
        <w:pStyle w:val="BodyText"/>
        <w:ind w:left="0"/>
      </w:pPr>
    </w:p>
    <w:p>
      <w:pPr>
        <w:pStyle w:val="BodyText"/>
        <w:spacing w:before="4"/>
        <w:ind w:left="0"/>
        <w:rPr>
          <w:sz w:val="27"/>
        </w:rPr>
      </w:pPr>
    </w:p>
    <w:p>
      <w:pPr>
        <w:spacing w:before="0"/>
        <w:ind w:left="2388" w:right="2367" w:firstLine="0"/>
        <w:jc w:val="center"/>
        <w:rPr>
          <w:sz w:val="24"/>
        </w:rPr>
      </w:pPr>
      <w:r>
        <w:pict>
          <v:group id="_x0000_s1039" style="width:205pt;height:46pt;margin-top:-6.72pt;margin-left:250pt;mso-position-horizontal-relative:page;position:absolute;z-index:-251646976" coordorigin="5000,-134" coordsize="4100,920">
            <v:shape id="_x0000_s1040" type="#_x0000_t75" style="width:3560;height:900;left:5000;position:absolute;top:-135" stroked="f">
              <v:imagedata r:id="rId22" o:title=""/>
            </v:shape>
            <v:shape id="_x0000_s1041" type="#_x0000_t75" style="width:480;height:680;left:8620;position:absolute;top:105" stroked="f">
              <v:imagedata r:id="rId23" o:title=""/>
            </v:shape>
          </v:group>
        </w:pict>
      </w:r>
      <w:r>
        <w:drawing>
          <wp:anchor distT="0" distB="0" distL="0" distR="0" simplePos="0" relativeHeight="251670528" behindDoc="1" locked="0" layoutInCell="1" allowOverlap="1">
            <wp:simplePos x="0" y="0"/>
            <wp:positionH relativeFrom="page">
              <wp:posOffset>5829300</wp:posOffset>
            </wp:positionH>
            <wp:positionV relativeFrom="paragraph">
              <wp:posOffset>-85343</wp:posOffset>
            </wp:positionV>
            <wp:extent cx="2540000" cy="736599"/>
            <wp:effectExtent l="0" t="0" r="0" b="0"/>
            <wp:wrapNone/>
            <wp:docPr id="19"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20.png"/>
                    <pic:cNvPicPr/>
                  </pic:nvPicPr>
                  <pic:blipFill>
                    <a:blip xmlns:r="http://schemas.openxmlformats.org/officeDocument/2006/relationships" r:embed="rId24" cstate="print"/>
                    <a:stretch>
                      <a:fillRect/>
                    </a:stretch>
                  </pic:blipFill>
                  <pic:spPr>
                    <a:xfrm>
                      <a:off x="0" y="0"/>
                      <a:ext cx="2540000" cy="736599"/>
                    </a:xfrm>
                    <a:prstGeom prst="rect">
                      <a:avLst/>
                    </a:prstGeom>
                  </pic:spPr>
                </pic:pic>
              </a:graphicData>
            </a:graphic>
          </wp:anchor>
        </w:drawing>
      </w:r>
      <w:r>
        <w:rPr>
          <w:sz w:val="24"/>
        </w:rPr>
        <w:t>收集于网络，如有侵权请联系管理员删除</w:t>
      </w:r>
    </w:p>
    <w:p>
      <w:pPr>
        <w:spacing w:after="0"/>
        <w:jc w:val="center"/>
        <w:rPr>
          <w:sz w:val="24"/>
        </w:rPr>
        <w:sectPr>
          <w:headerReference w:type="default" r:id="rId25"/>
          <w:footerReference w:type="default" r:id="rId26"/>
          <w:pgSz w:w="17860" w:h="25260"/>
          <w:pgMar w:top="1420" w:right="0" w:bottom="280" w:left="0" w:header="1108" w:footer="0"/>
          <w:pgNumType w:start="3"/>
          <w:cols w:space="708"/>
        </w:sectPr>
      </w:pPr>
    </w:p>
    <w:p>
      <w:pPr>
        <w:pStyle w:val="BodyText"/>
        <w:ind w:left="0"/>
        <w:rPr>
          <w:sz w:val="20"/>
        </w:rPr>
      </w:pPr>
    </w:p>
    <w:p>
      <w:pPr>
        <w:pStyle w:val="BodyText"/>
        <w:spacing w:before="7"/>
        <w:ind w:left="0"/>
        <w:rPr>
          <w:sz w:val="15"/>
        </w:rPr>
      </w:pPr>
    </w:p>
    <w:p>
      <w:pPr>
        <w:pStyle w:val="BodyText"/>
        <w:spacing w:before="49" w:line="244" w:lineRule="auto"/>
        <w:ind w:right="4088"/>
      </w:pPr>
      <w:r>
        <w:t>线路检查及绝缘遥测可参照管内穿绝缘导线安装工程的相关部分。面板安装：配合装修，依据各出线口用途，安装相应的面板。</w:t>
      </w:r>
    </w:p>
    <w:p>
      <w:pPr>
        <w:pStyle w:val="BodyText"/>
        <w:spacing w:line="457" w:lineRule="exact"/>
      </w:pPr>
      <w:r>
        <w:t>施工过程中的难点</w:t>
      </w:r>
    </w:p>
    <w:p>
      <w:pPr>
        <w:pStyle w:val="BodyText"/>
        <w:spacing w:before="7"/>
      </w:pPr>
      <w:r>
        <w:t>针对本工程的特殊预埋要求</w:t>
      </w:r>
    </w:p>
    <w:p>
      <w:pPr>
        <w:pStyle w:val="BodyText"/>
        <w:spacing w:before="7" w:line="242" w:lineRule="auto"/>
        <w:ind w:left="2700" w:right="3008" w:firstLine="629"/>
      </w:pPr>
      <w:r>
        <w:t>根据调度大楼区的建筑为混凝土的特点，在桥架安装施工前应当注意以下几点：</w:t>
      </w:r>
    </w:p>
    <w:p>
      <w:pPr>
        <w:pStyle w:val="ListParagraph"/>
        <w:numPr>
          <w:ilvl w:val="0"/>
          <w:numId w:val="24"/>
        </w:numPr>
        <w:tabs>
          <w:tab w:val="left" w:pos="3871"/>
        </w:tabs>
        <w:spacing w:before="4" w:after="0" w:line="242" w:lineRule="auto"/>
        <w:ind w:left="2700" w:right="2828" w:firstLine="629"/>
        <w:jc w:val="left"/>
        <w:rPr>
          <w:sz w:val="36"/>
        </w:rPr>
      </w:pPr>
      <w:r>
        <w:rPr>
          <w:spacing w:val="-1"/>
          <w:sz w:val="36"/>
        </w:rPr>
        <w:t>根据弱电管线系统的设计在混凝土支撑处应当在混凝土没有防腐处理前</w:t>
      </w:r>
      <w:r>
        <w:rPr>
          <w:sz w:val="36"/>
        </w:rPr>
        <w:t>应当预先烧制桥架支撑角铁，为桥架的安装准备固定件。</w:t>
      </w:r>
    </w:p>
    <w:p>
      <w:pPr>
        <w:pStyle w:val="ListParagraph"/>
        <w:numPr>
          <w:ilvl w:val="0"/>
          <w:numId w:val="24"/>
        </w:numPr>
        <w:tabs>
          <w:tab w:val="left" w:pos="3691"/>
        </w:tabs>
        <w:spacing w:before="4" w:after="0" w:line="242" w:lineRule="auto"/>
        <w:ind w:left="2700" w:right="3008" w:firstLine="629"/>
        <w:jc w:val="left"/>
        <w:rPr>
          <w:rFonts w:ascii="Arial" w:eastAsia="Arial"/>
          <w:sz w:val="36"/>
        </w:rPr>
      </w:pPr>
      <w:r>
        <w:rPr>
          <w:spacing w:val="-1"/>
          <w:sz w:val="36"/>
        </w:rPr>
        <w:t>桥架的支架应当固定在支承角铁，支承角铁和支架应当做防腐处理，避</w:t>
      </w:r>
      <w:r>
        <w:rPr>
          <w:sz w:val="36"/>
        </w:rPr>
        <w:t>免影响混凝土的质量。</w:t>
      </w:r>
    </w:p>
    <w:p>
      <w:pPr>
        <w:pStyle w:val="BodyText"/>
        <w:spacing w:before="4"/>
      </w:pPr>
      <w:r>
        <w:t>支、吊架安装</w:t>
      </w:r>
    </w:p>
    <w:p>
      <w:pPr>
        <w:pStyle w:val="BodyText"/>
        <w:spacing w:before="7" w:line="244" w:lineRule="auto"/>
        <w:ind w:left="2700" w:right="2774" w:firstLine="629"/>
      </w:pPr>
      <w:r>
        <w:rPr>
          <w:spacing w:val="-5"/>
        </w:rPr>
        <w:t xml:space="preserve">要求所用钢材应平直，无显著扭曲。下料后长短偏差应在 </w:t>
      </w:r>
      <w:r>
        <w:rPr>
          <w:rFonts w:ascii="Arial" w:eastAsia="Arial"/>
        </w:rPr>
        <w:t xml:space="preserve">5mm </w:t>
      </w:r>
      <w:r>
        <w:t>内，切口处应无卷边、毛刺；支、吊架应安装牢固，保证横平竖直；固定支点间距一般不</w:t>
      </w:r>
      <w:r>
        <w:rPr>
          <w:spacing w:val="26"/>
          <w:w w:val="95"/>
        </w:rPr>
        <w:t xml:space="preserve">应大于 </w:t>
      </w:r>
      <w:r>
        <w:rPr>
          <w:rFonts w:ascii="Arial" w:eastAsia="Arial"/>
          <w:w w:val="95"/>
        </w:rPr>
        <w:t>1.5-2.0mm</w:t>
      </w:r>
      <w:r>
        <w:rPr>
          <w:spacing w:val="4"/>
          <w:w w:val="95"/>
        </w:rPr>
        <w:t xml:space="preserve">，在进出接线箱、盒、柜、转弯、转角及丁字接头的三端 </w:t>
      </w:r>
      <w:r>
        <w:rPr>
          <w:rFonts w:ascii="Arial" w:eastAsia="Arial"/>
          <w:spacing w:val="-6"/>
          <w:w w:val="95"/>
        </w:rPr>
        <w:t xml:space="preserve">500 </w:t>
      </w:r>
      <w:r>
        <w:rPr>
          <w:spacing w:val="-5"/>
        </w:rPr>
        <w:t xml:space="preserve">以内应设固定支持点支、吊架的规格一般不应小于扁铁 </w:t>
      </w:r>
      <w:r>
        <w:rPr>
          <w:rFonts w:ascii="Arial" w:eastAsia="Arial"/>
        </w:rPr>
        <w:t>30mm*3mm</w:t>
      </w:r>
      <w:r>
        <w:t>，扁钢</w:t>
      </w:r>
      <w:r>
        <w:rPr>
          <w:rFonts w:ascii="Arial" w:eastAsia="Arial"/>
        </w:rPr>
        <w:t>25mm*25mm*3mm</w:t>
      </w:r>
      <w:r>
        <w:t>。</w:t>
      </w:r>
    </w:p>
    <w:p>
      <w:pPr>
        <w:pStyle w:val="BodyText"/>
        <w:spacing w:line="450" w:lineRule="exact"/>
      </w:pPr>
      <w:r>
        <w:t>桥架安装要求</w:t>
      </w:r>
    </w:p>
    <w:p>
      <w:pPr>
        <w:pStyle w:val="BodyText"/>
        <w:spacing w:before="7"/>
      </w:pPr>
      <w:r>
        <w:t>桥架应平整，无扭曲变形，内壁无毛刺，各种附件齐全；桥架接</w:t>
      </w:r>
    </w:p>
    <w:p>
      <w:pPr>
        <w:pStyle w:val="BodyText"/>
        <w:spacing w:before="7" w:line="242" w:lineRule="auto"/>
        <w:ind w:left="2700" w:right="3276"/>
        <w:jc w:val="both"/>
      </w:pPr>
      <w:r>
        <w:t>口应平整，接缝处紧密平直，槽盖装上后应平整、无翘脚，出线口的位置准确；桥架的所有非导电部份的铁件均应相互连接和跨接，使之成为一连续导体，并做好整体接地；桥架安装应符合《高层民用建筑设计防火规范》</w:t>
      </w:r>
    </w:p>
    <w:p>
      <w:pPr>
        <w:pStyle w:val="BodyText"/>
        <w:spacing w:before="6" w:line="242" w:lineRule="auto"/>
        <w:ind w:right="9681" w:hanging="630"/>
      </w:pPr>
      <w:r>
        <w:rPr>
          <w:w w:val="95"/>
        </w:rPr>
        <w:t>（</w:t>
      </w:r>
      <w:r>
        <w:rPr>
          <w:rFonts w:ascii="Arial" w:eastAsia="Arial"/>
          <w:w w:val="95"/>
        </w:rPr>
        <w:t>GB50045-95</w:t>
      </w:r>
      <w:r>
        <w:rPr>
          <w:w w:val="95"/>
        </w:rPr>
        <w:t xml:space="preserve">）的有关部门规定； </w:t>
      </w:r>
      <w:r>
        <w:t>桥架内配线要求</w:t>
      </w:r>
    </w:p>
    <w:p>
      <w:pPr>
        <w:pStyle w:val="BodyText"/>
        <w:spacing w:before="4" w:line="242" w:lineRule="auto"/>
        <w:ind w:left="2700" w:right="2914" w:firstLine="629"/>
      </w:pPr>
      <w:r>
        <w:t xml:space="preserve">桥架配线前应消除槽内的污物和积水；缆线布放前应核对型号规格、程 </w:t>
      </w:r>
      <w:r>
        <w:rPr>
          <w:spacing w:val="-1"/>
        </w:rPr>
        <w:t>式、路由及位置与设计规定相符。在同一桥架内包括绝缘在内的导线截面积总</w:t>
      </w:r>
      <w:r>
        <w:rPr>
          <w:spacing w:val="-7"/>
        </w:rPr>
        <w:t xml:space="preserve">和应该不超过内部截面积的 </w:t>
      </w:r>
      <w:r>
        <w:t>40%；缆线的布放应平直、不得产生扭绞，打圈等</w:t>
      </w:r>
      <w:r>
        <w:rPr>
          <w:spacing w:val="-1"/>
        </w:rPr>
        <w:t>现象，不应受到外力的挤压和损伤；缆线在布放前两端应贴有标签，以表明起</w:t>
      </w:r>
      <w:r>
        <w:t xml:space="preserve">始和终端位置，标签书写应清晰，端正和正确；电源线、信号电缆、对绞电 </w:t>
      </w:r>
      <w:r>
        <w:rPr>
          <w:spacing w:val="-1"/>
        </w:rPr>
        <w:t xml:space="preserve">缆、光缆及建筑物内其他弱电系统的缆线应分离布放。各缆线间的最小净距应符合设计要求；缆线布放时应有冗余。在交接间，设备间对绞电缆预留长度， </w:t>
      </w:r>
      <w:r>
        <w:rPr>
          <w:spacing w:val="-23"/>
        </w:rPr>
        <w:t xml:space="preserve">一般为 </w:t>
      </w:r>
      <w:r>
        <w:t>3</w:t>
      </w:r>
      <w:r>
        <w:rPr>
          <w:spacing w:val="-60"/>
        </w:rPr>
        <w:t xml:space="preserve"> 至 </w:t>
      </w:r>
      <w:r>
        <w:t>6</w:t>
      </w:r>
      <w:r>
        <w:rPr>
          <w:spacing w:val="-24"/>
        </w:rPr>
        <w:t xml:space="preserve"> 米；工作区为 </w:t>
      </w:r>
      <w:r>
        <w:t>0.3</w:t>
      </w:r>
      <w:r>
        <w:rPr>
          <w:spacing w:val="-60"/>
        </w:rPr>
        <w:t xml:space="preserve"> 至 </w:t>
      </w:r>
      <w:r>
        <w:t>0.6</w:t>
      </w:r>
      <w:r>
        <w:rPr>
          <w:spacing w:val="-15"/>
        </w:rPr>
        <w:t xml:space="preserve"> 米；光缆在设备端预留长度一般为 </w:t>
      </w:r>
      <w:r>
        <w:t>5</w:t>
      </w:r>
      <w:r>
        <w:rPr>
          <w:spacing w:val="-53"/>
        </w:rPr>
        <w:t xml:space="preserve"> 至</w:t>
      </w:r>
    </w:p>
    <w:p>
      <w:pPr>
        <w:pStyle w:val="BodyText"/>
        <w:spacing w:before="18" w:line="242" w:lineRule="auto"/>
        <w:ind w:left="2700" w:right="2734"/>
      </w:pPr>
      <w:r>
        <w:drawing>
          <wp:anchor distT="0" distB="0" distL="0" distR="0" simplePos="0" relativeHeight="251671552" behindDoc="1" locked="0" layoutInCell="1" allowOverlap="1">
            <wp:simplePos x="0" y="0"/>
            <wp:positionH relativeFrom="page">
              <wp:posOffset>3327400</wp:posOffset>
            </wp:positionH>
            <wp:positionV relativeFrom="paragraph">
              <wp:posOffset>3234436</wp:posOffset>
            </wp:positionV>
            <wp:extent cx="4597400" cy="647700"/>
            <wp:effectExtent l="0" t="0" r="0" b="0"/>
            <wp:wrapNone/>
            <wp:docPr id="23"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22.png"/>
                    <pic:cNvPicPr/>
                  </pic:nvPicPr>
                  <pic:blipFill>
                    <a:blip xmlns:r="http://schemas.openxmlformats.org/officeDocument/2006/relationships" r:embed="rId27" cstate="print"/>
                    <a:stretch>
                      <a:fillRect/>
                    </a:stretch>
                  </pic:blipFill>
                  <pic:spPr>
                    <a:xfrm>
                      <a:off x="0" y="0"/>
                      <a:ext cx="4597400" cy="647700"/>
                    </a:xfrm>
                    <a:prstGeom prst="rect">
                      <a:avLst/>
                    </a:prstGeom>
                  </pic:spPr>
                </pic:pic>
              </a:graphicData>
            </a:graphic>
          </wp:anchor>
        </w:drawing>
      </w:r>
      <w:r>
        <w:t>10</w:t>
      </w:r>
      <w:r>
        <w:rPr>
          <w:spacing w:val="-11"/>
        </w:rPr>
        <w:t xml:space="preserve"> 米；有特殊要求的应按设计要求预留长度；缆线布放，在牵引过程中，吊挂</w:t>
      </w:r>
      <w:r>
        <w:rPr>
          <w:spacing w:val="-17"/>
        </w:rPr>
        <w:t xml:space="preserve">缆线的支点相隔间距不应大于 </w:t>
      </w:r>
      <w:r>
        <w:t>1.5m；布放缆线的牵引力，应小于缆线允许张力</w:t>
      </w:r>
      <w:r>
        <w:rPr>
          <w:spacing w:val="-46"/>
        </w:rPr>
        <w:t xml:space="preserve">的 </w:t>
      </w:r>
      <w:r>
        <w:t>80%，对光缆瞬间最大牵引力不应超过光缆允许的张力。在以牵引方式敷设光缆时，主要牵引力应加在光缆的加强芯上；电缆桥架内缆线垂直敷设时，在</w:t>
      </w:r>
      <w:r>
        <w:rPr>
          <w:spacing w:val="-9"/>
        </w:rPr>
        <w:t xml:space="preserve">缆线的上端和每间隔 </w:t>
      </w:r>
      <w:r>
        <w:t>1.5m</w:t>
      </w:r>
      <w:r>
        <w:rPr>
          <w:spacing w:val="-10"/>
        </w:rPr>
        <w:t xml:space="preserve"> 处，应固定在桥架的支架上，水平敷设时,直接部份</w:t>
      </w:r>
      <w:r>
        <w:rPr>
          <w:spacing w:val="-27"/>
        </w:rPr>
        <w:t xml:space="preserve">间隔距施 </w:t>
      </w:r>
      <w:r>
        <w:t>3~5m</w:t>
      </w:r>
      <w:r>
        <w:rPr>
          <w:spacing w:val="-10"/>
        </w:rPr>
        <w:t xml:space="preserve"> 处设固定点。在缆线的距离首端、尾端、转弯中心点处300~500mm</w:t>
      </w:r>
      <w:r>
        <w:rPr>
          <w:spacing w:val="-11"/>
        </w:rPr>
        <w:t xml:space="preserve"> 处设置固定点；槽内缆线应顺直,尽量不交叉、缆线不应溢出桥架、</w:t>
      </w:r>
      <w:r>
        <w:rPr>
          <w:spacing w:val="-14"/>
        </w:rPr>
        <w:t xml:space="preserve">在缆线进出桥架部位，转弯处应绑扎固定。垂直桥架布放缆线应每间隔 </w:t>
      </w:r>
      <w:r>
        <w:t>1.5m</w:t>
      </w:r>
      <w:r>
        <w:rPr>
          <w:spacing w:val="-54"/>
        </w:rPr>
        <w:t xml:space="preserve"> 处</w:t>
      </w:r>
      <w:r>
        <w:t>固定在缆线支架上，以防线缆下坠；在水平、垂直桥架和垂直桥架中敷设缆线</w:t>
      </w:r>
      <w:r>
        <w:rPr>
          <w:spacing w:val="-5"/>
        </w:rPr>
        <w:t xml:space="preserve">时，应对缆线进行绑扎。４对对绞电缆以 </w:t>
      </w:r>
      <w:r>
        <w:t>24</w:t>
      </w:r>
      <w:r>
        <w:rPr>
          <w:spacing w:val="-19"/>
        </w:rPr>
        <w:t xml:space="preserve"> 根为束，</w:t>
      </w:r>
      <w:r>
        <w:t>25</w:t>
      </w:r>
      <w:r>
        <w:rPr>
          <w:spacing w:val="-11"/>
        </w:rPr>
        <w:t xml:space="preserve"> 对或以上主干对绞电缆、光缆及其他信用电缆应根据缆线的类型、缆径、缆线芯数为束绑扎。绑扎</w:t>
      </w:r>
      <w:r>
        <w:rPr>
          <w:spacing w:val="-23"/>
        </w:rPr>
        <w:t xml:space="preserve">间距不宜大于 </w:t>
      </w:r>
      <w:r>
        <w:t>1.5m，扣间距应均匀、松紧适应；在竖井内采用明配、桥架、金属桥架等方式敷设缆线，并应符合以上有关条款要求。</w:t>
      </w:r>
    </w:p>
    <w:p>
      <w:pPr>
        <w:spacing w:after="0" w:line="242" w:lineRule="auto"/>
        <w:sectPr>
          <w:headerReference w:type="default" r:id="rId28"/>
          <w:footerReference w:type="default" r:id="rId29"/>
          <w:pgSz w:w="17860" w:h="25260"/>
          <w:pgMar w:top="1340" w:right="0" w:bottom="1960" w:left="0" w:header="1108" w:footer="1770"/>
          <w:pgNumType w:start="4"/>
          <w:cols w:space="708"/>
        </w:sectPr>
      </w:pPr>
    </w:p>
    <w:p>
      <w:pPr>
        <w:pStyle w:val="BodyText"/>
        <w:ind w:left="0"/>
        <w:rPr>
          <w:sz w:val="20"/>
        </w:rPr>
      </w:pPr>
    </w:p>
    <w:p>
      <w:pPr>
        <w:pStyle w:val="BodyText"/>
        <w:spacing w:before="7"/>
        <w:ind w:left="0"/>
        <w:rPr>
          <w:sz w:val="15"/>
        </w:rPr>
      </w:pPr>
    </w:p>
    <w:p>
      <w:pPr>
        <w:pStyle w:val="BodyText"/>
        <w:spacing w:before="49"/>
      </w:pPr>
      <w:r>
        <w:t>此外还要注意</w:t>
      </w:r>
    </w:p>
    <w:p>
      <w:pPr>
        <w:pStyle w:val="BodyText"/>
        <w:spacing w:before="7" w:line="242" w:lineRule="auto"/>
        <w:ind w:right="4155"/>
      </w:pPr>
      <w:r>
        <w:rPr>
          <w:w w:val="95"/>
        </w:rPr>
        <w:t xml:space="preserve">桥架的安装位置应符合施工图规定，左右偏差不应超过 </w:t>
      </w:r>
      <w:r>
        <w:rPr>
          <w:rFonts w:ascii="Arial" w:eastAsia="Arial"/>
          <w:w w:val="95"/>
        </w:rPr>
        <w:t>50mm</w:t>
      </w:r>
      <w:r>
        <w:rPr>
          <w:w w:val="95"/>
        </w:rPr>
        <w:t xml:space="preserve">，； </w:t>
      </w:r>
      <w:r>
        <w:t xml:space="preserve">桥架水平度每米偏差不应超过 </w:t>
      </w:r>
      <w:r>
        <w:rPr>
          <w:rFonts w:ascii="Arial" w:eastAsia="Arial"/>
        </w:rPr>
        <w:t>2mm</w:t>
      </w:r>
      <w:r>
        <w:t>；</w:t>
      </w:r>
    </w:p>
    <w:p>
      <w:pPr>
        <w:pStyle w:val="BodyText"/>
        <w:spacing w:before="5"/>
      </w:pPr>
      <w:r>
        <w:t xml:space="preserve">桥架应与地面保持垂直，并无倾斜现象，垂直度偏差不应超过 </w:t>
      </w:r>
      <w:r>
        <w:rPr>
          <w:rFonts w:ascii="Arial" w:eastAsia="Arial"/>
        </w:rPr>
        <w:t>3mm</w:t>
      </w:r>
      <w:r>
        <w:t>；</w:t>
      </w:r>
    </w:p>
    <w:p>
      <w:pPr>
        <w:pStyle w:val="BodyText"/>
        <w:spacing w:before="7" w:line="242" w:lineRule="auto"/>
        <w:ind w:left="2700" w:right="3008" w:firstLine="629"/>
      </w:pPr>
      <w:r>
        <w:t xml:space="preserve">桥架节与节间应接触良好，安装牢固桥架节与节间用接头连接板拼接，螺钉应拧紧。两桥架拼接处水平度偏差不应超过 </w:t>
      </w:r>
      <w:r>
        <w:rPr>
          <w:rFonts w:ascii="Arial" w:eastAsia="Arial"/>
        </w:rPr>
        <w:t>2mm</w:t>
      </w:r>
      <w:r>
        <w:t>；</w:t>
      </w:r>
    </w:p>
    <w:p>
      <w:pPr>
        <w:pStyle w:val="BodyText"/>
        <w:spacing w:before="4" w:line="242" w:lineRule="auto"/>
        <w:ind w:left="2700" w:right="3368" w:firstLine="629"/>
      </w:pPr>
      <w:r>
        <w:t>桥架使用的接地体应符合设计要求，就近接地，并应保持良好的电气连接。</w:t>
      </w:r>
    </w:p>
    <w:p>
      <w:pPr>
        <w:pStyle w:val="BodyText"/>
        <w:spacing w:before="4" w:line="242" w:lineRule="auto"/>
        <w:ind w:left="2700" w:right="4363" w:firstLine="629"/>
      </w:pPr>
      <w:r>
        <w:rPr>
          <w:spacing w:val="-14"/>
        </w:rPr>
        <w:t xml:space="preserve">当直线段桥架超过 </w:t>
      </w:r>
      <w:r>
        <w:rPr>
          <w:rFonts w:ascii="Arial" w:eastAsia="Arial"/>
        </w:rPr>
        <w:t>30m</w:t>
      </w:r>
      <w:r>
        <w:rPr>
          <w:rFonts w:ascii="Arial" w:eastAsia="Arial"/>
          <w:spacing w:val="-52"/>
        </w:rPr>
        <w:t xml:space="preserve"> </w:t>
      </w:r>
      <w:r>
        <w:rPr>
          <w:spacing w:val="-1"/>
        </w:rPr>
        <w:t>或跨越建筑物时，应有伸缩缝。其连接宜</w:t>
      </w:r>
      <w:r>
        <w:t>采用伸缩连接板；</w:t>
      </w:r>
    </w:p>
    <w:p>
      <w:pPr>
        <w:pStyle w:val="BodyText"/>
        <w:spacing w:before="4"/>
      </w:pPr>
      <w:r>
        <w:t>桥架转弯半径不应小于其槽内的线缆最小允许弯曲半径的最大者。</w:t>
      </w:r>
    </w:p>
    <w:p>
      <w:pPr>
        <w:pStyle w:val="Heading1"/>
      </w:pPr>
      <w:r>
        <w:t>（四）线缆敷设</w:t>
      </w:r>
    </w:p>
    <w:p>
      <w:pPr>
        <w:pStyle w:val="BodyText"/>
        <w:spacing w:before="256" w:line="242" w:lineRule="auto"/>
        <w:ind w:left="2700" w:right="2916" w:firstLine="629"/>
        <w:jc w:val="both"/>
      </w:pPr>
      <w:r>
        <w:t>良好的线缆安装质量，对于设备保证良好工作状态和稳定的工作性能，和系统的开通影响尤其显著，所以我公司在安装线缆中，要严格遵守国家有关规范标准和严格的操作流程。</w:t>
      </w:r>
    </w:p>
    <w:p>
      <w:pPr>
        <w:spacing w:before="6" w:line="242" w:lineRule="auto"/>
        <w:ind w:left="3330" w:right="13042" w:firstLine="3"/>
        <w:jc w:val="left"/>
        <w:rPr>
          <w:sz w:val="36"/>
        </w:rPr>
      </w:pPr>
      <w:r>
        <w:rPr>
          <w:b/>
          <w:sz w:val="36"/>
        </w:rPr>
        <w:t>施工重点</w:t>
      </w:r>
      <w:r>
        <w:rPr>
          <w:sz w:val="36"/>
        </w:rPr>
        <w:t>计划</w:t>
      </w:r>
    </w:p>
    <w:p>
      <w:pPr>
        <w:pStyle w:val="BodyText"/>
        <w:spacing w:before="4"/>
      </w:pPr>
      <w:r>
        <w:t>人员：我公司将选派熟练可靠的施工队敷设线缆。</w:t>
      </w:r>
    </w:p>
    <w:p>
      <w:pPr>
        <w:pStyle w:val="BodyText"/>
        <w:spacing w:before="7" w:line="242" w:lineRule="auto"/>
        <w:ind w:left="2700" w:right="3008" w:firstLine="629"/>
      </w:pPr>
      <w:r>
        <w:rPr>
          <w:spacing w:val="-1"/>
        </w:rPr>
        <w:t>进度：根据管槽完工时间和后续系统安装和装修封顶的时间要求，制定相</w:t>
      </w:r>
      <w:r>
        <w:t>应进度计划。</w:t>
      </w:r>
    </w:p>
    <w:p>
      <w:pPr>
        <w:pStyle w:val="BodyText"/>
        <w:spacing w:before="4"/>
      </w:pPr>
      <w:r>
        <w:t>检查管槽</w:t>
      </w:r>
    </w:p>
    <w:p>
      <w:pPr>
        <w:pStyle w:val="BodyText"/>
        <w:spacing w:before="7" w:line="242" w:lineRule="auto"/>
        <w:ind w:left="2700" w:right="3008" w:firstLine="629"/>
      </w:pPr>
      <w:r>
        <w:t>线缆安装前要严格进行穿线检查，具体要求参见相应的管槽检查要求，下面罗列的是严重影响穿线质量和进度的几个管槽质量问题：</w:t>
      </w:r>
    </w:p>
    <w:p>
      <w:pPr>
        <w:pStyle w:val="BodyText"/>
        <w:spacing w:before="5" w:line="242" w:lineRule="auto"/>
        <w:ind w:right="12008"/>
      </w:pPr>
      <w:r>
        <w:t xml:space="preserve">管槽规格小。 </w:t>
      </w:r>
      <w:r>
        <w:rPr>
          <w:spacing w:val="-3"/>
        </w:rPr>
        <w:t>接口处有毛刺。</w:t>
      </w:r>
    </w:p>
    <w:p>
      <w:pPr>
        <w:pStyle w:val="BodyText"/>
        <w:spacing w:before="4" w:line="242" w:lineRule="auto"/>
        <w:ind w:right="4808"/>
      </w:pPr>
      <w:r>
        <w:t>埋地安装管槽阻塞、有水等。埋地管槽穿线前必须全面试穿。文档准备</w:t>
      </w:r>
    </w:p>
    <w:p>
      <w:pPr>
        <w:pStyle w:val="ListParagraph"/>
        <w:numPr>
          <w:ilvl w:val="0"/>
          <w:numId w:val="23"/>
        </w:numPr>
        <w:tabs>
          <w:tab w:val="left" w:pos="3337"/>
          <w:tab w:val="left" w:pos="3338"/>
        </w:tabs>
        <w:spacing w:before="5" w:after="0" w:line="240" w:lineRule="auto"/>
        <w:ind w:left="3337" w:right="0" w:hanging="638"/>
        <w:jc w:val="left"/>
        <w:rPr>
          <w:sz w:val="36"/>
        </w:rPr>
      </w:pPr>
      <w:r>
        <w:rPr>
          <w:sz w:val="36"/>
        </w:rPr>
        <w:t>系统图</w:t>
      </w:r>
    </w:p>
    <w:p>
      <w:pPr>
        <w:pStyle w:val="ListParagraph"/>
        <w:numPr>
          <w:ilvl w:val="0"/>
          <w:numId w:val="23"/>
        </w:numPr>
        <w:tabs>
          <w:tab w:val="left" w:pos="3337"/>
          <w:tab w:val="left" w:pos="3338"/>
        </w:tabs>
        <w:spacing w:before="6" w:after="0" w:line="240" w:lineRule="auto"/>
        <w:ind w:left="3337" w:right="0" w:hanging="638"/>
        <w:jc w:val="left"/>
        <w:rPr>
          <w:sz w:val="36"/>
        </w:rPr>
      </w:pPr>
      <w:r>
        <w:rPr>
          <w:sz w:val="36"/>
        </w:rPr>
        <w:t>平面图</w:t>
      </w:r>
    </w:p>
    <w:p>
      <w:pPr>
        <w:pStyle w:val="ListParagraph"/>
        <w:numPr>
          <w:ilvl w:val="0"/>
          <w:numId w:val="23"/>
        </w:numPr>
        <w:tabs>
          <w:tab w:val="left" w:pos="3337"/>
          <w:tab w:val="left" w:pos="3338"/>
        </w:tabs>
        <w:spacing w:before="7" w:after="0" w:line="240" w:lineRule="auto"/>
        <w:ind w:left="3337" w:right="0" w:hanging="638"/>
        <w:jc w:val="left"/>
        <w:rPr>
          <w:sz w:val="36"/>
        </w:rPr>
      </w:pPr>
      <w:r>
        <w:rPr>
          <w:sz w:val="36"/>
        </w:rPr>
        <w:t>技术要求</w:t>
      </w:r>
    </w:p>
    <w:p>
      <w:pPr>
        <w:pStyle w:val="ListParagraph"/>
        <w:numPr>
          <w:ilvl w:val="0"/>
          <w:numId w:val="23"/>
        </w:numPr>
        <w:tabs>
          <w:tab w:val="left" w:pos="3337"/>
          <w:tab w:val="left" w:pos="3338"/>
        </w:tabs>
        <w:spacing w:before="7" w:after="0" w:line="242" w:lineRule="auto"/>
        <w:ind w:left="3330" w:right="12359" w:hanging="630"/>
        <w:jc w:val="left"/>
        <w:rPr>
          <w:sz w:val="36"/>
        </w:rPr>
      </w:pPr>
      <w:r>
        <w:rPr>
          <w:spacing w:val="-3"/>
          <w:sz w:val="36"/>
        </w:rPr>
        <w:t>空白线缆报告</w:t>
      </w:r>
      <w:r>
        <w:rPr>
          <w:sz w:val="36"/>
        </w:rPr>
        <w:t>技术交底</w:t>
      </w:r>
    </w:p>
    <w:p>
      <w:pPr>
        <w:pStyle w:val="BodyText"/>
        <w:spacing w:before="4" w:line="242" w:lineRule="auto"/>
        <w:ind w:left="2700" w:right="3008" w:firstLine="629"/>
      </w:pPr>
      <w:r>
        <w:t>交底的对象是线缆施工队的队长和小组长，交底的核心内容是要使线缆施工队理解质量要求，过程如下：</w:t>
      </w:r>
    </w:p>
    <w:p>
      <w:pPr>
        <w:pStyle w:val="ListParagraph"/>
        <w:numPr>
          <w:ilvl w:val="0"/>
          <w:numId w:val="22"/>
        </w:numPr>
        <w:tabs>
          <w:tab w:val="left" w:pos="3337"/>
          <w:tab w:val="left" w:pos="3338"/>
        </w:tabs>
        <w:spacing w:before="5" w:after="0" w:line="240" w:lineRule="auto"/>
        <w:ind w:left="3337" w:right="0" w:hanging="638"/>
        <w:jc w:val="left"/>
        <w:rPr>
          <w:sz w:val="36"/>
        </w:rPr>
      </w:pPr>
      <w:r>
        <w:rPr>
          <w:sz w:val="36"/>
        </w:rPr>
        <w:t>讲解系统图，平面图。</w:t>
      </w:r>
    </w:p>
    <w:p>
      <w:pPr>
        <w:pStyle w:val="ListParagraph"/>
        <w:numPr>
          <w:ilvl w:val="0"/>
          <w:numId w:val="22"/>
        </w:numPr>
        <w:tabs>
          <w:tab w:val="left" w:pos="3337"/>
          <w:tab w:val="left" w:pos="3338"/>
        </w:tabs>
        <w:spacing w:before="7" w:after="0" w:line="240" w:lineRule="auto"/>
        <w:ind w:left="3337" w:right="0" w:hanging="638"/>
        <w:jc w:val="left"/>
        <w:rPr>
          <w:sz w:val="36"/>
        </w:rPr>
      </w:pPr>
      <w:r>
        <w:rPr>
          <w:sz w:val="36"/>
        </w:rPr>
        <w:t>讲解敷线质量要求，探讨工序。</w:t>
      </w:r>
    </w:p>
    <w:p>
      <w:pPr>
        <w:pStyle w:val="ListParagraph"/>
        <w:numPr>
          <w:ilvl w:val="0"/>
          <w:numId w:val="22"/>
        </w:numPr>
        <w:tabs>
          <w:tab w:val="left" w:pos="3337"/>
          <w:tab w:val="left" w:pos="3338"/>
        </w:tabs>
        <w:spacing w:before="7" w:after="0" w:line="240" w:lineRule="auto"/>
        <w:ind w:left="3337" w:right="0" w:hanging="638"/>
        <w:jc w:val="left"/>
        <w:rPr>
          <w:sz w:val="36"/>
        </w:rPr>
      </w:pPr>
      <w:r>
        <w:rPr>
          <w:sz w:val="36"/>
        </w:rPr>
        <w:t>落实线缆敷设检查流程。</w:t>
      </w:r>
    </w:p>
    <w:p>
      <w:pPr>
        <w:pStyle w:val="ListParagraph"/>
        <w:numPr>
          <w:ilvl w:val="0"/>
          <w:numId w:val="22"/>
        </w:numPr>
        <w:tabs>
          <w:tab w:val="left" w:pos="3337"/>
          <w:tab w:val="left" w:pos="3338"/>
        </w:tabs>
        <w:spacing w:before="7" w:after="0" w:line="240" w:lineRule="auto"/>
        <w:ind w:left="3337" w:right="0" w:hanging="638"/>
        <w:jc w:val="left"/>
        <w:rPr>
          <w:sz w:val="36"/>
        </w:rPr>
      </w:pPr>
      <w:r>
        <w:rPr>
          <w:sz w:val="36"/>
        </w:rPr>
        <w:t>线缆敷设报告。</w:t>
      </w:r>
    </w:p>
    <w:p>
      <w:pPr>
        <w:pStyle w:val="ListParagraph"/>
        <w:numPr>
          <w:ilvl w:val="0"/>
          <w:numId w:val="22"/>
        </w:numPr>
        <w:tabs>
          <w:tab w:val="left" w:pos="3337"/>
          <w:tab w:val="left" w:pos="3338"/>
        </w:tabs>
        <w:spacing w:before="6" w:after="0" w:line="240" w:lineRule="auto"/>
        <w:ind w:left="3337" w:right="0" w:hanging="638"/>
        <w:jc w:val="left"/>
        <w:rPr>
          <w:sz w:val="36"/>
        </w:rPr>
      </w:pPr>
      <w:r>
        <w:rPr>
          <w:sz w:val="36"/>
        </w:rPr>
        <w:t>并强调质量责任。</w:t>
      </w:r>
    </w:p>
    <w:p>
      <w:pPr>
        <w:pStyle w:val="Heading1"/>
        <w:numPr>
          <w:ilvl w:val="1"/>
          <w:numId w:val="22"/>
        </w:numPr>
        <w:tabs>
          <w:tab w:val="left" w:pos="3966"/>
        </w:tabs>
        <w:spacing w:before="150" w:after="0" w:line="240" w:lineRule="auto"/>
        <w:ind w:left="3965" w:right="0" w:hanging="632"/>
        <w:jc w:val="left"/>
      </w:pPr>
      <w:r>
        <w:t>线缆敷设实施</w:t>
      </w:r>
    </w:p>
    <w:p>
      <w:pPr>
        <w:pStyle w:val="BodyText"/>
        <w:spacing w:before="255"/>
      </w:pPr>
      <w:r>
        <w:t>组织策划</w:t>
      </w:r>
    </w:p>
    <w:p>
      <w:pPr>
        <w:pStyle w:val="BodyText"/>
        <w:spacing w:before="7"/>
      </w:pPr>
      <w:r>
        <w:t>要组织好穿线关键在于施工队小组长，小组长应：</w:t>
      </w:r>
    </w:p>
    <w:p>
      <w:pPr>
        <w:spacing w:after="0"/>
        <w:sectPr>
          <w:headerReference w:type="default" r:id="rId30"/>
          <w:footerReference w:type="default" r:id="rId31"/>
          <w:pgSz w:w="17860" w:h="25260"/>
          <w:pgMar w:top="1340" w:right="0" w:bottom="1960" w:left="0" w:header="1108" w:footer="1770"/>
          <w:pgNumType w:start="5"/>
          <w:cols w:space="708"/>
        </w:sectPr>
      </w:pPr>
    </w:p>
    <w:p>
      <w:pPr>
        <w:pStyle w:val="BodyText"/>
        <w:spacing w:before="11"/>
        <w:ind w:left="0"/>
        <w:rPr>
          <w:sz w:val="28"/>
        </w:rPr>
      </w:pPr>
      <w:r>
        <w:pict>
          <v:group id="_x0000_s1042" style="width:893pt;height:60pt;margin-top:1188pt;margin-left:0;mso-position-horizontal-relative:page;mso-position-vertical-relative:page;position:absolute;z-index:251673600" coordorigin="0,23760" coordsize="17860,1200">
            <v:shape id="_x0000_s1043" type="#_x0000_t75" style="width:17860;height:160;position:absolute;top:24800" stroked="f">
              <v:imagedata r:id="rId32" o:title=""/>
            </v:shape>
            <v:shape id="_x0000_s1044" type="#_x0000_t75" style="width:4440;height:1140;left:4820;position:absolute;top:23760" stroked="f">
              <v:imagedata r:id="rId33" o:title=""/>
            </v:shape>
            <v:shape id="_x0000_s1045" type="#_x0000_t75" style="width:580;height:840;left:9340;position:absolute;top:24060" stroked="f">
              <v:imagedata r:id="rId34" o:title=""/>
            </v:shape>
            <v:shape id="_x0000_s1046" type="#_x0000_t75" style="width:240;height:1140;left:10020;position:absolute;top:23760" stroked="f">
              <v:imagedata r:id="rId35" o:title=""/>
            </v:shape>
            <v:shape id="_x0000_s1047" type="#_x0000_t75" style="width:640;height:860;left:10320;position:absolute;top:24040" stroked="f">
              <v:imagedata r:id="rId36" o:title=""/>
            </v:shape>
            <v:shape id="_x0000_s1048" type="#_x0000_t75" style="width:600;height:860;left:11020;position:absolute;top:24040" stroked="f">
              <v:imagedata r:id="rId37" o:title=""/>
            </v:shape>
            <v:shape id="_x0000_s1049" type="#_x0000_t75" style="width:620;height:920;left:11680;position:absolute;top:24040" stroked="f">
              <v:imagedata r:id="rId38" o:title=""/>
            </v:shape>
            <v:shape id="_x0000_s1050" type="#_x0000_t75" style="width:260;height:340;left:12380;position:absolute;top:24560" stroked="f">
              <v:imagedata r:id="rId39" o:title=""/>
            </v:shape>
            <v:shape id="_x0000_s1051" type="#_x0000_t75" style="width:1320;height:860;left:12700;position:absolute;top:24040" stroked="f">
              <v:imagedata r:id="rId40" o:title=""/>
            </v:shape>
            <v:shape id="_x0000_s1052" type="#_x0000_t75" style="width:920;height:860;left:14080;position:absolute;top:24040" stroked="f">
              <v:imagedata r:id="rId41" o:title=""/>
            </v:shape>
          </v:group>
        </w:pict>
      </w:r>
    </w:p>
    <w:p>
      <w:pPr>
        <w:pStyle w:val="ListParagraph"/>
        <w:numPr>
          <w:ilvl w:val="0"/>
          <w:numId w:val="25"/>
        </w:numPr>
        <w:tabs>
          <w:tab w:val="left" w:pos="3337"/>
          <w:tab w:val="left" w:pos="3338"/>
        </w:tabs>
        <w:spacing w:before="59" w:after="0" w:line="240" w:lineRule="auto"/>
        <w:ind w:left="3337" w:right="0" w:hanging="638"/>
        <w:jc w:val="left"/>
        <w:rPr>
          <w:sz w:val="36"/>
        </w:rPr>
      </w:pPr>
      <w:r>
        <w:rPr>
          <w:sz w:val="36"/>
        </w:rPr>
        <w:t>理解系统总体结构，不要穿错路线。</w:t>
      </w:r>
    </w:p>
    <w:p>
      <w:pPr>
        <w:pStyle w:val="ListParagraph"/>
        <w:numPr>
          <w:ilvl w:val="0"/>
          <w:numId w:val="25"/>
        </w:numPr>
        <w:tabs>
          <w:tab w:val="left" w:pos="3337"/>
          <w:tab w:val="left" w:pos="3338"/>
        </w:tabs>
        <w:spacing w:before="8" w:after="0" w:line="240" w:lineRule="auto"/>
        <w:ind w:left="3337" w:right="0" w:hanging="638"/>
        <w:jc w:val="left"/>
        <w:rPr>
          <w:sz w:val="36"/>
        </w:rPr>
      </w:pPr>
      <w:r>
        <w:rPr>
          <w:sz w:val="36"/>
        </w:rPr>
        <w:t>能明确区分要敷设的各种电缆，不要用错电缆。</w:t>
      </w:r>
    </w:p>
    <w:p>
      <w:pPr>
        <w:pStyle w:val="ListParagraph"/>
        <w:numPr>
          <w:ilvl w:val="0"/>
          <w:numId w:val="25"/>
        </w:numPr>
        <w:tabs>
          <w:tab w:val="left" w:pos="3337"/>
          <w:tab w:val="left" w:pos="3338"/>
        </w:tabs>
        <w:spacing w:before="6" w:after="0" w:line="240" w:lineRule="auto"/>
        <w:ind w:left="3337" w:right="0" w:hanging="638"/>
        <w:jc w:val="left"/>
        <w:rPr>
          <w:sz w:val="36"/>
        </w:rPr>
      </w:pPr>
      <w:r>
        <w:rPr>
          <w:sz w:val="36"/>
        </w:rPr>
        <w:t>熟悉电缆要经过的路由。</w:t>
      </w:r>
    </w:p>
    <w:p>
      <w:pPr>
        <w:pStyle w:val="ListParagraph"/>
        <w:numPr>
          <w:ilvl w:val="0"/>
          <w:numId w:val="25"/>
        </w:numPr>
        <w:tabs>
          <w:tab w:val="left" w:pos="3337"/>
          <w:tab w:val="left" w:pos="3338"/>
        </w:tabs>
        <w:spacing w:before="7" w:after="0" w:line="240" w:lineRule="auto"/>
        <w:ind w:left="3337" w:right="0" w:hanging="638"/>
        <w:jc w:val="left"/>
        <w:rPr>
          <w:sz w:val="36"/>
        </w:rPr>
      </w:pPr>
      <w:r>
        <w:rPr>
          <w:sz w:val="36"/>
        </w:rPr>
        <w:t>有丰富的穿线经验，懂得预防典型影响穿线质量和进度的问题。</w:t>
      </w:r>
    </w:p>
    <w:p>
      <w:pPr>
        <w:pStyle w:val="ListParagraph"/>
        <w:numPr>
          <w:ilvl w:val="0"/>
          <w:numId w:val="25"/>
        </w:numPr>
        <w:tabs>
          <w:tab w:val="left" w:pos="3337"/>
          <w:tab w:val="left" w:pos="3338"/>
        </w:tabs>
        <w:spacing w:before="7" w:after="0" w:line="240" w:lineRule="auto"/>
        <w:ind w:left="3337" w:right="0" w:hanging="638"/>
        <w:jc w:val="left"/>
        <w:rPr>
          <w:sz w:val="36"/>
        </w:rPr>
      </w:pPr>
      <w:r>
        <w:rPr>
          <w:sz w:val="36"/>
        </w:rPr>
        <w:t>理解并牢记对特殊系统电缆敷设的特殊要求。</w:t>
      </w:r>
    </w:p>
    <w:p>
      <w:pPr>
        <w:pStyle w:val="ListParagraph"/>
        <w:numPr>
          <w:ilvl w:val="0"/>
          <w:numId w:val="25"/>
        </w:numPr>
        <w:tabs>
          <w:tab w:val="left" w:pos="3338"/>
        </w:tabs>
        <w:spacing w:before="7" w:after="0" w:line="242" w:lineRule="auto"/>
        <w:ind w:left="3337" w:right="2999" w:hanging="637"/>
        <w:jc w:val="both"/>
        <w:rPr>
          <w:sz w:val="36"/>
        </w:rPr>
      </w:pPr>
      <w:r>
        <w:rPr>
          <w:spacing w:val="-1"/>
          <w:sz w:val="36"/>
        </w:rPr>
        <w:t>思路清晰，把信息点分组，一组一组地敷设，不多穿，不漏穿。否则同时穿放的电缆量大，穿放费力容易导致电缆损伤，也容易缠绕、打结，非常</w:t>
      </w:r>
      <w:r>
        <w:rPr>
          <w:sz w:val="36"/>
        </w:rPr>
        <w:t>影响进度。</w:t>
      </w:r>
    </w:p>
    <w:p>
      <w:pPr>
        <w:pStyle w:val="ListParagraph"/>
        <w:numPr>
          <w:ilvl w:val="0"/>
          <w:numId w:val="25"/>
        </w:numPr>
        <w:tabs>
          <w:tab w:val="left" w:pos="3337"/>
          <w:tab w:val="left" w:pos="3338"/>
        </w:tabs>
        <w:spacing w:before="6" w:after="0" w:line="240" w:lineRule="auto"/>
        <w:ind w:left="3337" w:right="0" w:hanging="638"/>
        <w:jc w:val="left"/>
        <w:rPr>
          <w:sz w:val="36"/>
        </w:rPr>
      </w:pPr>
      <w:r>
        <w:rPr>
          <w:sz w:val="36"/>
        </w:rPr>
        <w:t>忠实严谨地做标号，并记录长度刻度。</w:t>
      </w:r>
    </w:p>
    <w:p>
      <w:pPr>
        <w:pStyle w:val="ListParagraph"/>
        <w:numPr>
          <w:ilvl w:val="0"/>
          <w:numId w:val="25"/>
        </w:numPr>
        <w:tabs>
          <w:tab w:val="left" w:pos="3337"/>
          <w:tab w:val="left" w:pos="3338"/>
        </w:tabs>
        <w:spacing w:before="7" w:after="0" w:line="242" w:lineRule="auto"/>
        <w:ind w:left="3334" w:right="7319" w:hanging="634"/>
        <w:jc w:val="left"/>
        <w:rPr>
          <w:sz w:val="36"/>
        </w:rPr>
      </w:pPr>
      <w:r>
        <w:rPr>
          <w:spacing w:val="-1"/>
          <w:sz w:val="36"/>
        </w:rPr>
        <w:t>严格地组织测试，用万用表逐条电缆测通断。</w:t>
      </w:r>
      <w:r>
        <w:rPr>
          <w:sz w:val="36"/>
        </w:rPr>
        <w:t>穿线工序</w:t>
      </w:r>
    </w:p>
    <w:p>
      <w:pPr>
        <w:pStyle w:val="ListParagraph"/>
        <w:numPr>
          <w:ilvl w:val="0"/>
          <w:numId w:val="20"/>
        </w:numPr>
        <w:tabs>
          <w:tab w:val="left" w:pos="3337"/>
          <w:tab w:val="left" w:pos="3338"/>
        </w:tabs>
        <w:spacing w:before="4" w:after="0" w:line="240" w:lineRule="auto"/>
        <w:ind w:left="3337" w:right="0" w:hanging="638"/>
        <w:jc w:val="left"/>
        <w:rPr>
          <w:sz w:val="36"/>
        </w:rPr>
      </w:pPr>
      <w:r>
        <w:rPr>
          <w:sz w:val="36"/>
        </w:rPr>
        <w:t>管槽检查，钢管加护口，埋地钢管试穿。</w:t>
      </w:r>
    </w:p>
    <w:p>
      <w:pPr>
        <w:pStyle w:val="ListParagraph"/>
        <w:numPr>
          <w:ilvl w:val="0"/>
          <w:numId w:val="20"/>
        </w:numPr>
        <w:tabs>
          <w:tab w:val="left" w:pos="3337"/>
          <w:tab w:val="left" w:pos="3338"/>
        </w:tabs>
        <w:spacing w:before="8" w:after="0" w:line="242" w:lineRule="auto"/>
        <w:ind w:left="3337" w:right="2999" w:hanging="637"/>
        <w:jc w:val="left"/>
        <w:rPr>
          <w:sz w:val="36"/>
        </w:rPr>
      </w:pPr>
      <w:r>
        <w:rPr>
          <w:spacing w:val="-1"/>
          <w:sz w:val="36"/>
        </w:rPr>
        <w:t>对所有参与穿线的人员讲解系统结构、穿线过程、质量要点和注意保护电</w:t>
      </w:r>
      <w:r>
        <w:rPr>
          <w:sz w:val="36"/>
        </w:rPr>
        <w:t>缆。</w:t>
      </w:r>
    </w:p>
    <w:p>
      <w:pPr>
        <w:pStyle w:val="ListParagraph"/>
        <w:numPr>
          <w:ilvl w:val="0"/>
          <w:numId w:val="20"/>
        </w:numPr>
        <w:tabs>
          <w:tab w:val="left" w:pos="3337"/>
          <w:tab w:val="left" w:pos="3338"/>
        </w:tabs>
        <w:spacing w:before="4" w:after="0" w:line="240" w:lineRule="auto"/>
        <w:ind w:left="3337" w:right="0" w:hanging="638"/>
        <w:jc w:val="left"/>
        <w:rPr>
          <w:sz w:val="36"/>
        </w:rPr>
      </w:pPr>
      <w:r>
        <w:rPr>
          <w:sz w:val="36"/>
        </w:rPr>
        <w:t>策划分组。</w:t>
      </w:r>
    </w:p>
    <w:p>
      <w:pPr>
        <w:pStyle w:val="ListParagraph"/>
        <w:numPr>
          <w:ilvl w:val="0"/>
          <w:numId w:val="20"/>
        </w:numPr>
        <w:tabs>
          <w:tab w:val="left" w:pos="3337"/>
          <w:tab w:val="left" w:pos="3338"/>
        </w:tabs>
        <w:spacing w:before="7" w:after="0" w:line="240" w:lineRule="auto"/>
        <w:ind w:left="3337" w:right="0" w:hanging="638"/>
        <w:jc w:val="left"/>
        <w:rPr>
          <w:sz w:val="36"/>
        </w:rPr>
      </w:pPr>
      <w:r>
        <w:rPr>
          <w:sz w:val="36"/>
        </w:rPr>
        <w:t>一组一组地穿放电缆：</w:t>
      </w:r>
    </w:p>
    <w:p>
      <w:pPr>
        <w:pStyle w:val="ListParagraph"/>
        <w:numPr>
          <w:ilvl w:val="0"/>
          <w:numId w:val="20"/>
        </w:numPr>
        <w:tabs>
          <w:tab w:val="left" w:pos="3337"/>
          <w:tab w:val="left" w:pos="3338"/>
        </w:tabs>
        <w:spacing w:before="6" w:after="0" w:line="240" w:lineRule="auto"/>
        <w:ind w:left="3337" w:right="0" w:hanging="638"/>
        <w:jc w:val="left"/>
        <w:rPr>
          <w:sz w:val="36"/>
        </w:rPr>
      </w:pPr>
      <w:r>
        <w:rPr>
          <w:sz w:val="36"/>
        </w:rPr>
        <w:t>对每根电缆进行通断测试，补穿，修改标号错误。</w:t>
      </w:r>
    </w:p>
    <w:p>
      <w:pPr>
        <w:pStyle w:val="ListParagraph"/>
        <w:numPr>
          <w:ilvl w:val="0"/>
          <w:numId w:val="20"/>
        </w:numPr>
        <w:tabs>
          <w:tab w:val="left" w:pos="3337"/>
          <w:tab w:val="left" w:pos="3338"/>
        </w:tabs>
        <w:spacing w:before="7" w:after="0" w:line="240" w:lineRule="auto"/>
        <w:ind w:left="3337" w:right="0" w:hanging="638"/>
        <w:jc w:val="left"/>
        <w:rPr>
          <w:sz w:val="36"/>
        </w:rPr>
      </w:pPr>
      <w:r>
        <w:rPr>
          <w:sz w:val="36"/>
        </w:rPr>
        <w:t>整理穿线报告。</w:t>
      </w:r>
    </w:p>
    <w:p>
      <w:pPr>
        <w:pStyle w:val="ListParagraph"/>
        <w:numPr>
          <w:ilvl w:val="0"/>
          <w:numId w:val="20"/>
        </w:numPr>
        <w:tabs>
          <w:tab w:val="left" w:pos="3337"/>
          <w:tab w:val="left" w:pos="3338"/>
        </w:tabs>
        <w:spacing w:before="7" w:after="0" w:line="242" w:lineRule="auto"/>
        <w:ind w:left="3330" w:right="12368" w:hanging="630"/>
        <w:jc w:val="left"/>
        <w:rPr>
          <w:sz w:val="36"/>
        </w:rPr>
      </w:pPr>
      <w:r>
        <w:rPr>
          <w:sz w:val="36"/>
        </w:rPr>
        <w:t>扣桥架盖。</w:t>
      </w:r>
      <w:r>
        <w:rPr>
          <w:spacing w:val="-4"/>
          <w:sz w:val="36"/>
        </w:rPr>
        <w:t>穿线技术要求</w:t>
      </w:r>
    </w:p>
    <w:p>
      <w:pPr>
        <w:pStyle w:val="ListParagraph"/>
        <w:numPr>
          <w:ilvl w:val="0"/>
          <w:numId w:val="20"/>
        </w:numPr>
        <w:tabs>
          <w:tab w:val="left" w:pos="3337"/>
          <w:tab w:val="left" w:pos="3338"/>
        </w:tabs>
        <w:spacing w:before="4" w:after="0" w:line="242" w:lineRule="auto"/>
        <w:ind w:left="3337" w:right="3359" w:hanging="637"/>
        <w:jc w:val="left"/>
        <w:rPr>
          <w:sz w:val="36"/>
        </w:rPr>
      </w:pPr>
      <w:r>
        <w:rPr>
          <w:spacing w:val="-1"/>
          <w:sz w:val="36"/>
        </w:rPr>
        <w:t>所有的钢管口都要安放塑料护口。穿线人员应携带护口，穿线时随时安</w:t>
      </w:r>
      <w:r>
        <w:rPr>
          <w:sz w:val="36"/>
        </w:rPr>
        <w:t>放。</w:t>
      </w:r>
    </w:p>
    <w:p>
      <w:pPr>
        <w:pStyle w:val="ListParagraph"/>
        <w:numPr>
          <w:ilvl w:val="0"/>
          <w:numId w:val="20"/>
        </w:numPr>
        <w:tabs>
          <w:tab w:val="left" w:pos="3337"/>
          <w:tab w:val="left" w:pos="3338"/>
        </w:tabs>
        <w:spacing w:before="5" w:after="0" w:line="242" w:lineRule="auto"/>
        <w:ind w:left="3337" w:right="3189" w:hanging="637"/>
        <w:jc w:val="left"/>
        <w:rPr>
          <w:sz w:val="36"/>
        </w:rPr>
      </w:pPr>
      <w:r>
        <w:rPr>
          <w:spacing w:val="8"/>
          <w:w w:val="95"/>
          <w:sz w:val="36"/>
        </w:rPr>
        <w:t xml:space="preserve">余长：电缆在计算机出线盒外余长 </w:t>
      </w:r>
      <w:r>
        <w:rPr>
          <w:rFonts w:ascii="Arial" w:eastAsia="Arial"/>
          <w:w w:val="95"/>
          <w:sz w:val="36"/>
        </w:rPr>
        <w:t>30cm</w:t>
      </w:r>
      <w:r>
        <w:rPr>
          <w:spacing w:val="-2"/>
          <w:w w:val="95"/>
          <w:sz w:val="36"/>
        </w:rPr>
        <w:t>，余线应仔细缠绕好收在出线盒</w:t>
      </w:r>
      <w:r>
        <w:rPr>
          <w:sz w:val="36"/>
        </w:rPr>
        <w:t>内。在配线箱处从配线柜入口算起余长为配线柜的（长</w:t>
      </w:r>
      <w:r>
        <w:rPr>
          <w:rFonts w:ascii="Arial" w:eastAsia="Arial"/>
          <w:sz w:val="36"/>
        </w:rPr>
        <w:t>+</w:t>
      </w:r>
      <w:r>
        <w:rPr>
          <w:sz w:val="36"/>
        </w:rPr>
        <w:t>宽</w:t>
      </w:r>
      <w:r>
        <w:rPr>
          <w:rFonts w:ascii="Arial" w:eastAsia="Arial"/>
          <w:sz w:val="36"/>
        </w:rPr>
        <w:t>+</w:t>
      </w:r>
      <w:r>
        <w:rPr>
          <w:sz w:val="36"/>
        </w:rPr>
        <w:t>深）。</w:t>
      </w:r>
    </w:p>
    <w:p>
      <w:pPr>
        <w:pStyle w:val="ListParagraph"/>
        <w:numPr>
          <w:ilvl w:val="0"/>
          <w:numId w:val="20"/>
        </w:numPr>
        <w:tabs>
          <w:tab w:val="left" w:pos="3338"/>
        </w:tabs>
        <w:spacing w:before="4" w:after="0" w:line="242" w:lineRule="auto"/>
        <w:ind w:left="3337" w:right="2999" w:hanging="637"/>
        <w:jc w:val="left"/>
        <w:rPr>
          <w:sz w:val="36"/>
        </w:rPr>
      </w:pPr>
      <w:r>
        <w:rPr>
          <w:spacing w:val="-1"/>
          <w:sz w:val="36"/>
        </w:rPr>
        <w:t>分组绑扎：余线应按分组表分组，从桥架出口捋直绑扎好，绑扎点间距不</w:t>
      </w:r>
      <w:r>
        <w:rPr>
          <w:spacing w:val="-31"/>
          <w:sz w:val="36"/>
        </w:rPr>
        <w:t xml:space="preserve">大于 </w:t>
      </w:r>
      <w:r>
        <w:rPr>
          <w:rFonts w:ascii="Arial" w:eastAsia="Arial"/>
          <w:sz w:val="36"/>
        </w:rPr>
        <w:t>50cm</w:t>
      </w:r>
      <w:r>
        <w:rPr>
          <w:sz w:val="36"/>
        </w:rPr>
        <w:t>。不可用铁丝或硬电源线绑扎。</w:t>
      </w:r>
    </w:p>
    <w:p>
      <w:pPr>
        <w:pStyle w:val="ListParagraph"/>
        <w:numPr>
          <w:ilvl w:val="0"/>
          <w:numId w:val="20"/>
        </w:numPr>
        <w:tabs>
          <w:tab w:val="left" w:pos="3338"/>
        </w:tabs>
        <w:spacing w:before="5" w:after="0" w:line="240" w:lineRule="auto"/>
        <w:ind w:left="3337" w:right="0" w:hanging="638"/>
        <w:jc w:val="left"/>
        <w:rPr>
          <w:sz w:val="36"/>
        </w:rPr>
      </w:pPr>
      <w:r>
        <w:rPr>
          <w:sz w:val="36"/>
        </w:rPr>
        <w:t>转弯半径：</w:t>
      </w:r>
      <w:r>
        <w:rPr>
          <w:rFonts w:ascii="Arial" w:eastAsia="Arial"/>
          <w:sz w:val="36"/>
        </w:rPr>
        <w:t>50</w:t>
      </w:r>
      <w:r>
        <w:rPr>
          <w:rFonts w:ascii="Arial" w:eastAsia="Arial"/>
          <w:spacing w:val="-31"/>
          <w:sz w:val="36"/>
        </w:rPr>
        <w:t xml:space="preserve"> </w:t>
      </w:r>
      <w:r>
        <w:rPr>
          <w:spacing w:val="-8"/>
          <w:sz w:val="36"/>
        </w:rPr>
        <w:t xml:space="preserve">芯电缆转弯半径应不小于 </w:t>
      </w:r>
      <w:r>
        <w:rPr>
          <w:rFonts w:ascii="Arial" w:eastAsia="Arial"/>
          <w:sz w:val="36"/>
        </w:rPr>
        <w:t>162mm</w:t>
      </w:r>
      <w:r>
        <w:rPr>
          <w:sz w:val="36"/>
        </w:rPr>
        <w:t>。</w:t>
      </w:r>
    </w:p>
    <w:p>
      <w:pPr>
        <w:pStyle w:val="ListParagraph"/>
        <w:numPr>
          <w:ilvl w:val="0"/>
          <w:numId w:val="20"/>
        </w:numPr>
        <w:tabs>
          <w:tab w:val="left" w:pos="3338"/>
        </w:tabs>
        <w:spacing w:before="6" w:after="0" w:line="242" w:lineRule="auto"/>
        <w:ind w:left="3337" w:right="3359" w:hanging="637"/>
        <w:jc w:val="both"/>
        <w:rPr>
          <w:sz w:val="36"/>
        </w:rPr>
      </w:pPr>
      <w:r>
        <w:rPr>
          <w:spacing w:val="-1"/>
          <w:sz w:val="36"/>
        </w:rPr>
        <w:t>垂直电缆通过过渡箱转入垂直钢管往下一层走时要在过渡箱中要绑扎悬挂，避免电缆重量全压在弯角的里侧电缆上，这样会影响电缆的传输特</w:t>
      </w:r>
      <w:r>
        <w:rPr>
          <w:sz w:val="36"/>
        </w:rPr>
        <w:t>性。在垂直桥架中的电缆要每米绑扎悬挂一次。</w:t>
      </w:r>
    </w:p>
    <w:p>
      <w:pPr>
        <w:pStyle w:val="ListParagraph"/>
        <w:numPr>
          <w:ilvl w:val="0"/>
          <w:numId w:val="20"/>
        </w:numPr>
        <w:tabs>
          <w:tab w:val="left" w:pos="3338"/>
        </w:tabs>
        <w:spacing w:before="7" w:after="0" w:line="242" w:lineRule="auto"/>
        <w:ind w:left="3337" w:right="2999" w:hanging="637"/>
        <w:jc w:val="left"/>
        <w:rPr>
          <w:sz w:val="36"/>
        </w:rPr>
      </w:pPr>
      <w:r>
        <w:rPr>
          <w:spacing w:val="-1"/>
          <w:sz w:val="36"/>
        </w:rPr>
        <w:t>桥架内布放电缆应平直，无缠绕，无长短不一。如果桥架开口朝侧面，电</w:t>
      </w:r>
      <w:r>
        <w:rPr>
          <w:spacing w:val="-19"/>
          <w:sz w:val="36"/>
        </w:rPr>
        <w:t xml:space="preserve">缆要每隔 </w:t>
      </w:r>
      <w:r>
        <w:rPr>
          <w:rFonts w:ascii="Arial" w:eastAsia="Arial"/>
          <w:sz w:val="36"/>
        </w:rPr>
        <w:t>1</w:t>
      </w:r>
      <w:r>
        <w:rPr>
          <w:rFonts w:ascii="Arial" w:eastAsia="Arial"/>
          <w:spacing w:val="-29"/>
          <w:sz w:val="36"/>
        </w:rPr>
        <w:t xml:space="preserve"> </w:t>
      </w:r>
      <w:r>
        <w:rPr>
          <w:sz w:val="36"/>
        </w:rPr>
        <w:t>米绑扎固定一次。</w:t>
      </w:r>
    </w:p>
    <w:p>
      <w:pPr>
        <w:pStyle w:val="ListParagraph"/>
        <w:numPr>
          <w:ilvl w:val="0"/>
          <w:numId w:val="20"/>
        </w:numPr>
        <w:tabs>
          <w:tab w:val="left" w:pos="3338"/>
        </w:tabs>
        <w:spacing w:before="4" w:after="0" w:line="244" w:lineRule="auto"/>
        <w:ind w:left="3337" w:right="2836" w:hanging="637"/>
        <w:jc w:val="left"/>
        <w:rPr>
          <w:sz w:val="36"/>
        </w:rPr>
      </w:pPr>
      <w:r>
        <w:rPr>
          <w:sz w:val="36"/>
        </w:rPr>
        <w:t>电缆按照计算机平面图标号，每个标号对应一条线，对应的房间和插座位</w:t>
      </w:r>
      <w:r>
        <w:rPr>
          <w:spacing w:val="-7"/>
          <w:sz w:val="36"/>
        </w:rPr>
        <w:t xml:space="preserve">置不能弄错。两端的标号位置距末端 </w:t>
      </w:r>
      <w:r>
        <w:rPr>
          <w:rFonts w:ascii="Arial" w:eastAsia="Arial"/>
          <w:sz w:val="36"/>
        </w:rPr>
        <w:t>25</w:t>
      </w:r>
      <w:r>
        <w:rPr>
          <w:rFonts w:ascii="Arial" w:eastAsia="Arial"/>
          <w:spacing w:val="-44"/>
          <w:sz w:val="36"/>
        </w:rPr>
        <w:t xml:space="preserve"> </w:t>
      </w:r>
      <w:r>
        <w:rPr>
          <w:spacing w:val="-2"/>
          <w:sz w:val="36"/>
        </w:rPr>
        <w:t>厘米，贴浅色塑料胶带，上面用油</w:t>
      </w:r>
      <w:r>
        <w:rPr>
          <w:sz w:val="36"/>
        </w:rPr>
        <w:t>性笔写标号或贴纸质号签再缠透明胶带。此外在配线架端从末端到配线柜</w:t>
      </w:r>
      <w:r>
        <w:rPr>
          <w:spacing w:val="-19"/>
          <w:sz w:val="36"/>
        </w:rPr>
        <w:t xml:space="preserve">入口每隔 </w:t>
      </w:r>
      <w:r>
        <w:rPr>
          <w:rFonts w:ascii="Arial" w:eastAsia="Arial"/>
          <w:sz w:val="36"/>
        </w:rPr>
        <w:t>1</w:t>
      </w:r>
      <w:r>
        <w:rPr>
          <w:rFonts w:ascii="Arial" w:eastAsia="Arial"/>
          <w:spacing w:val="-29"/>
          <w:sz w:val="36"/>
        </w:rPr>
        <w:t xml:space="preserve"> </w:t>
      </w:r>
      <w:r>
        <w:rPr>
          <w:sz w:val="36"/>
        </w:rPr>
        <w:t>米用要在电缆皮上用油性笔写标号。</w:t>
      </w:r>
    </w:p>
    <w:p>
      <w:pPr>
        <w:pStyle w:val="ListParagraph"/>
        <w:numPr>
          <w:ilvl w:val="0"/>
          <w:numId w:val="20"/>
        </w:numPr>
        <w:tabs>
          <w:tab w:val="left" w:pos="3338"/>
        </w:tabs>
        <w:spacing w:before="0" w:after="0" w:line="452" w:lineRule="exact"/>
        <w:ind w:left="3337" w:right="0" w:hanging="638"/>
        <w:jc w:val="left"/>
        <w:rPr>
          <w:sz w:val="36"/>
        </w:rPr>
      </w:pPr>
      <w:r>
        <w:rPr>
          <w:spacing w:val="-46"/>
          <w:sz w:val="36"/>
        </w:rPr>
        <w:t xml:space="preserve">按 </w:t>
      </w:r>
      <w:r>
        <w:rPr>
          <w:rFonts w:ascii="Arial" w:eastAsia="Arial"/>
          <w:sz w:val="36"/>
        </w:rPr>
        <w:t>3%</w:t>
      </w:r>
      <w:r>
        <w:rPr>
          <w:spacing w:val="-4"/>
          <w:sz w:val="36"/>
        </w:rPr>
        <w:t xml:space="preserve">的比例穿备用线，备用线放在主干桥架内，每层至少 </w:t>
      </w:r>
      <w:r>
        <w:rPr>
          <w:rFonts w:ascii="Arial" w:eastAsia="Arial"/>
          <w:sz w:val="36"/>
        </w:rPr>
        <w:t>1</w:t>
      </w:r>
      <w:r>
        <w:rPr>
          <w:rFonts w:ascii="Arial" w:eastAsia="Arial"/>
          <w:spacing w:val="-30"/>
          <w:sz w:val="36"/>
        </w:rPr>
        <w:t xml:space="preserve"> </w:t>
      </w:r>
      <w:r>
        <w:rPr>
          <w:sz w:val="36"/>
        </w:rPr>
        <w:t>根备用线。</w:t>
      </w:r>
    </w:p>
    <w:p>
      <w:pPr>
        <w:pStyle w:val="ListParagraph"/>
        <w:numPr>
          <w:ilvl w:val="0"/>
          <w:numId w:val="20"/>
        </w:numPr>
        <w:tabs>
          <w:tab w:val="left" w:pos="3338"/>
        </w:tabs>
        <w:spacing w:before="7" w:after="0" w:line="242" w:lineRule="auto"/>
        <w:ind w:left="3337" w:right="2794" w:hanging="637"/>
        <w:jc w:val="left"/>
        <w:rPr>
          <w:sz w:val="36"/>
        </w:rPr>
      </w:pPr>
      <w:r>
        <w:pict>
          <v:group id="_x0000_s1053" style="width:893pt;height:58.8pt;margin-top:119.88pt;margin-left:0;mso-position-horizontal-relative:page;position:absolute;z-index:251672576" coordorigin="0,2398" coordsize="17860,1176">
            <v:shape id="_x0000_s1054" type="#_x0000_t75" style="width:17860;height:520;position:absolute;top:3053" stroked="f">
              <v:imagedata r:id="rId42" o:title=""/>
            </v:shape>
            <v:shape id="_x0000_s1055" type="#_x0000_t202" style="width:17860;height:1176;position:absolute;top:2397" filled="f" stroked="f">
              <v:textbox inset="0,0,0,0">
                <w:txbxContent>
                  <w:p>
                    <w:pPr>
                      <w:spacing w:before="0" w:line="411" w:lineRule="exact"/>
                      <w:ind w:left="3330" w:right="0" w:firstLine="0"/>
                      <w:jc w:val="left"/>
                      <w:rPr>
                        <w:sz w:val="36"/>
                      </w:rPr>
                    </w:pPr>
                    <w:r>
                      <w:rPr>
                        <w:sz w:val="36"/>
                      </w:rPr>
                      <w:t>线缆敷设检查</w:t>
                    </w:r>
                  </w:p>
                  <w:p>
                    <w:pPr>
                      <w:tabs>
                        <w:tab w:val="left" w:pos="3337"/>
                      </w:tabs>
                      <w:spacing w:before="6"/>
                      <w:ind w:left="2700" w:right="0" w:firstLine="0"/>
                      <w:jc w:val="left"/>
                      <w:rPr>
                        <w:sz w:val="36"/>
                      </w:rPr>
                    </w:pPr>
                    <w:r>
                      <w:rPr>
                        <w:rFonts w:ascii="Arial" w:eastAsia="Arial"/>
                        <w:sz w:val="36"/>
                      </w:rPr>
                      <w:t>1)</w:t>
                      <w:tab/>
                    </w:r>
                    <w:r>
                      <w:rPr>
                        <w:sz w:val="36"/>
                      </w:rPr>
                      <w:t>检查穿线报告包括长度刻度表，和测试结果。</w:t>
                    </w:r>
                  </w:p>
                </w:txbxContent>
              </v:textbox>
            </v:shape>
          </v:group>
        </w:pict>
      </w:r>
      <w:r>
        <w:rPr>
          <w:sz w:val="36"/>
        </w:rPr>
        <w:t>穿线完成后，所有的电缆应全面进行通断测试。测试方法：把两端电缆的芯全部剥开，露出铜芯。在一端把数字万用表拨到通断测试档，两表笔稳定地接到一对电缆芯上；在另一端把这对电缆芯一下一下短暂地接触。如果持表端能听到断续的</w:t>
      </w:r>
      <w:r>
        <w:rPr>
          <w:rFonts w:ascii="Times New Roman" w:eastAsia="Times New Roman" w:hAnsi="Times New Roman"/>
          <w:sz w:val="36"/>
        </w:rPr>
        <w:t>“</w:t>
      </w:r>
      <w:r>
        <w:rPr>
          <w:sz w:val="36"/>
        </w:rPr>
        <w:t>嘀嘀</w:t>
      </w:r>
      <w:r>
        <w:rPr>
          <w:rFonts w:ascii="Times New Roman" w:eastAsia="Times New Roman" w:hAnsi="Times New Roman"/>
          <w:sz w:val="36"/>
        </w:rPr>
        <w:t>”</w:t>
      </w:r>
      <w:r>
        <w:rPr>
          <w:spacing w:val="-24"/>
          <w:sz w:val="36"/>
        </w:rPr>
        <w:t xml:space="preserve">声，就 </w:t>
      </w:r>
      <w:r>
        <w:rPr>
          <w:rFonts w:ascii="Arial" w:eastAsia="Arial" w:hAnsi="Arial"/>
          <w:sz w:val="36"/>
        </w:rPr>
        <w:t>OK</w:t>
      </w:r>
      <w:r>
        <w:rPr>
          <w:spacing w:val="-2"/>
          <w:sz w:val="36"/>
        </w:rPr>
        <w:t>，每根电缆的芯都要测。这样测试</w:t>
      </w:r>
      <w:r>
        <w:rPr>
          <w:sz w:val="36"/>
        </w:rPr>
        <w:t>能发现的问题是断线、断路和标号错。</w:t>
      </w:r>
    </w:p>
    <w:p>
      <w:pPr>
        <w:spacing w:after="0" w:line="242" w:lineRule="auto"/>
        <w:jc w:val="left"/>
        <w:rPr>
          <w:sz w:val="36"/>
        </w:rPr>
        <w:sectPr>
          <w:headerReference w:type="default" r:id="rId43"/>
          <w:footerReference w:type="default" r:id="rId44"/>
          <w:pgSz w:w="17860" w:h="25260"/>
          <w:pgMar w:top="1420" w:right="0" w:bottom="1960" w:left="0" w:header="1108" w:footer="1770"/>
          <w:pgNumType w:start="6"/>
          <w:cols w:space="708"/>
        </w:sectPr>
      </w:pPr>
    </w:p>
    <w:p>
      <w:pPr>
        <w:pStyle w:val="BodyText"/>
        <w:spacing w:before="11"/>
        <w:ind w:left="0"/>
        <w:rPr>
          <w:sz w:val="28"/>
        </w:rPr>
      </w:pPr>
    </w:p>
    <w:p>
      <w:pPr>
        <w:pStyle w:val="ListParagraph"/>
        <w:numPr>
          <w:ilvl w:val="0"/>
          <w:numId w:val="19"/>
        </w:numPr>
        <w:tabs>
          <w:tab w:val="left" w:pos="3337"/>
          <w:tab w:val="left" w:pos="3338"/>
        </w:tabs>
        <w:spacing w:before="59" w:after="0" w:line="240" w:lineRule="auto"/>
        <w:ind w:left="3337" w:right="0" w:hanging="638"/>
        <w:jc w:val="left"/>
        <w:rPr>
          <w:sz w:val="36"/>
        </w:rPr>
      </w:pPr>
      <w:r>
        <w:rPr>
          <w:sz w:val="36"/>
        </w:rPr>
        <w:t>现场检查电缆主干、分组绑扎情况、抽查标号、刻度，抽测通断。</w:t>
      </w:r>
    </w:p>
    <w:p>
      <w:pPr>
        <w:pStyle w:val="ListParagraph"/>
        <w:numPr>
          <w:ilvl w:val="0"/>
          <w:numId w:val="19"/>
        </w:numPr>
        <w:tabs>
          <w:tab w:val="left" w:pos="3337"/>
          <w:tab w:val="left" w:pos="3338"/>
        </w:tabs>
        <w:spacing w:before="8" w:after="0" w:line="240" w:lineRule="auto"/>
        <w:ind w:left="3337" w:right="0" w:hanging="638"/>
        <w:jc w:val="left"/>
        <w:rPr>
          <w:sz w:val="36"/>
        </w:rPr>
      </w:pPr>
      <w:r>
        <w:rPr>
          <w:sz w:val="36"/>
        </w:rPr>
        <w:t>检查完成后，交监理审核、报验收。</w:t>
      </w:r>
    </w:p>
    <w:p>
      <w:pPr>
        <w:pStyle w:val="Heading1"/>
        <w:numPr>
          <w:ilvl w:val="1"/>
          <w:numId w:val="22"/>
        </w:numPr>
        <w:tabs>
          <w:tab w:val="left" w:pos="3966"/>
        </w:tabs>
        <w:spacing w:before="149" w:after="0" w:line="240" w:lineRule="auto"/>
        <w:ind w:left="3965" w:right="0" w:hanging="632"/>
        <w:jc w:val="left"/>
      </w:pPr>
      <w:r>
        <w:t>施工中控制的难点</w:t>
      </w:r>
    </w:p>
    <w:p>
      <w:pPr>
        <w:spacing w:before="255"/>
        <w:ind w:left="3334" w:right="0" w:firstLine="0"/>
        <w:jc w:val="left"/>
        <w:rPr>
          <w:b/>
          <w:sz w:val="36"/>
        </w:rPr>
      </w:pPr>
      <w:r>
        <w:rPr>
          <w:b/>
          <w:sz w:val="36"/>
        </w:rPr>
        <w:t>埋地暗装钢管、桥架穿线</w:t>
      </w:r>
    </w:p>
    <w:p>
      <w:pPr>
        <w:pStyle w:val="BodyText"/>
        <w:spacing w:before="7" w:line="242" w:lineRule="auto"/>
        <w:ind w:left="2700" w:right="3008" w:firstLine="629"/>
      </w:pPr>
      <w:r>
        <w:t>电缆管路采用埋地安装管槽的情况，管槽阻塞是最主要的问题，穿线前应全面试穿，否则必将被长时间的穿线过程拖跨。</w:t>
      </w:r>
    </w:p>
    <w:p>
      <w:pPr>
        <w:spacing w:before="4"/>
        <w:ind w:left="3334" w:right="0" w:firstLine="0"/>
        <w:jc w:val="left"/>
        <w:rPr>
          <w:b/>
          <w:sz w:val="36"/>
        </w:rPr>
      </w:pPr>
      <w:r>
        <w:rPr>
          <w:b/>
          <w:sz w:val="36"/>
        </w:rPr>
        <w:t>吊顶内桥架钢管、桥架穿线</w:t>
      </w:r>
    </w:p>
    <w:p>
      <w:pPr>
        <w:spacing w:before="150" w:line="417" w:lineRule="auto"/>
        <w:ind w:left="2700" w:right="2945" w:firstLine="838"/>
        <w:jc w:val="left"/>
        <w:rPr>
          <w:sz w:val="42"/>
        </w:rPr>
      </w:pPr>
      <w:r>
        <w:rPr>
          <w:rFonts w:ascii="新宋体" w:eastAsia="新宋体" w:hint="eastAsia"/>
          <w:sz w:val="42"/>
        </w:rPr>
        <w:t>吊顶上穿线需要架梯作业，劳动强度较大，但如果管槽敷设都符合要求，应较顺利。应注意的问题是不要一次穿太多（少于</w:t>
      </w:r>
      <w:r>
        <w:rPr>
          <w:sz w:val="42"/>
        </w:rPr>
        <w:t>20</w:t>
      </w:r>
    </w:p>
    <w:p>
      <w:pPr>
        <w:spacing w:before="0"/>
        <w:ind w:left="2700" w:right="0" w:firstLine="0"/>
        <w:jc w:val="left"/>
        <w:rPr>
          <w:rFonts w:ascii="新宋体" w:eastAsia="新宋体" w:hint="eastAsia"/>
          <w:sz w:val="42"/>
        </w:rPr>
      </w:pPr>
      <w:r>
        <w:rPr>
          <w:rFonts w:ascii="新宋体" w:eastAsia="新宋体" w:hint="eastAsia"/>
          <w:sz w:val="42"/>
        </w:rPr>
        <w:t>根）。</w:t>
      </w:r>
    </w:p>
    <w:p>
      <w:pPr>
        <w:spacing w:before="255"/>
        <w:ind w:left="3334" w:right="0" w:firstLine="0"/>
        <w:jc w:val="left"/>
        <w:rPr>
          <w:b/>
          <w:sz w:val="36"/>
        </w:rPr>
      </w:pPr>
      <w:r>
        <w:rPr>
          <w:b/>
          <w:sz w:val="36"/>
        </w:rPr>
        <w:t>电缆保护</w:t>
      </w:r>
    </w:p>
    <w:p>
      <w:pPr>
        <w:pStyle w:val="Heading2"/>
        <w:spacing w:before="150" w:line="417" w:lineRule="auto"/>
        <w:ind w:left="2700" w:right="2733" w:firstLine="629"/>
      </w:pPr>
      <w:r>
        <w:t>穿钢管时钢管两端要加护套，所有电缆经过的管槽连接处都要处理光滑，不能有任何毛刺，以免损伤电缆。</w:t>
      </w:r>
    </w:p>
    <w:p>
      <w:pPr>
        <w:spacing w:before="0" w:line="417" w:lineRule="auto"/>
        <w:ind w:left="2700" w:right="2696" w:firstLine="629"/>
        <w:jc w:val="left"/>
        <w:rPr>
          <w:sz w:val="42"/>
        </w:rPr>
      </w:pPr>
      <w:r>
        <w:rPr>
          <w:spacing w:val="-4"/>
          <w:sz w:val="42"/>
        </w:rPr>
        <w:t xml:space="preserve">拽线时每根线拉力应不超过 </w:t>
      </w:r>
      <w:r>
        <w:rPr>
          <w:sz w:val="42"/>
        </w:rPr>
        <w:t>11</w:t>
      </w:r>
      <w:r>
        <w:rPr>
          <w:spacing w:val="-10"/>
          <w:sz w:val="42"/>
        </w:rPr>
        <w:t xml:space="preserve"> 公斤，多根线拉力最大不超过 </w:t>
      </w:r>
      <w:r>
        <w:rPr>
          <w:spacing w:val="-8"/>
          <w:sz w:val="42"/>
        </w:rPr>
        <w:t xml:space="preserve">40 </w:t>
      </w:r>
      <w:r>
        <w:rPr>
          <w:sz w:val="42"/>
        </w:rPr>
        <w:t>公斤，以免拉伸电缆导体。</w:t>
      </w:r>
    </w:p>
    <w:p>
      <w:pPr>
        <w:pStyle w:val="Heading2"/>
        <w:spacing w:line="417" w:lineRule="auto"/>
        <w:ind w:left="2700" w:right="2733" w:firstLine="629"/>
      </w:pPr>
      <w:r>
        <w:t>电缆一旦外皮损伤以至芯线外露或有其他严重损伤，损伤的电缆段应抛弃，不得接续，接续的电缆无法满足信号传输要求。</w:t>
      </w:r>
    </w:p>
    <w:p>
      <w:pPr>
        <w:spacing w:before="0" w:line="417" w:lineRule="auto"/>
        <w:ind w:left="2700" w:right="2733" w:firstLine="629"/>
        <w:jc w:val="left"/>
        <w:rPr>
          <w:sz w:val="42"/>
        </w:rPr>
      </w:pPr>
      <w:r>
        <w:rPr>
          <w:sz w:val="42"/>
        </w:rPr>
        <w:t>整个工程中电缆的贮存、穿线放线都要耐心细致，避免电缆受到任何挤压、碾、砸、钳、割或过力拉伸。布线时既要满足所需的余长，又要尽量节省，避免任何不必要的浪费。</w:t>
      </w:r>
    </w:p>
    <w:p>
      <w:pPr>
        <w:spacing w:before="0" w:line="417" w:lineRule="auto"/>
        <w:ind w:left="2700" w:right="2733" w:firstLine="629"/>
        <w:jc w:val="left"/>
        <w:rPr>
          <w:sz w:val="42"/>
        </w:rPr>
      </w:pPr>
      <w:r>
        <w:rPr>
          <w:sz w:val="42"/>
        </w:rPr>
        <w:t>布线期间，电缆拉出电缆箱后尚未布放到位时如果要暂停施工， 应将电缆仔细缠绕收起，妥善保管，不得随意散置在施工现场。</w:t>
      </w:r>
    </w:p>
    <w:p>
      <w:pPr>
        <w:pStyle w:val="Heading1"/>
        <w:spacing w:before="0"/>
      </w:pPr>
      <w:r>
        <w:t>（五）各系统施工方案和技术措施</w:t>
      </w:r>
    </w:p>
    <w:p>
      <w:pPr>
        <w:pStyle w:val="BodyText"/>
        <w:spacing w:before="11"/>
        <w:ind w:left="0"/>
        <w:rPr>
          <w:rFonts w:ascii="新宋体"/>
          <w:b/>
          <w:sz w:val="30"/>
        </w:rPr>
      </w:pPr>
    </w:p>
    <w:p>
      <w:pPr>
        <w:pStyle w:val="ListParagraph"/>
        <w:numPr>
          <w:ilvl w:val="0"/>
          <w:numId w:val="18"/>
        </w:numPr>
        <w:tabs>
          <w:tab w:val="left" w:pos="3966"/>
        </w:tabs>
        <w:spacing w:before="0" w:after="0" w:line="240" w:lineRule="auto"/>
        <w:ind w:left="3965" w:right="0" w:hanging="632"/>
        <w:jc w:val="left"/>
        <w:rPr>
          <w:rFonts w:ascii="新宋体" w:eastAsia="新宋体" w:hint="eastAsia"/>
          <w:b/>
          <w:sz w:val="42"/>
        </w:rPr>
      </w:pPr>
      <w:r>
        <w:rPr>
          <w:rFonts w:ascii="新宋体" w:eastAsia="新宋体" w:hint="eastAsia"/>
          <w:b/>
          <w:sz w:val="42"/>
        </w:rPr>
        <w:t>综合布线系统</w:t>
      </w:r>
    </w:p>
    <w:p>
      <w:pPr>
        <w:spacing w:before="255"/>
        <w:ind w:left="3334" w:right="0" w:firstLine="0"/>
        <w:jc w:val="left"/>
        <w:rPr>
          <w:b/>
          <w:sz w:val="36"/>
        </w:rPr>
      </w:pPr>
      <w:r>
        <w:pict>
          <v:group id="_x0000_s1056" style="width:893pt;height:41.4pt;margin-top:38.68pt;margin-left:0;mso-position-horizontal-relative:page;position:absolute;z-index:251674624" coordorigin="0,774" coordsize="17860,828">
            <v:shape id="_x0000_s1057" type="#_x0000_t75" style="width:17860;height:520;position:absolute;top:869" stroked="f">
              <v:imagedata r:id="rId45" o:title=""/>
            </v:shape>
            <v:shape id="_x0000_s1058" type="#_x0000_t202" style="width:17860;height:828;position:absolute;top:773" filled="f" stroked="f">
              <v:textbox inset="0,0,0,0">
                <w:txbxContent>
                  <w:p>
                    <w:pPr>
                      <w:spacing w:before="0" w:line="411" w:lineRule="exact"/>
                      <w:ind w:left="2681" w:right="2360" w:firstLine="0"/>
                      <w:jc w:val="center"/>
                      <w:rPr>
                        <w:sz w:val="36"/>
                      </w:rPr>
                    </w:pPr>
                    <w:r>
                      <w:rPr>
                        <w:sz w:val="36"/>
                      </w:rPr>
                      <w:t>对于布线系统来说，施工的难点主要在于如何解决好信息插座安装定位的</w:t>
                    </w:r>
                  </w:p>
                  <w:p>
                    <w:pPr>
                      <w:spacing w:before="6" w:line="411" w:lineRule="exact"/>
                      <w:ind w:left="2681" w:right="14058" w:firstLine="0"/>
                      <w:jc w:val="center"/>
                      <w:rPr>
                        <w:sz w:val="36"/>
                      </w:rPr>
                    </w:pPr>
                    <w:r>
                      <w:rPr>
                        <w:sz w:val="36"/>
                      </w:rPr>
                      <w:t>问题。</w:t>
                    </w:r>
                  </w:p>
                </w:txbxContent>
              </v:textbox>
            </v:shape>
          </v:group>
        </w:pict>
      </w:r>
      <w:r>
        <w:rPr>
          <w:b/>
          <w:sz w:val="36"/>
        </w:rPr>
        <w:t>施工的重点、难点及处理措施</w:t>
      </w:r>
    </w:p>
    <w:p>
      <w:pPr>
        <w:spacing w:after="0"/>
        <w:jc w:val="left"/>
        <w:rPr>
          <w:sz w:val="36"/>
        </w:rPr>
        <w:sectPr>
          <w:headerReference w:type="default" r:id="rId46"/>
          <w:footerReference w:type="default" r:id="rId47"/>
          <w:pgSz w:w="17860" w:h="25260"/>
          <w:pgMar w:top="1420" w:right="0" w:bottom="1960" w:left="0" w:header="1108" w:footer="1770"/>
          <w:pgNumType w:start="7"/>
          <w:cols w:space="708"/>
        </w:sectPr>
      </w:pPr>
    </w:p>
    <w:p>
      <w:pPr>
        <w:pStyle w:val="BodyText"/>
        <w:spacing w:before="8"/>
        <w:ind w:left="0"/>
        <w:rPr>
          <w:b/>
          <w:sz w:val="29"/>
        </w:rPr>
      </w:pPr>
    </w:p>
    <w:p>
      <w:pPr>
        <w:pStyle w:val="BodyText"/>
        <w:spacing w:before="50" w:line="244" w:lineRule="auto"/>
        <w:ind w:right="6968"/>
      </w:pPr>
      <w:r>
        <w:t>一般说来，信息插座的安装大致分为三个类型： 墙面嵌入安装</w:t>
      </w:r>
    </w:p>
    <w:p>
      <w:pPr>
        <w:pStyle w:val="BodyText"/>
        <w:spacing w:line="242" w:lineRule="auto"/>
        <w:ind w:left="2700" w:right="2786" w:firstLine="629"/>
      </w:pPr>
      <w:r>
        <w:t>墙面嵌入安装是使用最普遍的一种安装方式</w:t>
      </w:r>
      <w:r>
        <w:rPr>
          <w:rFonts w:ascii="Arial" w:eastAsia="Arial"/>
        </w:rPr>
        <w:t>,</w:t>
      </w:r>
      <w:r>
        <w:rPr>
          <w:spacing w:val="-41"/>
        </w:rPr>
        <w:t xml:space="preserve">使用 </w:t>
      </w:r>
      <w:r>
        <w:rPr>
          <w:rFonts w:ascii="Arial" w:eastAsia="Arial"/>
        </w:rPr>
        <w:t>86</w:t>
      </w:r>
      <w:r>
        <w:rPr>
          <w:rFonts w:ascii="Arial" w:eastAsia="Arial"/>
          <w:spacing w:val="-53"/>
        </w:rPr>
        <w:t xml:space="preserve"> </w:t>
      </w:r>
      <w:r>
        <w:t>型底盒</w:t>
      </w:r>
      <w:r>
        <w:rPr>
          <w:rFonts w:ascii="Arial" w:eastAsia="Arial"/>
        </w:rPr>
        <w:t>(</w:t>
      </w:r>
      <w:r>
        <w:t>暗装于墙内</w:t>
      </w:r>
      <w:r>
        <w:rPr>
          <w:rFonts w:ascii="Arial" w:eastAsia="Arial"/>
        </w:rPr>
        <w:t>),</w:t>
      </w:r>
      <w:r>
        <w:rPr>
          <w:spacing w:val="-14"/>
        </w:rPr>
        <w:t>底</w:t>
      </w:r>
      <w:r>
        <w:rPr>
          <w:spacing w:val="-9"/>
        </w:rPr>
        <w:t xml:space="preserve">盒下缘距装修后的地面 </w:t>
      </w:r>
      <w:r>
        <w:rPr>
          <w:rFonts w:ascii="Arial" w:eastAsia="Arial"/>
        </w:rPr>
        <w:t>300mm</w:t>
      </w:r>
      <w:r>
        <w:t>。</w:t>
      </w:r>
    </w:p>
    <w:p>
      <w:pPr>
        <w:pStyle w:val="BodyText"/>
      </w:pPr>
      <w:r>
        <w:t>地插座安装</w:t>
      </w:r>
    </w:p>
    <w:p>
      <w:pPr>
        <w:pStyle w:val="BodyText"/>
        <w:spacing w:before="6" w:line="242" w:lineRule="auto"/>
        <w:ind w:left="2700" w:right="2916" w:firstLine="629"/>
      </w:pPr>
      <w:r>
        <w:pict>
          <v:group id="_x0000_s1059" style="width:893pt;height:47pt;margin-top:48.55pt;margin-left:0;mso-position-horizontal-relative:page;position:absolute;z-index:251675648" coordorigin="0,971" coordsize="17860,940">
            <v:shape id="_x0000_s1060" type="#_x0000_t75" style="width:17860;height:940;position:absolute;top:971" stroked="f">
              <v:imagedata r:id="rId48" o:title=""/>
            </v:shape>
            <v:shape id="_x0000_s1061" type="#_x0000_t202" style="width:17860;height:940;position:absolute;top:971" filled="f" stroked="f">
              <v:textbox inset="0,0,0,0">
                <w:txbxContent>
                  <w:p>
                    <w:pPr>
                      <w:spacing w:before="0" w:line="432" w:lineRule="exact"/>
                      <w:ind w:left="2150" w:right="2367" w:firstLine="0"/>
                      <w:jc w:val="center"/>
                      <w:rPr>
                        <w:sz w:val="36"/>
                      </w:rPr>
                    </w:pPr>
                    <w:r>
                      <w:rPr>
                        <w:sz w:val="36"/>
                      </w:rPr>
                      <w:t>安装方式因地盒造价偏高，故在实际安装中很难进行大面积的推广，此外，地</w:t>
                    </w:r>
                  </w:p>
                  <w:p>
                    <w:pPr>
                      <w:spacing w:before="6"/>
                      <w:ind w:left="2150" w:right="2367" w:firstLine="0"/>
                      <w:jc w:val="center"/>
                      <w:rPr>
                        <w:sz w:val="36"/>
                      </w:rPr>
                    </w:pPr>
                    <w:r>
                      <w:rPr>
                        <w:sz w:val="36"/>
                      </w:rPr>
                      <w:t>插安装中要充分考虑市场大的混凝土的特点，安装深度避免破坏混凝土防腐层</w:t>
                    </w:r>
                  </w:p>
                </w:txbxContent>
              </v:textbox>
            </v:shape>
          </v:group>
        </w:pict>
      </w:r>
      <w:r>
        <w:t>在一些大型的会议室及领导办公室等场所，部分信息点须安装在房间远离墙面的位置，此时为了使用方便的考虑，建议采用地插座的安装方式。但此种</w:t>
      </w:r>
    </w:p>
    <w:p>
      <w:pPr>
        <w:pStyle w:val="BodyText"/>
        <w:ind w:left="0"/>
        <w:rPr>
          <w:sz w:val="20"/>
        </w:rPr>
      </w:pPr>
    </w:p>
    <w:p>
      <w:pPr>
        <w:pStyle w:val="BodyText"/>
        <w:ind w:left="0"/>
        <w:rPr>
          <w:sz w:val="20"/>
        </w:rPr>
      </w:pPr>
    </w:p>
    <w:p>
      <w:pPr>
        <w:pStyle w:val="BodyText"/>
        <w:spacing w:before="7"/>
        <w:ind w:left="0"/>
        <w:rPr>
          <w:sz w:val="29"/>
        </w:rPr>
      </w:pPr>
    </w:p>
    <w:p>
      <w:pPr>
        <w:pStyle w:val="BodyText"/>
        <w:spacing w:before="49" w:line="242" w:lineRule="auto"/>
        <w:ind w:right="10928" w:hanging="630"/>
      </w:pPr>
      <w:r>
        <w:t>从而影响混凝土的质量。直接安装于办公家私上</w:t>
      </w:r>
    </w:p>
    <w:p>
      <w:pPr>
        <w:spacing w:before="148"/>
        <w:ind w:left="3330" w:right="0" w:firstLine="0"/>
        <w:jc w:val="left"/>
        <w:rPr>
          <w:sz w:val="42"/>
        </w:rPr>
      </w:pPr>
      <w:r>
        <w:rPr>
          <w:sz w:val="42"/>
        </w:rPr>
        <w:t>此种方式主要针对大开间办公室等场所采用的目前比较流行的性</w:t>
      </w:r>
    </w:p>
    <w:p>
      <w:pPr>
        <w:pStyle w:val="BodyText"/>
        <w:spacing w:before="1"/>
        <w:ind w:left="0"/>
        <w:rPr>
          <w:sz w:val="31"/>
        </w:rPr>
      </w:pPr>
    </w:p>
    <w:p>
      <w:pPr>
        <w:spacing w:before="0"/>
        <w:ind w:left="1745" w:right="5778" w:firstLine="0"/>
        <w:jc w:val="center"/>
        <w:rPr>
          <w:sz w:val="42"/>
        </w:rPr>
      </w:pPr>
      <w:r>
        <w:rPr>
          <w:sz w:val="42"/>
        </w:rPr>
        <w:t>价比高的方案，主要采取两种施工解决方案：</w:t>
      </w:r>
    </w:p>
    <w:p>
      <w:pPr>
        <w:pStyle w:val="BodyText"/>
        <w:spacing w:before="255"/>
        <w:ind w:left="2331" w:right="2367"/>
        <w:jc w:val="center"/>
      </w:pPr>
      <w:r>
        <w:t>第一种，对于信息点分布很密集的部位，施工时建议采用地槽敷设方案</w:t>
      </w:r>
    </w:p>
    <w:p>
      <w:pPr>
        <w:pStyle w:val="BodyText"/>
        <w:spacing w:before="7"/>
        <w:ind w:left="2681" w:right="5778"/>
        <w:jc w:val="center"/>
      </w:pPr>
      <w:r>
        <w:t>（此种方案建议主要适用于地面覆盖可拼装的地毯的办公场</w:t>
      </w:r>
    </w:p>
    <w:p>
      <w:pPr>
        <w:pStyle w:val="BodyText"/>
        <w:spacing w:before="7" w:line="242" w:lineRule="auto"/>
        <w:ind w:left="2700" w:right="2916"/>
        <w:jc w:val="both"/>
      </w:pPr>
      <w:r>
        <w:t>所）。此种方案因其采取的大部分部件（含地插、地槽及线管等）主要暗敷于楼板的找平层内，故其整体造价可能会偏高，施工难度大。但因其在事先无法预知工作人员具体办公位置的条件下，灵活性好，不受员工办公位置改变的影响。故现在一些大开间的办公场所、大厅及厂房等场所使用越来越广泛。</w:t>
      </w:r>
    </w:p>
    <w:p>
      <w:pPr>
        <w:pStyle w:val="BodyText"/>
        <w:spacing w:before="8" w:line="242" w:lineRule="auto"/>
        <w:ind w:left="2700" w:right="2916" w:firstLine="629"/>
      </w:pPr>
      <w:r>
        <w:t>第二种，对于信息点分布不很密集的部位，施工时管线敷设可经天花内敷设的水平的桥架开始，经过线管（线管沿墙内、柱面及楼板找平层内暗埋敷 设）</w:t>
      </w:r>
      <w:r>
        <w:rPr>
          <w:spacing w:val="-1"/>
        </w:rPr>
        <w:t>至信息插座安装处，并可将信息插座直接安装于办公家私上，这样一来， 可降低因采用地槽方案而增加的造价，降低系统的整体投入成本。此方式的缺</w:t>
      </w:r>
      <w:r>
        <w:t>点是须与后期的装修方案紧密配合，灵活性差一些。</w:t>
      </w:r>
    </w:p>
    <w:p>
      <w:pPr>
        <w:pStyle w:val="BodyText"/>
        <w:spacing w:before="11" w:line="242" w:lineRule="auto"/>
        <w:ind w:left="2700" w:right="2916" w:firstLine="629"/>
        <w:jc w:val="both"/>
      </w:pPr>
      <w:r>
        <w:t>因此，信息插座的安装方式还可以找到其它安装方式，此处便不在一一列举；业主可根据自身的实际使用情况及可能的办公功能需求，在保证系统使用性能的前提下，寻求比较好的解决方案，提高系统的性能价格比。</w:t>
      </w:r>
    </w:p>
    <w:p>
      <w:pPr>
        <w:pStyle w:val="Heading1"/>
      </w:pPr>
      <w:r>
        <w:t>（</w:t>
      </w:r>
      <w:r>
        <w:rPr>
          <w:rFonts w:ascii="Arial" w:eastAsia="Arial"/>
        </w:rPr>
        <w:t>1</w:t>
      </w:r>
      <w:r>
        <w:t>）综合布线系统的施工方案</w:t>
      </w:r>
    </w:p>
    <w:p>
      <w:pPr>
        <w:spacing w:before="398"/>
        <w:ind w:left="3334" w:right="0" w:firstLine="0"/>
        <w:jc w:val="left"/>
        <w:rPr>
          <w:rFonts w:ascii="新宋体" w:eastAsia="新宋体" w:hAnsi="新宋体" w:hint="eastAsia"/>
          <w:b/>
          <w:sz w:val="42"/>
        </w:rPr>
      </w:pPr>
      <w:r>
        <w:rPr>
          <w:rFonts w:ascii="新宋体" w:eastAsia="新宋体" w:hAnsi="新宋体" w:hint="eastAsia"/>
          <w:b/>
          <w:sz w:val="42"/>
        </w:rPr>
        <w:t>①设备安装前的环境检查</w:t>
      </w:r>
    </w:p>
    <w:p>
      <w:pPr>
        <w:pStyle w:val="BodyText"/>
        <w:ind w:left="0"/>
        <w:rPr>
          <w:rFonts w:ascii="新宋体"/>
          <w:b/>
          <w:sz w:val="20"/>
        </w:rPr>
      </w:pPr>
    </w:p>
    <w:p>
      <w:pPr>
        <w:pStyle w:val="BodyText"/>
        <w:ind w:left="0"/>
        <w:rPr>
          <w:rFonts w:ascii="新宋体"/>
          <w:b/>
          <w:sz w:val="20"/>
        </w:rPr>
      </w:pPr>
    </w:p>
    <w:p>
      <w:pPr>
        <w:pStyle w:val="BodyText"/>
        <w:ind w:left="0"/>
        <w:rPr>
          <w:rFonts w:ascii="新宋体"/>
          <w:b/>
          <w:sz w:val="20"/>
        </w:rPr>
      </w:pPr>
    </w:p>
    <w:p>
      <w:pPr>
        <w:pStyle w:val="BodyText"/>
        <w:ind w:left="0"/>
        <w:rPr>
          <w:rFonts w:ascii="新宋体"/>
          <w:b/>
          <w:sz w:val="20"/>
        </w:rPr>
      </w:pPr>
    </w:p>
    <w:p>
      <w:pPr>
        <w:pStyle w:val="BodyText"/>
        <w:ind w:left="0"/>
        <w:rPr>
          <w:rFonts w:ascii="新宋体"/>
          <w:b/>
          <w:sz w:val="20"/>
        </w:rPr>
      </w:pPr>
    </w:p>
    <w:p>
      <w:pPr>
        <w:pStyle w:val="BodyText"/>
        <w:ind w:left="0"/>
        <w:rPr>
          <w:rFonts w:ascii="新宋体"/>
          <w:b/>
          <w:sz w:val="20"/>
        </w:rPr>
      </w:pPr>
    </w:p>
    <w:p>
      <w:pPr>
        <w:pStyle w:val="BodyText"/>
        <w:ind w:left="0"/>
        <w:rPr>
          <w:rFonts w:ascii="新宋体"/>
          <w:b/>
          <w:sz w:val="20"/>
        </w:rPr>
      </w:pPr>
    </w:p>
    <w:p>
      <w:pPr>
        <w:pStyle w:val="BodyText"/>
        <w:ind w:left="0"/>
        <w:rPr>
          <w:rFonts w:ascii="新宋体"/>
          <w:b/>
          <w:sz w:val="20"/>
        </w:rPr>
      </w:pPr>
    </w:p>
    <w:p>
      <w:pPr>
        <w:pStyle w:val="Heading2"/>
        <w:numPr>
          <w:ilvl w:val="0"/>
          <w:numId w:val="17"/>
        </w:numPr>
        <w:tabs>
          <w:tab w:val="left" w:pos="3510"/>
          <w:tab w:val="left" w:pos="3511"/>
        </w:tabs>
        <w:spacing w:before="221" w:after="0" w:line="417" w:lineRule="auto"/>
        <w:ind w:left="3337" w:right="2974" w:hanging="637"/>
        <w:jc w:val="left"/>
      </w:pPr>
      <w:r>
        <w:pict>
          <v:group id="_x0000_s1062" style="width:893pt;height:104pt;margin-top:-89.77pt;margin-left:0;mso-position-horizontal-relative:page;position:absolute;z-index:-251639808" coordorigin="0,-1795" coordsize="17860,2080">
            <v:shape id="_x0000_s1063" type="#_x0000_t75" style="width:17860;height:2080;position:absolute;top:-1796" stroked="f">
              <v:imagedata r:id="rId49" o:title=""/>
            </v:shape>
            <v:shape id="_x0000_s1064" type="#_x0000_t202" style="width:17860;height:2080;position:absolute;top:-1796" filled="f" stroked="f">
              <v:textbox inset="0,0,0,0">
                <w:txbxContent>
                  <w:p>
                    <w:pPr>
                      <w:spacing w:before="0" w:line="242" w:lineRule="auto"/>
                      <w:ind w:left="2700" w:right="3008" w:firstLine="629"/>
                      <w:jc w:val="left"/>
                      <w:rPr>
                        <w:sz w:val="36"/>
                      </w:rPr>
                    </w:pPr>
                    <w:r>
                      <w:rPr>
                        <w:sz w:val="36"/>
                      </w:rPr>
                      <w:t>在安装工程开始以前应对交接间、设备间的建筑和环境条件进行检查，具备下列条件方可开工：</w:t>
                    </w:r>
                  </w:p>
                  <w:p>
                    <w:pPr>
                      <w:tabs>
                        <w:tab w:val="left" w:pos="3337"/>
                      </w:tabs>
                      <w:spacing w:before="5" w:line="242" w:lineRule="auto"/>
                      <w:ind w:left="3337" w:right="2999" w:hanging="637"/>
                      <w:jc w:val="left"/>
                      <w:rPr>
                        <w:sz w:val="36"/>
                      </w:rPr>
                    </w:pPr>
                    <w:r>
                      <w:rPr>
                        <w:rFonts w:ascii="Arial" w:eastAsia="Arial"/>
                        <w:sz w:val="36"/>
                      </w:rPr>
                      <w:t>1)</w:t>
                      <w:tab/>
                    </w:r>
                    <w:r>
                      <w:rPr>
                        <w:spacing w:val="-1"/>
                        <w:sz w:val="36"/>
                      </w:rPr>
                      <w:t>交接间、设备问、工作区土建工程已全部竣工。房屋地面平整、光洁，门</w:t>
                    </w:r>
                    <w:r>
                      <w:rPr>
                        <w:sz w:val="36"/>
                      </w:rPr>
                      <w:t>的高度和宽度应不妨碍设备和器材的搬运，门锁和钥匙齐全。</w:t>
                    </w:r>
                  </w:p>
                </w:txbxContent>
              </v:textbox>
            </v:shape>
          </v:group>
        </w:pict>
      </w:r>
      <w:r>
        <w:tab/>
      </w:r>
      <w:r>
        <w:rPr>
          <w:spacing w:val="-1"/>
        </w:rPr>
        <w:t>房屋预留地槽、暗管、孔洞的位置、数量、尺寸均应符合设计</w:t>
      </w:r>
      <w:r>
        <w:t>要求。</w:t>
      </w:r>
    </w:p>
    <w:p>
      <w:pPr>
        <w:pStyle w:val="ListParagraph"/>
        <w:numPr>
          <w:ilvl w:val="0"/>
          <w:numId w:val="17"/>
        </w:numPr>
        <w:tabs>
          <w:tab w:val="left" w:pos="3510"/>
          <w:tab w:val="left" w:pos="3511"/>
        </w:tabs>
        <w:spacing w:before="0" w:after="0" w:line="417" w:lineRule="auto"/>
        <w:ind w:left="3337" w:right="2706" w:hanging="637"/>
        <w:jc w:val="left"/>
        <w:rPr>
          <w:sz w:val="42"/>
        </w:rPr>
      </w:pPr>
      <w:r>
        <w:tab/>
      </w:r>
      <w:r>
        <w:rPr>
          <w:sz w:val="42"/>
        </w:rPr>
        <w:t xml:space="preserve">对设备间铺设活动地板应专门检查，地板板块铺设严密坚固， </w:t>
      </w:r>
      <w:r>
        <w:rPr>
          <w:spacing w:val="3"/>
          <w:sz w:val="42"/>
        </w:rPr>
        <w:t xml:space="preserve">每平方米水平允许偏差不应大于 </w:t>
      </w:r>
      <w:r>
        <w:rPr>
          <w:sz w:val="42"/>
        </w:rPr>
        <w:t>2mm</w:t>
      </w:r>
      <w:r>
        <w:rPr>
          <w:spacing w:val="-2"/>
          <w:sz w:val="42"/>
        </w:rPr>
        <w:t>，地板支柱牢固，活动地板</w:t>
      </w:r>
    </w:p>
    <w:p>
      <w:pPr>
        <w:spacing w:after="0" w:line="417" w:lineRule="auto"/>
        <w:jc w:val="left"/>
        <w:rPr>
          <w:sz w:val="42"/>
        </w:rPr>
        <w:sectPr>
          <w:headerReference w:type="default" r:id="rId50"/>
          <w:footerReference w:type="default" r:id="rId51"/>
          <w:pgSz w:w="17860" w:h="25260"/>
          <w:pgMar w:top="1420" w:right="0" w:bottom="1960" w:left="0" w:header="1108" w:footer="1770"/>
          <w:pgNumType w:start="8"/>
          <w:cols w:space="708"/>
        </w:sectPr>
      </w:pPr>
    </w:p>
    <w:p>
      <w:pPr>
        <w:pStyle w:val="BodyText"/>
        <w:ind w:left="0"/>
        <w:rPr>
          <w:sz w:val="20"/>
        </w:rPr>
      </w:pPr>
      <w:r>
        <w:drawing>
          <wp:anchor distT="0" distB="0" distL="0" distR="0" simplePos="0" relativeHeight="251677696" behindDoc="0" locked="0" layoutInCell="1" allowOverlap="1">
            <wp:simplePos x="0" y="0"/>
            <wp:positionH relativeFrom="page">
              <wp:posOffset>0</wp:posOffset>
            </wp:positionH>
            <wp:positionV relativeFrom="page">
              <wp:posOffset>15024100</wp:posOffset>
            </wp:positionV>
            <wp:extent cx="11340845" cy="355599"/>
            <wp:effectExtent l="0" t="0" r="0" b="0"/>
            <wp:wrapNone/>
            <wp:docPr id="27"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37.png"/>
                    <pic:cNvPicPr/>
                  </pic:nvPicPr>
                  <pic:blipFill>
                    <a:blip xmlns:r="http://schemas.openxmlformats.org/officeDocument/2006/relationships" r:embed="rId52" cstate="print"/>
                    <a:stretch>
                      <a:fillRect/>
                    </a:stretch>
                  </pic:blipFill>
                  <pic:spPr>
                    <a:xfrm>
                      <a:off x="0" y="0"/>
                      <a:ext cx="11340845" cy="355599"/>
                    </a:xfrm>
                    <a:prstGeom prst="rect">
                      <a:avLst/>
                    </a:prstGeom>
                  </pic:spPr>
                </pic:pic>
              </a:graphicData>
            </a:graphic>
          </wp:anchor>
        </w:drawing>
      </w:r>
    </w:p>
    <w:p>
      <w:pPr>
        <w:pStyle w:val="BodyText"/>
        <w:spacing w:before="5"/>
        <w:ind w:left="0"/>
        <w:rPr>
          <w:sz w:val="21"/>
        </w:rPr>
      </w:pPr>
    </w:p>
    <w:p>
      <w:pPr>
        <w:pStyle w:val="Heading2"/>
        <w:spacing w:before="42"/>
        <w:ind w:left="3337"/>
      </w:pPr>
      <w:r>
        <w:t>防静电措施的接地应符合设计和产品说明要求。</w:t>
      </w:r>
    </w:p>
    <w:p>
      <w:pPr>
        <w:pStyle w:val="BodyText"/>
        <w:spacing w:before="1"/>
        <w:ind w:left="0"/>
        <w:rPr>
          <w:sz w:val="31"/>
        </w:rPr>
      </w:pPr>
    </w:p>
    <w:p>
      <w:pPr>
        <w:pStyle w:val="ListParagraph"/>
        <w:numPr>
          <w:ilvl w:val="0"/>
          <w:numId w:val="17"/>
        </w:numPr>
        <w:tabs>
          <w:tab w:val="left" w:pos="3510"/>
          <w:tab w:val="left" w:pos="3511"/>
        </w:tabs>
        <w:spacing w:before="0" w:after="0" w:line="240" w:lineRule="auto"/>
        <w:ind w:left="3510" w:right="0" w:hanging="811"/>
        <w:jc w:val="left"/>
        <w:rPr>
          <w:sz w:val="42"/>
        </w:rPr>
      </w:pPr>
      <w:r>
        <w:rPr>
          <w:sz w:val="42"/>
        </w:rPr>
        <w:t>交接间、设备间应提供可靠的施工电源和接地装置。</w:t>
      </w:r>
    </w:p>
    <w:p>
      <w:pPr>
        <w:pStyle w:val="BodyText"/>
        <w:spacing w:before="1"/>
        <w:ind w:left="0"/>
        <w:rPr>
          <w:sz w:val="31"/>
        </w:rPr>
      </w:pPr>
    </w:p>
    <w:p>
      <w:pPr>
        <w:pStyle w:val="ListParagraph"/>
        <w:numPr>
          <w:ilvl w:val="0"/>
          <w:numId w:val="17"/>
        </w:numPr>
        <w:tabs>
          <w:tab w:val="left" w:pos="3510"/>
          <w:tab w:val="left" w:pos="3511"/>
        </w:tabs>
        <w:spacing w:before="0" w:after="0" w:line="417" w:lineRule="auto"/>
        <w:ind w:left="3337" w:right="2974" w:hanging="637"/>
        <w:jc w:val="left"/>
        <w:rPr>
          <w:sz w:val="42"/>
        </w:rPr>
      </w:pPr>
      <w:r>
        <w:tab/>
      </w:r>
      <w:r>
        <w:rPr>
          <w:spacing w:val="-1"/>
          <w:sz w:val="42"/>
        </w:rPr>
        <w:t>交接间、设备间的面积，环境温、湿度均应符合设计要求和相</w:t>
      </w:r>
      <w:r>
        <w:rPr>
          <w:sz w:val="42"/>
        </w:rPr>
        <w:t>关规定。</w:t>
      </w:r>
    </w:p>
    <w:p>
      <w:pPr>
        <w:pStyle w:val="Heading1"/>
        <w:spacing w:before="0" w:line="537" w:lineRule="exact"/>
        <w:rPr>
          <w:rFonts w:ascii="幼圆" w:eastAsia="幼圆" w:hAnsi="幼圆" w:hint="eastAsia"/>
        </w:rPr>
      </w:pPr>
      <w:r>
        <w:rPr>
          <w:rFonts w:ascii="幼圆" w:eastAsia="幼圆" w:hAnsi="幼圆" w:hint="eastAsia"/>
          <w:w w:val="95"/>
        </w:rPr>
        <w:t>②施工前的器材检验</w:t>
      </w:r>
    </w:p>
    <w:p>
      <w:pPr>
        <w:pStyle w:val="BodyText"/>
        <w:spacing w:before="255"/>
      </w:pPr>
      <w:r>
        <w:t>器材检验一般要求如下：</w:t>
      </w:r>
    </w:p>
    <w:p>
      <w:pPr>
        <w:pStyle w:val="BodyText"/>
        <w:spacing w:before="6" w:line="244" w:lineRule="auto"/>
        <w:ind w:left="2700" w:right="3008" w:firstLine="629"/>
      </w:pPr>
      <w:r>
        <w:t>施工前，施工单位应对工程所用线缆器材规格、程式、数量、质量进行检查，无出厂检验证明材料者或与设计不符不得在工程中使用。</w:t>
      </w:r>
    </w:p>
    <w:p>
      <w:pPr>
        <w:pStyle w:val="BodyText"/>
        <w:spacing w:line="242" w:lineRule="auto"/>
        <w:ind w:left="2700" w:right="3368" w:firstLine="629"/>
      </w:pPr>
      <w:r>
        <w:t>经检验的器材应做好记录，对不合格的器件应单独存放，以备核查与处理。</w:t>
      </w:r>
    </w:p>
    <w:p>
      <w:pPr>
        <w:pStyle w:val="BodyText"/>
        <w:spacing w:before="1"/>
      </w:pPr>
      <w:r>
        <w:t>型材、管材与铁件的检验要求：</w:t>
      </w:r>
    </w:p>
    <w:p>
      <w:pPr>
        <w:pStyle w:val="BodyText"/>
        <w:spacing w:before="6" w:line="242" w:lineRule="auto"/>
        <w:ind w:left="2700" w:right="3368" w:firstLine="629"/>
      </w:pPr>
      <w:r>
        <w:t>各种型材的材质、规格、型号应符合设计文件的规定，表面应光滑、平整、不得变形、断裂。</w:t>
      </w:r>
    </w:p>
    <w:p>
      <w:pPr>
        <w:pStyle w:val="BodyText"/>
        <w:spacing w:before="5" w:line="242" w:lineRule="auto"/>
        <w:ind w:left="2700" w:right="2825" w:firstLine="629"/>
      </w:pPr>
      <w:r>
        <w:t>各种铁件的材质、规格均应符合质量标准，不得有歪斜、扭 曲、飞刺、断裂或破损。</w:t>
      </w:r>
    </w:p>
    <w:p>
      <w:pPr>
        <w:pStyle w:val="BodyText"/>
        <w:spacing w:before="4"/>
      </w:pPr>
      <w:r>
        <w:t>铁件的表面处理和镀层应均匀完整、表面光洁、无脱落、气泡等缺陷。</w:t>
      </w:r>
    </w:p>
    <w:p>
      <w:pPr>
        <w:pStyle w:val="Heading2"/>
        <w:numPr>
          <w:ilvl w:val="0"/>
          <w:numId w:val="16"/>
        </w:numPr>
        <w:tabs>
          <w:tab w:val="left" w:pos="3510"/>
          <w:tab w:val="left" w:pos="3511"/>
        </w:tabs>
        <w:spacing w:before="150" w:after="0" w:line="240" w:lineRule="auto"/>
        <w:ind w:left="3510" w:right="0" w:hanging="811"/>
        <w:jc w:val="left"/>
      </w:pPr>
      <w:r>
        <w:t>缆线的检验要求：</w:t>
      </w:r>
    </w:p>
    <w:p>
      <w:pPr>
        <w:pStyle w:val="BodyText"/>
        <w:spacing w:before="254" w:line="244" w:lineRule="auto"/>
        <w:ind w:right="3368"/>
      </w:pPr>
      <w:r>
        <w:t>工程使用的对绞电缆和光缆规格、形式应符合设计的规定和合同要求。电缆所附标志、标签内容应齐全、清晰。</w:t>
      </w:r>
    </w:p>
    <w:p>
      <w:pPr>
        <w:pStyle w:val="BodyText"/>
        <w:spacing w:line="242" w:lineRule="auto"/>
        <w:ind w:left="2700" w:right="3008" w:firstLine="629"/>
      </w:pPr>
      <w:r>
        <w:t>电缆外护套须完整无损，电缆应附有出厂质量检验合格证。如用户要求， 应附有本批量电缆的电气性能检验报告。</w:t>
      </w:r>
    </w:p>
    <w:p>
      <w:pPr>
        <w:pStyle w:val="BodyText"/>
        <w:spacing w:line="242" w:lineRule="auto"/>
        <w:ind w:left="2700" w:right="3023" w:firstLine="629"/>
      </w:pPr>
      <w:r>
        <w:rPr>
          <w:spacing w:val="-6"/>
        </w:rPr>
        <w:t xml:space="preserve">电缆的电气性能应从本批量电缆的任意三盘中截出 </w:t>
      </w:r>
      <w:r>
        <w:rPr>
          <w:rFonts w:ascii="Arial" w:eastAsia="Arial"/>
        </w:rPr>
        <w:t>100</w:t>
      </w:r>
      <w:r>
        <w:rPr>
          <w:rFonts w:ascii="Arial" w:eastAsia="Arial"/>
          <w:spacing w:val="-53"/>
        </w:rPr>
        <w:t xml:space="preserve"> </w:t>
      </w:r>
      <w:r>
        <w:rPr>
          <w:spacing w:val="-2"/>
        </w:rPr>
        <w:t>米长度进行抽样测</w:t>
      </w:r>
      <w:r>
        <w:t>试。</w:t>
      </w:r>
    </w:p>
    <w:p>
      <w:pPr>
        <w:pStyle w:val="BodyText"/>
        <w:spacing w:before="5" w:line="242" w:lineRule="auto"/>
        <w:ind w:left="2700" w:right="3063" w:firstLine="629"/>
      </w:pPr>
      <w:r>
        <w:rPr>
          <w:spacing w:val="-10"/>
        </w:rPr>
        <w:t xml:space="preserve">剥开线缆头，有 </w:t>
      </w:r>
      <w:r>
        <w:rPr>
          <w:rFonts w:ascii="Arial" w:eastAsia="Arial"/>
        </w:rPr>
        <w:t>A</w:t>
      </w:r>
      <w:r>
        <w:t>，</w:t>
      </w:r>
      <w:r>
        <w:rPr>
          <w:rFonts w:ascii="Arial" w:eastAsia="Arial"/>
        </w:rPr>
        <w:t>B</w:t>
      </w:r>
      <w:r>
        <w:rPr>
          <w:rFonts w:ascii="Arial" w:eastAsia="Arial"/>
          <w:spacing w:val="-19"/>
        </w:rPr>
        <w:t xml:space="preserve"> </w:t>
      </w:r>
      <w:r>
        <w:rPr>
          <w:spacing w:val="-1"/>
        </w:rPr>
        <w:t>端要求的要识别端别，在缆线外端应标出类别和序</w:t>
      </w:r>
      <w:r>
        <w:t>号。</w:t>
      </w:r>
    </w:p>
    <w:p>
      <w:pPr>
        <w:pStyle w:val="BodyText"/>
        <w:spacing w:before="4"/>
      </w:pPr>
      <w:r>
        <w:t>光缆开盘后应先检查光缆外表有无损伤，光缆端头封装是否良好。</w:t>
      </w:r>
    </w:p>
    <w:p>
      <w:pPr>
        <w:pStyle w:val="BodyText"/>
        <w:spacing w:before="7" w:line="242" w:lineRule="auto"/>
        <w:ind w:left="2700" w:right="2733" w:firstLine="629"/>
        <w:jc w:val="both"/>
      </w:pPr>
      <w:r>
        <w:rPr>
          <w:w w:val="95"/>
        </w:rPr>
        <w:t xml:space="preserve">结构化布线系统工程采用 </w:t>
      </w:r>
      <w:r>
        <w:rPr>
          <w:rFonts w:ascii="Arial" w:eastAsia="Arial"/>
          <w:w w:val="95"/>
        </w:rPr>
        <w:t xml:space="preserve">62.5/125um </w:t>
      </w:r>
      <w:r>
        <w:rPr>
          <w:w w:val="95"/>
        </w:rPr>
        <w:t xml:space="preserve">或 </w:t>
      </w:r>
      <w:r>
        <w:rPr>
          <w:rFonts w:ascii="Arial" w:eastAsia="Arial"/>
          <w:w w:val="95"/>
        </w:rPr>
        <w:t xml:space="preserve">50/125um </w:t>
      </w:r>
      <w:r>
        <w:rPr>
          <w:w w:val="95"/>
        </w:rPr>
        <w:t>多模渐变折射率光纤光缆</w:t>
      </w:r>
      <w:r>
        <w:t>和单模光纤光缆时，现场检验应测试光纤衰减常数和光纤长度。</w:t>
      </w:r>
    </w:p>
    <w:p>
      <w:pPr>
        <w:pStyle w:val="BodyText"/>
        <w:spacing w:before="4" w:line="244" w:lineRule="auto"/>
        <w:ind w:left="2700" w:right="2868" w:firstLine="629"/>
        <w:jc w:val="both"/>
      </w:pPr>
      <w:r>
        <w:drawing>
          <wp:anchor distT="0" distB="0" distL="0" distR="0" simplePos="0" relativeHeight="251678720" behindDoc="1" locked="0" layoutInCell="1" allowOverlap="1">
            <wp:simplePos x="0" y="0"/>
            <wp:positionH relativeFrom="page">
              <wp:posOffset>0</wp:posOffset>
            </wp:positionH>
            <wp:positionV relativeFrom="paragraph">
              <wp:posOffset>225805</wp:posOffset>
            </wp:positionV>
            <wp:extent cx="11340845" cy="330200"/>
            <wp:effectExtent l="0" t="0" r="0" b="0"/>
            <wp:wrapNone/>
            <wp:docPr id="29"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38.png"/>
                    <pic:cNvPicPr/>
                  </pic:nvPicPr>
                  <pic:blipFill>
                    <a:blip xmlns:r="http://schemas.openxmlformats.org/officeDocument/2006/relationships" r:embed="rId53" cstate="print"/>
                    <a:stretch>
                      <a:fillRect/>
                    </a:stretch>
                  </pic:blipFill>
                  <pic:spPr>
                    <a:xfrm>
                      <a:off x="0" y="0"/>
                      <a:ext cx="11340845" cy="330200"/>
                    </a:xfrm>
                    <a:prstGeom prst="rect">
                      <a:avLst/>
                    </a:prstGeom>
                  </pic:spPr>
                </pic:pic>
              </a:graphicData>
            </a:graphic>
          </wp:anchor>
        </w:drawing>
      </w:r>
      <w:r>
        <w:rPr>
          <w:w w:val="95"/>
        </w:rPr>
        <w:t>衰减测试：宜采用光时域反射仪</w:t>
      </w:r>
      <w:r>
        <w:rPr>
          <w:rFonts w:ascii="Arial" w:eastAsia="Arial"/>
          <w:w w:val="95"/>
        </w:rPr>
        <w:t>(OTDR)</w:t>
      </w:r>
      <w:r>
        <w:rPr>
          <w:spacing w:val="-2"/>
          <w:w w:val="95"/>
        </w:rPr>
        <w:t xml:space="preserve">进行测试。测试结果如超出标准或  </w:t>
      </w:r>
      <w:r>
        <w:t>与出厂测试数值相差太大，应用光功率计测试，并加以比较，断定是测试误差还是光纤本身衰减过大。</w:t>
      </w:r>
    </w:p>
    <w:p>
      <w:pPr>
        <w:pStyle w:val="BodyText"/>
        <w:spacing w:line="242" w:lineRule="auto"/>
        <w:ind w:left="2700" w:right="2916" w:firstLine="629"/>
        <w:jc w:val="both"/>
      </w:pPr>
      <w:r>
        <w:t>长度测试：要求对每根光纤进行测试，测试结果应一致。如果在同一盘光缆中，光纤长度差异较大，则应从另一端进行测试。或做通光检查以判定是否有断纤现象存在。</w:t>
      </w:r>
    </w:p>
    <w:p>
      <w:pPr>
        <w:pStyle w:val="BodyText"/>
      </w:pPr>
      <w:r>
        <w:t>光纤跳线检验应符合下列规定：</w:t>
      </w:r>
    </w:p>
    <w:p>
      <w:pPr>
        <w:pStyle w:val="BodyText"/>
        <w:spacing w:before="7" w:line="242" w:lineRule="auto"/>
        <w:ind w:left="2700" w:right="2765" w:firstLine="629"/>
      </w:pPr>
      <w:r>
        <w:t>光纤软纤应具有经过防火处理的光纤保护包皮，两端的活动连接器</w:t>
      </w:r>
      <w:r>
        <w:rPr>
          <w:rFonts w:ascii="Arial" w:eastAsia="Arial"/>
        </w:rPr>
        <w:t>(</w:t>
      </w:r>
      <w:r>
        <w:t>连接头</w:t>
      </w:r>
      <w:r>
        <w:rPr>
          <w:rFonts w:ascii="Arial" w:eastAsia="Arial"/>
        </w:rPr>
        <w:t xml:space="preserve">) </w:t>
      </w:r>
      <w:r>
        <w:t>端面应装配有合适的保护盖帽；</w:t>
      </w:r>
    </w:p>
    <w:p>
      <w:pPr>
        <w:pStyle w:val="BodyText"/>
        <w:spacing w:before="4"/>
      </w:pPr>
      <w:r>
        <w:t>每根光纤跳线中光纤的类型应有明显的标记，选用应符合设计要求。</w:t>
      </w:r>
    </w:p>
    <w:p>
      <w:pPr>
        <w:spacing w:after="0"/>
        <w:sectPr>
          <w:headerReference w:type="default" r:id="rId54"/>
          <w:footerReference w:type="default" r:id="rId55"/>
          <w:pgSz w:w="17860" w:h="25260"/>
          <w:pgMar w:top="1420" w:right="0" w:bottom="1960" w:left="0" w:header="1108" w:footer="1770"/>
          <w:pgNumType w:start="9"/>
          <w:cols w:space="708"/>
        </w:sectPr>
      </w:pPr>
    </w:p>
    <w:p>
      <w:pPr>
        <w:pStyle w:val="BodyText"/>
        <w:spacing w:before="8"/>
        <w:ind w:left="0"/>
        <w:rPr>
          <w:sz w:val="29"/>
        </w:rPr>
      </w:pPr>
    </w:p>
    <w:p>
      <w:pPr>
        <w:pStyle w:val="BodyText"/>
        <w:spacing w:before="50"/>
      </w:pPr>
      <w:r>
        <w:t>接插件的检验</w:t>
      </w:r>
    </w:p>
    <w:p>
      <w:pPr>
        <w:pStyle w:val="BodyText"/>
        <w:spacing w:before="7"/>
      </w:pPr>
      <w:r>
        <w:t>接线排和信息插座及其他接插件的塑料材质应具有阻燃性。</w:t>
      </w:r>
    </w:p>
    <w:p>
      <w:pPr>
        <w:pStyle w:val="BodyText"/>
        <w:spacing w:before="7" w:line="242" w:lineRule="auto"/>
        <w:ind w:right="3008"/>
      </w:pPr>
      <w:r>
        <w:t>保安接线排的保安单元过压、过流保护各项指标应符合邮电部有关规定。光纤插座的连接器使用型号和数量、位置应与设计相符。</w:t>
      </w:r>
    </w:p>
    <w:p>
      <w:pPr>
        <w:pStyle w:val="BodyText"/>
        <w:spacing w:before="4"/>
      </w:pPr>
      <w:r>
        <w:t>光纤插座面板应有发射</w:t>
      </w:r>
      <w:r>
        <w:rPr>
          <w:rFonts w:ascii="Times New Roman" w:eastAsia="Times New Roman"/>
        </w:rPr>
        <w:t>(TX)</w:t>
      </w:r>
      <w:r>
        <w:t>和接收</w:t>
      </w:r>
      <w:r>
        <w:rPr>
          <w:rFonts w:ascii="Times New Roman" w:eastAsia="Times New Roman"/>
        </w:rPr>
        <w:t>(RX)</w:t>
      </w:r>
      <w:r>
        <w:t>明显标志。</w:t>
      </w:r>
    </w:p>
    <w:p>
      <w:pPr>
        <w:pStyle w:val="Heading2"/>
        <w:numPr>
          <w:ilvl w:val="0"/>
          <w:numId w:val="16"/>
        </w:numPr>
        <w:tabs>
          <w:tab w:val="left" w:pos="3510"/>
          <w:tab w:val="left" w:pos="3511"/>
        </w:tabs>
        <w:spacing w:before="150" w:after="0" w:line="240" w:lineRule="auto"/>
        <w:ind w:left="3510" w:right="0" w:hanging="811"/>
        <w:jc w:val="left"/>
      </w:pPr>
      <w:r>
        <w:t>配线设备的使用应符合下列规定：</w:t>
      </w:r>
    </w:p>
    <w:p>
      <w:pPr>
        <w:pStyle w:val="BodyText"/>
        <w:spacing w:before="255"/>
      </w:pPr>
      <w:r>
        <w:t>电缆交接设备的型号、规格应符合设计要求。</w:t>
      </w:r>
    </w:p>
    <w:p>
      <w:pPr>
        <w:pStyle w:val="BodyText"/>
        <w:spacing w:before="6" w:line="242" w:lineRule="auto"/>
        <w:ind w:left="2700" w:right="3008" w:firstLine="629"/>
      </w:pPr>
      <w:r>
        <w:t>光、电缆交接设备的编排及标志名称与设计相符。各类标志名称应统一， 标志位置正确，清晰。</w:t>
      </w:r>
    </w:p>
    <w:p>
      <w:pPr>
        <w:pStyle w:val="Heading1"/>
        <w:spacing w:before="148"/>
        <w:rPr>
          <w:rFonts w:ascii="幼圆" w:eastAsia="幼圆" w:hAnsi="幼圆" w:hint="eastAsia"/>
        </w:rPr>
      </w:pPr>
      <w:r>
        <w:rPr>
          <w:rFonts w:ascii="幼圆" w:eastAsia="幼圆" w:hAnsi="幼圆" w:hint="eastAsia"/>
          <w:w w:val="95"/>
        </w:rPr>
        <w:t>③设备安装</w:t>
      </w:r>
    </w:p>
    <w:p>
      <w:pPr>
        <w:pStyle w:val="BodyText"/>
        <w:spacing w:before="255"/>
      </w:pPr>
      <w:r>
        <w:t>机架安装要求</w:t>
      </w:r>
    </w:p>
    <w:p>
      <w:pPr>
        <w:pStyle w:val="BodyText"/>
        <w:spacing w:before="7" w:line="242" w:lineRule="auto"/>
        <w:ind w:left="2700" w:right="3008" w:firstLine="629"/>
      </w:pPr>
      <w:r>
        <w:t xml:space="preserve">机架安装完毕后，水平、垂直度应符合厂家规定。如无厂家规定时，垂直偏差度不应大于 </w:t>
      </w:r>
      <w:r>
        <w:rPr>
          <w:rFonts w:ascii="Times New Roman" w:eastAsia="Times New Roman"/>
        </w:rPr>
        <w:t>3mm</w:t>
      </w:r>
      <w:r>
        <w:t>。</w:t>
      </w:r>
    </w:p>
    <w:p>
      <w:pPr>
        <w:pStyle w:val="BodyText"/>
        <w:spacing w:before="4" w:line="242" w:lineRule="auto"/>
        <w:ind w:left="2700" w:right="3008" w:firstLine="629"/>
      </w:pPr>
      <w:r>
        <w:t>机架上的各种零件不得脱落或碰坏。漆面如有脱落应予以补漆，各种标志完整清晰。</w:t>
      </w:r>
    </w:p>
    <w:p>
      <w:pPr>
        <w:pStyle w:val="BodyText"/>
        <w:spacing w:before="5"/>
      </w:pPr>
      <w:r>
        <w:t>机架的安装应牢固，应按施工图的防震要求进行加固。</w:t>
      </w:r>
    </w:p>
    <w:p>
      <w:pPr>
        <w:pStyle w:val="BodyText"/>
        <w:spacing w:before="6" w:line="242" w:lineRule="auto"/>
        <w:ind w:left="2700" w:right="4003" w:firstLine="629"/>
      </w:pPr>
      <w:r>
        <w:rPr>
          <w:spacing w:val="-7"/>
        </w:rPr>
        <w:t xml:space="preserve">安装机架面板，架前应留有 </w:t>
      </w:r>
      <w:r>
        <w:rPr>
          <w:rFonts w:ascii="Times New Roman" w:eastAsia="Times New Roman"/>
        </w:rPr>
        <w:t>1</w:t>
      </w:r>
      <w:r>
        <w:t>．</w:t>
      </w:r>
      <w:r>
        <w:rPr>
          <w:rFonts w:ascii="Times New Roman" w:eastAsia="Times New Roman"/>
        </w:rPr>
        <w:t xml:space="preserve">5m </w:t>
      </w:r>
      <w:r>
        <w:rPr>
          <w:spacing w:val="-2"/>
        </w:rPr>
        <w:t>空间，机架背面离墙距离应大于</w:t>
      </w:r>
      <w:r>
        <w:rPr>
          <w:rFonts w:ascii="Times New Roman" w:eastAsia="Times New Roman"/>
        </w:rPr>
        <w:t>0</w:t>
      </w:r>
      <w:r>
        <w:t>．</w:t>
      </w:r>
      <w:r>
        <w:rPr>
          <w:rFonts w:ascii="Times New Roman" w:eastAsia="Times New Roman"/>
        </w:rPr>
        <w:t>8m</w:t>
      </w:r>
      <w:r>
        <w:t>，以便于安装和施工。</w:t>
      </w:r>
    </w:p>
    <w:p>
      <w:pPr>
        <w:pStyle w:val="BodyText"/>
        <w:spacing w:before="5" w:line="242" w:lineRule="auto"/>
        <w:ind w:right="8114"/>
      </w:pPr>
      <w:r>
        <w:rPr>
          <w:spacing w:val="-8"/>
        </w:rPr>
        <w:t xml:space="preserve">壁挂式机框底距地面宜为 </w:t>
      </w:r>
      <w:r>
        <w:rPr>
          <w:rFonts w:ascii="Times New Roman" w:eastAsia="Times New Roman" w:hAnsi="Times New Roman"/>
        </w:rPr>
        <w:t>300</w:t>
      </w:r>
      <w:r>
        <w:t>—</w:t>
      </w:r>
      <w:r>
        <w:rPr>
          <w:rFonts w:ascii="Times New Roman" w:eastAsia="Times New Roman" w:hAnsi="Times New Roman"/>
        </w:rPr>
        <w:t>800mm</w:t>
      </w:r>
      <w:r>
        <w:rPr>
          <w:spacing w:val="-17"/>
        </w:rPr>
        <w:t>。</w:t>
      </w:r>
      <w:r>
        <w:t>配线设备机架安装：</w:t>
      </w:r>
    </w:p>
    <w:p>
      <w:pPr>
        <w:pStyle w:val="BodyText"/>
        <w:spacing w:before="4"/>
      </w:pPr>
      <w:r>
        <w:t>采用下走线方式时，架底位置应与电缆上线孔相对应。</w:t>
      </w:r>
    </w:p>
    <w:p>
      <w:pPr>
        <w:pStyle w:val="BodyText"/>
        <w:spacing w:before="7"/>
      </w:pPr>
      <w:r>
        <w:t xml:space="preserve">各直列垂直倾斜误差不应大于 </w:t>
      </w:r>
      <w:r>
        <w:rPr>
          <w:rFonts w:ascii="Times New Roman" w:eastAsia="Times New Roman"/>
        </w:rPr>
        <w:t>3mm</w:t>
      </w:r>
      <w:r>
        <w:t>，底座水平误差每平方米不应大于</w:t>
      </w:r>
    </w:p>
    <w:p>
      <w:pPr>
        <w:pStyle w:val="BodyText"/>
        <w:ind w:left="0"/>
        <w:rPr>
          <w:sz w:val="20"/>
        </w:rPr>
      </w:pPr>
    </w:p>
    <w:p>
      <w:pPr>
        <w:pStyle w:val="BodyText"/>
        <w:spacing w:before="219"/>
      </w:pPr>
      <w:r>
        <w:pict>
          <v:group id="_x0000_s1065" style="width:893pt;height:26.55pt;margin-top:-10.4pt;margin-left:0;mso-position-horizontal-relative:page;position:absolute;z-index:-251636736" coordorigin="0,-208" coordsize="17860,531">
            <v:shape id="_x0000_s1066" type="#_x0000_t75" style="width:17860;height:520;position:absolute;top:-198" stroked="f">
              <v:imagedata r:id="rId56" o:title=""/>
            </v:shape>
            <v:shape id="_x0000_s1067" type="#_x0000_t202" style="width:1122;height:383;left:2700;position:absolute;top:-208" filled="f" stroked="f">
              <v:textbox inset="0,0,0,0">
                <w:txbxContent>
                  <w:p>
                    <w:pPr>
                      <w:spacing w:before="0" w:line="383" w:lineRule="exact"/>
                      <w:ind w:left="0" w:right="0" w:firstLine="0"/>
                      <w:jc w:val="left"/>
                      <w:rPr>
                        <w:sz w:val="36"/>
                      </w:rPr>
                    </w:pPr>
                    <w:r>
                      <w:rPr>
                        <w:rFonts w:ascii="Times New Roman" w:eastAsia="Times New Roman"/>
                        <w:sz w:val="36"/>
                      </w:rPr>
                      <w:t>2mm</w:t>
                    </w:r>
                    <w:r>
                      <w:rPr>
                        <w:sz w:val="36"/>
                      </w:rPr>
                      <w:t>。</w:t>
                    </w:r>
                  </w:p>
                </w:txbxContent>
              </v:textbox>
            </v:shape>
          </v:group>
        </w:pict>
      </w:r>
      <w:r>
        <w:t>接线端子各种标志应齐全。</w:t>
      </w:r>
    </w:p>
    <w:p>
      <w:pPr>
        <w:pStyle w:val="BodyText"/>
        <w:spacing w:before="6"/>
        <w:rPr>
          <w:rFonts w:ascii="Times New Roman" w:eastAsia="Times New Roman"/>
        </w:rPr>
      </w:pPr>
      <w:r>
        <w:t xml:space="preserve">交接箱或暗线箱宜暗设在墙体内。．预留墙洞安装，箱底高出地面宜为 </w:t>
      </w:r>
      <w:r>
        <w:rPr>
          <w:rFonts w:ascii="Times New Roman" w:eastAsia="Times New Roman"/>
        </w:rPr>
        <w:t>500</w:t>
      </w:r>
    </w:p>
    <w:p>
      <w:pPr>
        <w:pStyle w:val="BodyText"/>
        <w:spacing w:before="7"/>
        <w:ind w:left="2700"/>
      </w:pPr>
      <w:r>
        <w:t>—</w:t>
      </w:r>
      <w:r>
        <w:rPr>
          <w:rFonts w:ascii="Times New Roman" w:eastAsia="Times New Roman" w:hAnsi="Times New Roman"/>
        </w:rPr>
        <w:t>1000mm</w:t>
      </w:r>
      <w:r>
        <w:t>．</w:t>
      </w:r>
    </w:p>
    <w:p>
      <w:pPr>
        <w:pStyle w:val="BodyText"/>
        <w:spacing w:before="7"/>
      </w:pPr>
      <w:r>
        <w:t>各类接线模块安装：</w:t>
      </w:r>
    </w:p>
    <w:p>
      <w:pPr>
        <w:pStyle w:val="BodyText"/>
        <w:spacing w:before="7"/>
      </w:pPr>
      <w:r>
        <w:t>模块设备应完整，安装就位，标志齐全。</w:t>
      </w:r>
    </w:p>
    <w:p>
      <w:pPr>
        <w:pStyle w:val="BodyText"/>
        <w:spacing w:before="6"/>
      </w:pPr>
      <w:r>
        <w:t>安装螺丝必须拧紧，面板应保持在一个水平面上。</w:t>
      </w:r>
    </w:p>
    <w:p>
      <w:pPr>
        <w:pStyle w:val="ListParagraph"/>
        <w:numPr>
          <w:ilvl w:val="1"/>
          <w:numId w:val="16"/>
        </w:numPr>
        <w:tabs>
          <w:tab w:val="left" w:pos="4860"/>
          <w:tab w:val="left" w:pos="4861"/>
        </w:tabs>
        <w:spacing w:before="7" w:after="0" w:line="240" w:lineRule="auto"/>
        <w:ind w:left="4860" w:right="0" w:hanging="811"/>
        <w:jc w:val="left"/>
        <w:rPr>
          <w:sz w:val="36"/>
        </w:rPr>
      </w:pPr>
      <w:r>
        <w:rPr>
          <w:sz w:val="36"/>
        </w:rPr>
        <w:t>信息插座安装：</w:t>
      </w:r>
    </w:p>
    <w:p>
      <w:pPr>
        <w:pStyle w:val="BodyText"/>
        <w:spacing w:before="7" w:line="242" w:lineRule="auto"/>
        <w:ind w:left="2700" w:right="3008" w:firstLine="629"/>
      </w:pPr>
      <w:r>
        <w:t>安装在活动地板或地面上，应固定在接线盒内，插座面板有直立和水平等形式；接线盒盖可开启，并应严密防水、防尘。接线盒盖应与地面平齐。</w:t>
      </w:r>
    </w:p>
    <w:p>
      <w:pPr>
        <w:pStyle w:val="BodyText"/>
        <w:spacing w:before="4" w:line="244" w:lineRule="auto"/>
        <w:ind w:left="2700" w:right="2894" w:firstLine="629"/>
      </w:pPr>
      <w:r>
        <w:rPr>
          <w:spacing w:val="-7"/>
        </w:rPr>
        <w:t xml:space="preserve">安装在墙体上，宜高出地面 </w:t>
      </w:r>
      <w:r>
        <w:rPr>
          <w:rFonts w:ascii="Times New Roman" w:eastAsia="Times New Roman"/>
        </w:rPr>
        <w:t>300mm</w:t>
      </w:r>
      <w:r>
        <w:rPr>
          <w:spacing w:val="-1"/>
        </w:rPr>
        <w:t>，如地面采用活动地板时，应加上活动</w:t>
      </w:r>
      <w:r>
        <w:t>地板内净高尺寸。</w:t>
      </w:r>
    </w:p>
    <w:p>
      <w:pPr>
        <w:pStyle w:val="BodyText"/>
        <w:spacing w:line="242" w:lineRule="auto"/>
        <w:ind w:left="2700" w:right="3008" w:firstLine="629"/>
      </w:pPr>
      <w:r>
        <w:t>信息插座底座的固定方法以施工线场条件而定，宜采用扩张螺钉、射钉等方式。</w:t>
      </w:r>
    </w:p>
    <w:p>
      <w:pPr>
        <w:pStyle w:val="BodyText"/>
        <w:spacing w:before="1"/>
      </w:pPr>
      <w:r>
        <w:t>固定螺丝需拧紧，不应产生松动现象。</w:t>
      </w:r>
    </w:p>
    <w:p>
      <w:pPr>
        <w:pStyle w:val="BodyText"/>
        <w:spacing w:before="6" w:line="242" w:lineRule="auto"/>
        <w:ind w:left="2700" w:right="3008" w:firstLine="629"/>
      </w:pPr>
      <w:r>
        <w:t>信息插座应有固定的打印标签，以颜色、图形、文字表示所接终端设备类型。</w:t>
      </w:r>
    </w:p>
    <w:p>
      <w:pPr>
        <w:pStyle w:val="BodyText"/>
        <w:spacing w:before="5" w:line="242" w:lineRule="auto"/>
        <w:ind w:right="10208"/>
      </w:pPr>
      <w:r>
        <w:t>安装位置应符合设计要求。电缆桥架及槽道安装要求：</w:t>
      </w:r>
    </w:p>
    <w:p>
      <w:pPr>
        <w:pStyle w:val="BodyText"/>
        <w:spacing w:before="4"/>
      </w:pPr>
      <w:r>
        <w:t xml:space="preserve">桥架及槽道的安装位置应符合施工图规定，左右偏差不应超过 </w:t>
      </w:r>
      <w:r>
        <w:rPr>
          <w:rFonts w:ascii="Times New Roman" w:eastAsia="Times New Roman"/>
        </w:rPr>
        <w:t>50mm</w:t>
      </w:r>
      <w:r>
        <w:t>。</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7" w:history="1">
        <w:r>
          <w:rPr>
            <w:rFonts w:ascii="SimSun" w:eastAsia="SimSun" w:hAnsi="SimSun" w:cs="SimSun"/>
            <w:b/>
            <w:bCs/>
            <w:color w:val="0000EE"/>
            <w:sz w:val="30"/>
            <w:szCs w:val="30"/>
            <w:u w:val="single" w:color="0000EE"/>
          </w:rPr>
          <w:t>https://d.book118.com/838134055054006037</w:t>
        </w:r>
      </w:hyperlink>
    </w:p>
    <w:p>
      <w:pPr>
        <w:spacing w:after="0"/>
      </w:pPr>
    </w:p>
    <w:sectPr>
      <w:headerReference w:type="default" r:id="rId58"/>
      <w:footerReference w:type="default" r:id="rId59"/>
      <w:pgSz w:w="17860" w:h="25260"/>
      <w:pgMar w:top="1420" w:right="0" w:bottom="1960" w:left="0" w:header="1108" w:footer="1770"/>
      <w:pgNumType w:start="10"/>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新宋体">
    <w:altName w:val="新宋体"/>
    <w:charset w:val="86"/>
    <w:family w:val="modern"/>
    <w:pitch w:val="fixed"/>
    <w:sig w:usb0="00000000" w:usb1="00000000" w:usb2="00000000" w:usb3="00000000" w:csb0="00040000" w:csb1="00000000"/>
  </w:font>
  <w:font w:name="Calibri">
    <w:altName w:val="Calibri"/>
    <w:charset w:val="00"/>
    <w:family w:val="swiss"/>
    <w:pitch w:val="variable"/>
    <w:sig w:usb0="00000000" w:usb1="00000000" w:usb2="00000000" w:usb3="00000000" w:csb0="00000001" w:csb1="00000000"/>
  </w:font>
  <w:font w:name="仿宋">
    <w:altName w:val="仿宋"/>
    <w:charset w:val="86"/>
    <w:family w:val="modern"/>
    <w:pitch w:val="fixed"/>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0" type="#_x0000_t202" style="width:219.1pt;height:14.1pt;margin-top:1163.36pt;margin-left:337.48pt;mso-position-horizontal-relative:page;mso-position-vertical-relative:page;position:absolute;z-index:-251658240" filled="f" stroked="f">
          <v:textbox inset="0,0,0,0">
            <w:txbxContent>
              <w:p>
                <w:pPr>
                  <w:spacing w:before="0" w:line="281" w:lineRule="exact"/>
                  <w:ind w:left="20" w:right="0" w:firstLine="0"/>
                  <w:jc w:val="left"/>
                  <w:rPr>
                    <w:sz w:val="24"/>
                  </w:rPr>
                </w:pPr>
                <w:r>
                  <w:rPr>
                    <w:sz w:val="24"/>
                  </w:rPr>
                  <w:t>收集于网络，如有侵权请联系管理员删除</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3" type="#_x0000_t202" style="width:219.1pt;height:14.1pt;margin-top:1163.36pt;margin-left:337.48pt;mso-position-horizontal-relative:page;mso-position-vertical-relative:page;position:absolute;z-index:-251657216" filled="f" stroked="f">
          <v:textbox inset="0,0,0,0">
            <w:txbxContent>
              <w:p>
                <w:pPr>
                  <w:spacing w:before="0" w:line="281" w:lineRule="exact"/>
                  <w:ind w:left="20" w:right="0" w:firstLine="0"/>
                  <w:jc w:val="left"/>
                  <w:rPr>
                    <w:sz w:val="24"/>
                  </w:rPr>
                </w:pPr>
                <w:r>
                  <w:rPr>
                    <w:sz w:val="24"/>
                  </w:rPr>
                  <w:t>收集于网络，如有侵权请联系管理员删除</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5" type="#_x0000_t202" style="width:219.1pt;height:14.1pt;margin-top:1163.36pt;margin-left:337.48pt;mso-position-horizontal-relative:page;mso-position-vertical-relative:page;position:absolute;z-index:-251656192" filled="f" stroked="f">
          <v:textbox inset="0,0,0,0">
            <w:txbxContent>
              <w:p>
                <w:pPr>
                  <w:spacing w:before="0" w:line="281" w:lineRule="exact"/>
                  <w:ind w:left="20" w:right="0" w:firstLine="0"/>
                  <w:jc w:val="left"/>
                  <w:rPr>
                    <w:sz w:val="24"/>
                  </w:rPr>
                </w:pPr>
                <w:r>
                  <w:rPr>
                    <w:sz w:val="24"/>
                  </w:rPr>
                  <w:t>收集于网络，如有侵权请联系管理员删除</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7" type="#_x0000_t202" style="width:219.1pt;height:14.1pt;margin-top:1163.36pt;margin-left:337.48pt;mso-position-horizontal-relative:page;mso-position-vertical-relative:page;position:absolute;z-index:-251655168" filled="f" stroked="f">
          <v:textbox inset="0,0,0,0">
            <w:txbxContent>
              <w:p>
                <w:pPr>
                  <w:spacing w:before="0" w:line="281" w:lineRule="exact"/>
                  <w:ind w:left="20" w:right="0" w:firstLine="0"/>
                  <w:jc w:val="left"/>
                  <w:rPr>
                    <w:sz w:val="24"/>
                  </w:rPr>
                </w:pPr>
                <w:r>
                  <w:rPr>
                    <w:sz w:val="24"/>
                  </w:rPr>
                  <w:t>收集于网络，如有侵权请联系管理员删除</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9" type="#_x0000_t202" style="width:219.1pt;height:14.1pt;margin-top:1163.36pt;margin-left:337.48pt;mso-position-horizontal-relative:page;mso-position-vertical-relative:page;position:absolute;z-index:-251654144" filled="f" stroked="f">
          <v:textbox inset="0,0,0,0">
            <w:txbxContent>
              <w:p>
                <w:pPr>
                  <w:spacing w:before="0" w:line="281" w:lineRule="exact"/>
                  <w:ind w:left="20" w:right="0" w:firstLine="0"/>
                  <w:jc w:val="left"/>
                  <w:rPr>
                    <w:sz w:val="24"/>
                  </w:rPr>
                </w:pPr>
                <w:r>
                  <w:rPr>
                    <w:sz w:val="24"/>
                  </w:rPr>
                  <w:t>收集于网络，如有侵权请联系管理员删除</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1" type="#_x0000_t202" style="width:219.1pt;height:14.1pt;margin-top:1163.36pt;margin-left:337.48pt;mso-position-horizontal-relative:page;mso-position-vertical-relative:page;position:absolute;z-index:-251653120" filled="f" stroked="f">
          <v:textbox inset="0,0,0,0">
            <w:txbxContent>
              <w:p>
                <w:pPr>
                  <w:spacing w:before="0" w:line="281" w:lineRule="exact"/>
                  <w:ind w:left="20" w:right="0" w:firstLine="0"/>
                  <w:jc w:val="left"/>
                  <w:rPr>
                    <w:sz w:val="24"/>
                  </w:rPr>
                </w:pPr>
                <w:r>
                  <w:rPr>
                    <w:sz w:val="24"/>
                  </w:rPr>
                  <w:t>收集于网络，如有侵权请联系管理员删除</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3" type="#_x0000_t202" style="width:219.1pt;height:14.1pt;margin-top:1163.36pt;margin-left:337.48pt;mso-position-horizontal-relative:page;mso-position-vertical-relative:page;position:absolute;z-index:-251652096" filled="f" stroked="f">
          <v:textbox inset="0,0,0,0">
            <w:txbxContent>
              <w:p>
                <w:pPr>
                  <w:spacing w:before="0" w:line="281" w:lineRule="exact"/>
                  <w:ind w:left="20" w:right="0" w:firstLine="0"/>
                  <w:jc w:val="left"/>
                  <w:rPr>
                    <w:sz w:val="24"/>
                  </w:rPr>
                </w:pPr>
                <w:r>
                  <w:rPr>
                    <w:sz w:val="24"/>
                  </w:rPr>
                  <w:t>收集于网络，如有侵权请联系管理员删除</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5" type="#_x0000_t202" style="width:219.1pt;height:14.1pt;margin-top:1163.36pt;margin-left:337.48pt;mso-position-horizontal-relative:page;mso-position-vertical-relative:page;position:absolute;z-index:-251651072" filled="f" stroked="f">
          <v:textbox inset="0,0,0,0">
            <w:txbxContent>
              <w:p>
                <w:pPr>
                  <w:spacing w:before="0" w:line="281" w:lineRule="exact"/>
                  <w:ind w:left="20" w:right="0" w:firstLine="0"/>
                  <w:jc w:val="left"/>
                  <w:rPr>
                    <w:sz w:val="24"/>
                  </w:rPr>
                </w:pPr>
                <w:r>
                  <w:rPr>
                    <w:sz w:val="24"/>
                  </w:rPr>
                  <w:t>收集于网络，如有侵权请联系管理员删除</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58240" behindDoc="1" locked="0" layoutInCell="1" allowOverlap="1">
          <wp:simplePos x="0" y="0"/>
          <wp:positionH relativeFrom="page">
            <wp:posOffset>1612900</wp:posOffset>
          </wp:positionH>
          <wp:positionV relativeFrom="page">
            <wp:posOffset>803275</wp:posOffset>
          </wp:positionV>
          <wp:extent cx="8115300" cy="1016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8115300" cy="1016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49" type="#_x0000_t202" style="width:50.25pt;height:14.1pt;margin-top:54.42pt;margin-left:421.53pt;mso-position-horizontal-relative:page;mso-position-vertical-relative:page;position:absolute;z-index:-251657216" filled="f" stroked="f">
          <v:textbox inset="0,0,0,0">
            <w:txbxContent>
              <w:p>
                <w:pPr>
                  <w:spacing w:before="0" w:line="281" w:lineRule="exact"/>
                  <w:ind w:left="20" w:right="0" w:firstLine="0"/>
                  <w:jc w:val="left"/>
                  <w:rPr>
                    <w:sz w:val="24"/>
                  </w:rPr>
                </w:pPr>
                <w:r>
                  <w:rPr>
                    <w:sz w:val="24"/>
                  </w:rPr>
                  <w:t>精品文档</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0288" behindDoc="1" locked="0" layoutInCell="1" allowOverlap="1">
          <wp:simplePos x="0" y="0"/>
          <wp:positionH relativeFrom="page">
            <wp:posOffset>1612900</wp:posOffset>
          </wp:positionH>
          <wp:positionV relativeFrom="page">
            <wp:posOffset>803275</wp:posOffset>
          </wp:positionV>
          <wp:extent cx="8115300" cy="101600"/>
          <wp:effectExtent l="0" t="0" r="0" b="0"/>
          <wp:wrapNone/>
          <wp:docPr id="1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png"/>
                  <pic:cNvPicPr/>
                </pic:nvPicPr>
                <pic:blipFill>
                  <a:blip xmlns:r="http://schemas.openxmlformats.org/officeDocument/2006/relationships" r:embed="rId1" cstate="print"/>
                  <a:stretch>
                    <a:fillRect/>
                  </a:stretch>
                </pic:blipFill>
                <pic:spPr>
                  <a:xfrm>
                    <a:off x="0" y="0"/>
                    <a:ext cx="8115300" cy="1016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1" type="#_x0000_t202" style="width:50.25pt;height:14.1pt;margin-top:54.42pt;margin-left:421.53pt;mso-position-horizontal-relative:page;mso-position-vertical-relative:page;position:absolute;z-index:-251655168" filled="f" stroked="f">
          <v:textbox inset="0,0,0,0">
            <w:txbxContent>
              <w:p>
                <w:pPr>
                  <w:spacing w:before="0" w:line="281" w:lineRule="exact"/>
                  <w:ind w:left="20" w:right="0" w:firstLine="0"/>
                  <w:jc w:val="left"/>
                  <w:rPr>
                    <w:sz w:val="24"/>
                  </w:rPr>
                </w:pPr>
                <w:r>
                  <w:rPr>
                    <w:sz w:val="24"/>
                  </w:rPr>
                  <w:t>精品文档</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2336" behindDoc="1" locked="0" layoutInCell="1" allowOverlap="1">
          <wp:simplePos x="0" y="0"/>
          <wp:positionH relativeFrom="page">
            <wp:posOffset>1676400</wp:posOffset>
          </wp:positionH>
          <wp:positionV relativeFrom="page">
            <wp:posOffset>803275</wp:posOffset>
          </wp:positionV>
          <wp:extent cx="8001000" cy="38100"/>
          <wp:effectExtent l="0" t="0" r="0" b="0"/>
          <wp:wrapNone/>
          <wp:docPr id="21"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2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2" type="#_x0000_t202" style="width:50.25pt;height:14.1pt;margin-top:54.42pt;margin-left:421.53pt;mso-position-horizontal-relative:page;mso-position-vertical-relative:page;position:absolute;z-index:-251653120" filled="f" stroked="f">
          <v:textbox inset="0,0,0,0">
            <w:txbxContent>
              <w:p>
                <w:pPr>
                  <w:spacing w:before="0" w:line="281" w:lineRule="exact"/>
                  <w:ind w:left="20" w:right="0" w:firstLine="0"/>
                  <w:jc w:val="left"/>
                  <w:rPr>
                    <w:sz w:val="24"/>
                  </w:rPr>
                </w:pPr>
                <w:r>
                  <w:rPr>
                    <w:sz w:val="24"/>
                  </w:rPr>
                  <w:t>精品文档</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4384" behindDoc="1" locked="0" layoutInCell="1" allowOverlap="1">
          <wp:simplePos x="0" y="0"/>
          <wp:positionH relativeFrom="page">
            <wp:posOffset>1676400</wp:posOffset>
          </wp:positionH>
          <wp:positionV relativeFrom="page">
            <wp:posOffset>803275</wp:posOffset>
          </wp:positionV>
          <wp:extent cx="8001000" cy="38100"/>
          <wp:effectExtent l="0" t="0" r="0" b="0"/>
          <wp:wrapNone/>
          <wp:docPr id="493248825"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3248825" name="image2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4" type="#_x0000_t202" style="width:50.25pt;height:14.1pt;margin-top:54.42pt;margin-left:421.53pt;mso-position-horizontal-relative:page;mso-position-vertical-relative:page;position:absolute;z-index:-251651072" filled="f" stroked="f">
          <v:textbox inset="0,0,0,0">
            <w:txbxContent>
              <w:p>
                <w:pPr>
                  <w:spacing w:before="0" w:line="281" w:lineRule="exact"/>
                  <w:ind w:left="20" w:right="0" w:firstLine="0"/>
                  <w:jc w:val="left"/>
                  <w:rPr>
                    <w:sz w:val="24"/>
                  </w:rPr>
                </w:pPr>
                <w:r>
                  <w:rPr>
                    <w:sz w:val="24"/>
                  </w:rPr>
                  <w:t>精品文档</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6432" behindDoc="1" locked="0" layoutInCell="1" allowOverlap="1">
          <wp:simplePos x="0" y="0"/>
          <wp:positionH relativeFrom="page">
            <wp:posOffset>1612900</wp:posOffset>
          </wp:positionH>
          <wp:positionV relativeFrom="page">
            <wp:posOffset>803275</wp:posOffset>
          </wp:positionV>
          <wp:extent cx="8115300" cy="101600"/>
          <wp:effectExtent l="0" t="0" r="0" b="0"/>
          <wp:wrapNone/>
          <wp:docPr id="2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png"/>
                  <pic:cNvPicPr/>
                </pic:nvPicPr>
                <pic:blipFill>
                  <a:blip xmlns:r="http://schemas.openxmlformats.org/officeDocument/2006/relationships" r:embed="rId1" cstate="print"/>
                  <a:stretch>
                    <a:fillRect/>
                  </a:stretch>
                </pic:blipFill>
                <pic:spPr>
                  <a:xfrm>
                    <a:off x="0" y="0"/>
                    <a:ext cx="8115300" cy="1016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6" type="#_x0000_t202" style="width:50.25pt;height:14.1pt;margin-top:54.42pt;margin-left:421.53pt;mso-position-horizontal-relative:page;mso-position-vertical-relative:page;position:absolute;z-index:-251649024" filled="f" stroked="f">
          <v:textbox inset="0,0,0,0">
            <w:txbxContent>
              <w:p>
                <w:pPr>
                  <w:spacing w:before="0" w:line="281" w:lineRule="exact"/>
                  <w:ind w:left="20" w:right="0" w:firstLine="0"/>
                  <w:jc w:val="left"/>
                  <w:rPr>
                    <w:sz w:val="24"/>
                  </w:rPr>
                </w:pPr>
                <w:r>
                  <w:rPr>
                    <w:sz w:val="24"/>
                  </w:rPr>
                  <w:t>精品文档</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8480" behindDoc="1" locked="0" layoutInCell="1" allowOverlap="1">
          <wp:simplePos x="0" y="0"/>
          <wp:positionH relativeFrom="page">
            <wp:posOffset>1612900</wp:posOffset>
          </wp:positionH>
          <wp:positionV relativeFrom="page">
            <wp:posOffset>803275</wp:posOffset>
          </wp:positionV>
          <wp:extent cx="8115300" cy="101600"/>
          <wp:effectExtent l="0" t="0" r="0" b="0"/>
          <wp:wrapNone/>
          <wp:docPr id="109536597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5365974" name="image1.png"/>
                  <pic:cNvPicPr/>
                </pic:nvPicPr>
                <pic:blipFill>
                  <a:blip xmlns:r="http://schemas.openxmlformats.org/officeDocument/2006/relationships" r:embed="rId1" cstate="print"/>
                  <a:stretch>
                    <a:fillRect/>
                  </a:stretch>
                </pic:blipFill>
                <pic:spPr>
                  <a:xfrm>
                    <a:off x="0" y="0"/>
                    <a:ext cx="8115300" cy="1016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8" type="#_x0000_t202" style="width:50.25pt;height:14.1pt;margin-top:54.42pt;margin-left:421.53pt;mso-position-horizontal-relative:page;mso-position-vertical-relative:page;position:absolute;z-index:-251646976" filled="f" stroked="f">
          <v:textbox inset="0,0,0,0">
            <w:txbxContent>
              <w:p>
                <w:pPr>
                  <w:spacing w:before="0" w:line="281" w:lineRule="exact"/>
                  <w:ind w:left="20" w:right="0" w:firstLine="0"/>
                  <w:jc w:val="left"/>
                  <w:rPr>
                    <w:sz w:val="24"/>
                  </w:rPr>
                </w:pPr>
                <w:r>
                  <w:rPr>
                    <w:sz w:val="24"/>
                  </w:rPr>
                  <w:t>精品文档</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70528" behindDoc="1" locked="0" layoutInCell="1" allowOverlap="1">
          <wp:simplePos x="0" y="0"/>
          <wp:positionH relativeFrom="page">
            <wp:posOffset>1612900</wp:posOffset>
          </wp:positionH>
          <wp:positionV relativeFrom="page">
            <wp:posOffset>803275</wp:posOffset>
          </wp:positionV>
          <wp:extent cx="8115300" cy="101600"/>
          <wp:effectExtent l="0" t="0" r="0" b="0"/>
          <wp:wrapNone/>
          <wp:docPr id="22354483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3544838" name="image1.png"/>
                  <pic:cNvPicPr/>
                </pic:nvPicPr>
                <pic:blipFill>
                  <a:blip xmlns:r="http://schemas.openxmlformats.org/officeDocument/2006/relationships" r:embed="rId1" cstate="print"/>
                  <a:stretch>
                    <a:fillRect/>
                  </a:stretch>
                </pic:blipFill>
                <pic:spPr>
                  <a:xfrm>
                    <a:off x="0" y="0"/>
                    <a:ext cx="8115300" cy="1016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0" type="#_x0000_t202" style="width:50.25pt;height:14.1pt;margin-top:54.42pt;margin-left:421.53pt;mso-position-horizontal-relative:page;mso-position-vertical-relative:page;position:absolute;z-index:-251644928" filled="f" stroked="f">
          <v:textbox inset="0,0,0,0">
            <w:txbxContent>
              <w:p>
                <w:pPr>
                  <w:spacing w:before="0" w:line="281" w:lineRule="exact"/>
                  <w:ind w:left="20" w:right="0" w:firstLine="0"/>
                  <w:jc w:val="left"/>
                  <w:rPr>
                    <w:sz w:val="24"/>
                  </w:rPr>
                </w:pPr>
                <w:r>
                  <w:rPr>
                    <w:sz w:val="24"/>
                  </w:rPr>
                  <w:t>精品文档</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72576" behindDoc="1" locked="0" layoutInCell="1" allowOverlap="1">
          <wp:simplePos x="0" y="0"/>
          <wp:positionH relativeFrom="page">
            <wp:posOffset>1612900</wp:posOffset>
          </wp:positionH>
          <wp:positionV relativeFrom="page">
            <wp:posOffset>803275</wp:posOffset>
          </wp:positionV>
          <wp:extent cx="8115300" cy="101600"/>
          <wp:effectExtent l="0" t="0" r="0" b="0"/>
          <wp:wrapNone/>
          <wp:docPr id="171583691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5836918" name="image1.png"/>
                  <pic:cNvPicPr/>
                </pic:nvPicPr>
                <pic:blipFill>
                  <a:blip xmlns:r="http://schemas.openxmlformats.org/officeDocument/2006/relationships" r:embed="rId1" cstate="print"/>
                  <a:stretch>
                    <a:fillRect/>
                  </a:stretch>
                </pic:blipFill>
                <pic:spPr>
                  <a:xfrm>
                    <a:off x="0" y="0"/>
                    <a:ext cx="8115300" cy="1016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2" type="#_x0000_t202" style="width:50.25pt;height:14.1pt;margin-top:54.42pt;margin-left:421.53pt;mso-position-horizontal-relative:page;mso-position-vertical-relative:page;position:absolute;z-index:-251642880" filled="f" stroked="f">
          <v:textbox inset="0,0,0,0">
            <w:txbxContent>
              <w:p>
                <w:pPr>
                  <w:spacing w:before="0" w:line="281" w:lineRule="exact"/>
                  <w:ind w:left="20" w:right="0" w:firstLine="0"/>
                  <w:jc w:val="left"/>
                  <w:rPr>
                    <w:sz w:val="24"/>
                  </w:rPr>
                </w:pPr>
                <w:r>
                  <w:rPr>
                    <w:sz w:val="24"/>
                  </w:rPr>
                  <w:t>精品文档</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74624" behindDoc="1" locked="0" layoutInCell="1" allowOverlap="1">
          <wp:simplePos x="0" y="0"/>
          <wp:positionH relativeFrom="page">
            <wp:posOffset>1612900</wp:posOffset>
          </wp:positionH>
          <wp:positionV relativeFrom="page">
            <wp:posOffset>803275</wp:posOffset>
          </wp:positionV>
          <wp:extent cx="8115300" cy="101600"/>
          <wp:effectExtent l="0" t="0" r="0" b="0"/>
          <wp:wrapNone/>
          <wp:docPr id="47369956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3699566" name="image1.png"/>
                  <pic:cNvPicPr/>
                </pic:nvPicPr>
                <pic:blipFill>
                  <a:blip xmlns:r="http://schemas.openxmlformats.org/officeDocument/2006/relationships" r:embed="rId1" cstate="print"/>
                  <a:stretch>
                    <a:fillRect/>
                  </a:stretch>
                </pic:blipFill>
                <pic:spPr>
                  <a:xfrm>
                    <a:off x="0" y="0"/>
                    <a:ext cx="8115300" cy="1016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4" type="#_x0000_t202" style="width:50.25pt;height:14.1pt;margin-top:54.42pt;margin-left:421.53pt;mso-position-horizontal-relative:page;mso-position-vertical-relative:page;position:absolute;z-index:-251640832" filled="f" stroked="f">
          <v:textbox inset="0,0,0,0">
            <w:txbxContent>
              <w:p>
                <w:pPr>
                  <w:spacing w:before="0" w:line="281" w:lineRule="exact"/>
                  <w:ind w:left="20" w:right="0" w:firstLine="0"/>
                  <w:jc w:val="left"/>
                  <w:rPr>
                    <w:sz w:val="24"/>
                  </w:rPr>
                </w:pPr>
                <w:r>
                  <w:rPr>
                    <w:sz w:val="24"/>
                  </w:rPr>
                  <w:t>精品文档</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38D265"/>
    <w:multiLevelType w:val="hybridMultilevel"/>
    <w:tmpl w:val="00000000"/>
    <w:lvl w:ilvl="0">
      <w:start w:val="1"/>
      <w:numFmt w:val="decimal"/>
      <w:lvlText w:val="%1)"/>
      <w:lvlJc w:val="left"/>
      <w:pPr>
        <w:ind w:left="3510" w:hanging="810"/>
        <w:jc w:val="left"/>
      </w:pPr>
      <w:rPr>
        <w:rFonts w:ascii="宋体" w:eastAsia="宋体" w:hAnsi="宋体" w:cs="宋体" w:hint="default"/>
        <w:w w:val="100"/>
        <w:sz w:val="42"/>
        <w:szCs w:val="42"/>
      </w:rPr>
    </w:lvl>
    <w:lvl w:ilvl="1">
      <w:start w:val="1"/>
      <w:numFmt w:val="decimal"/>
      <w:lvlText w:val="%2)"/>
      <w:lvlJc w:val="left"/>
      <w:pPr>
        <w:ind w:left="4860" w:hanging="810"/>
        <w:jc w:val="left"/>
      </w:pPr>
      <w:rPr>
        <w:rFonts w:ascii="Times New Roman" w:eastAsia="Times New Roman" w:hAnsi="Times New Roman" w:cs="Times New Roman" w:hint="default"/>
        <w:w w:val="99"/>
        <w:sz w:val="36"/>
        <w:szCs w:val="36"/>
      </w:rPr>
    </w:lvl>
    <w:lvl w:ilvl="2">
      <w:start w:val="0"/>
      <w:numFmt w:val="bullet"/>
      <w:lvlText w:val="•"/>
      <w:lvlJc w:val="left"/>
      <w:pPr>
        <w:ind w:left="6304" w:hanging="810"/>
      </w:pPr>
      <w:rPr>
        <w:rFonts w:hint="default"/>
      </w:rPr>
    </w:lvl>
    <w:lvl w:ilvl="3">
      <w:start w:val="0"/>
      <w:numFmt w:val="bullet"/>
      <w:lvlText w:val="•"/>
      <w:lvlJc w:val="left"/>
      <w:pPr>
        <w:ind w:left="7748" w:hanging="810"/>
      </w:pPr>
      <w:rPr>
        <w:rFonts w:hint="default"/>
      </w:rPr>
    </w:lvl>
    <w:lvl w:ilvl="4">
      <w:start w:val="0"/>
      <w:numFmt w:val="bullet"/>
      <w:lvlText w:val="•"/>
      <w:lvlJc w:val="left"/>
      <w:pPr>
        <w:ind w:left="9193" w:hanging="810"/>
      </w:pPr>
      <w:rPr>
        <w:rFonts w:hint="default"/>
      </w:rPr>
    </w:lvl>
    <w:lvl w:ilvl="5">
      <w:start w:val="0"/>
      <w:numFmt w:val="bullet"/>
      <w:lvlText w:val="•"/>
      <w:lvlJc w:val="left"/>
      <w:pPr>
        <w:ind w:left="10637" w:hanging="810"/>
      </w:pPr>
      <w:rPr>
        <w:rFonts w:hint="default"/>
      </w:rPr>
    </w:lvl>
    <w:lvl w:ilvl="6">
      <w:start w:val="0"/>
      <w:numFmt w:val="bullet"/>
      <w:lvlText w:val="•"/>
      <w:lvlJc w:val="left"/>
      <w:pPr>
        <w:ind w:left="12082" w:hanging="810"/>
      </w:pPr>
      <w:rPr>
        <w:rFonts w:hint="default"/>
      </w:rPr>
    </w:lvl>
    <w:lvl w:ilvl="7">
      <w:start w:val="0"/>
      <w:numFmt w:val="bullet"/>
      <w:lvlText w:val="•"/>
      <w:lvlJc w:val="left"/>
      <w:pPr>
        <w:ind w:left="13526" w:hanging="810"/>
      </w:pPr>
      <w:rPr>
        <w:rFonts w:hint="default"/>
      </w:rPr>
    </w:lvl>
    <w:lvl w:ilvl="8">
      <w:start w:val="0"/>
      <w:numFmt w:val="bullet"/>
      <w:lvlText w:val="•"/>
      <w:lvlJc w:val="left"/>
      <w:pPr>
        <w:ind w:left="14970" w:hanging="810"/>
      </w:pPr>
      <w:rPr>
        <w:rFonts w:hint="default"/>
      </w:rPr>
    </w:lvl>
  </w:abstractNum>
  <w:abstractNum w:abstractNumId="1">
    <w:nsid w:val="0A8B51AE"/>
    <w:multiLevelType w:val="hybridMultilevel"/>
    <w:tmpl w:val="00000000"/>
    <w:lvl w:ilvl="0">
      <w:start w:val="1"/>
      <w:numFmt w:val="decimal"/>
      <w:lvlText w:val="%1)"/>
      <w:lvlJc w:val="left"/>
      <w:pPr>
        <w:ind w:left="3337" w:hanging="637"/>
        <w:jc w:val="left"/>
      </w:pPr>
      <w:rPr>
        <w:rFonts w:ascii="Arial" w:eastAsia="Arial" w:hAnsi="Arial" w:cs="Arial" w:hint="default"/>
        <w:w w:val="93"/>
        <w:sz w:val="36"/>
        <w:szCs w:val="36"/>
      </w:rPr>
    </w:lvl>
    <w:lvl w:ilvl="1">
      <w:start w:val="0"/>
      <w:numFmt w:val="bullet"/>
      <w:lvlText w:val="•"/>
      <w:lvlJc w:val="left"/>
      <w:pPr>
        <w:ind w:left="4791" w:hanging="637"/>
      </w:pPr>
      <w:rPr>
        <w:rFonts w:hint="default"/>
      </w:rPr>
    </w:lvl>
    <w:lvl w:ilvl="2">
      <w:start w:val="0"/>
      <w:numFmt w:val="bullet"/>
      <w:lvlText w:val="•"/>
      <w:lvlJc w:val="left"/>
      <w:pPr>
        <w:ind w:left="6243" w:hanging="637"/>
      </w:pPr>
      <w:rPr>
        <w:rFonts w:hint="default"/>
      </w:rPr>
    </w:lvl>
    <w:lvl w:ilvl="3">
      <w:start w:val="0"/>
      <w:numFmt w:val="bullet"/>
      <w:lvlText w:val="•"/>
      <w:lvlJc w:val="left"/>
      <w:pPr>
        <w:ind w:left="7695" w:hanging="637"/>
      </w:pPr>
      <w:rPr>
        <w:rFonts w:hint="default"/>
      </w:rPr>
    </w:lvl>
    <w:lvl w:ilvl="4">
      <w:start w:val="0"/>
      <w:numFmt w:val="bullet"/>
      <w:lvlText w:val="•"/>
      <w:lvlJc w:val="left"/>
      <w:pPr>
        <w:ind w:left="9147" w:hanging="637"/>
      </w:pPr>
      <w:rPr>
        <w:rFonts w:hint="default"/>
      </w:rPr>
    </w:lvl>
    <w:lvl w:ilvl="5">
      <w:start w:val="0"/>
      <w:numFmt w:val="bullet"/>
      <w:lvlText w:val="•"/>
      <w:lvlJc w:val="left"/>
      <w:pPr>
        <w:ind w:left="10599" w:hanging="637"/>
      </w:pPr>
      <w:rPr>
        <w:rFonts w:hint="default"/>
      </w:rPr>
    </w:lvl>
    <w:lvl w:ilvl="6">
      <w:start w:val="0"/>
      <w:numFmt w:val="bullet"/>
      <w:lvlText w:val="•"/>
      <w:lvlJc w:val="left"/>
      <w:pPr>
        <w:ind w:left="12051" w:hanging="637"/>
      </w:pPr>
      <w:rPr>
        <w:rFonts w:hint="default"/>
      </w:rPr>
    </w:lvl>
    <w:lvl w:ilvl="7">
      <w:start w:val="0"/>
      <w:numFmt w:val="bullet"/>
      <w:lvlText w:val="•"/>
      <w:lvlJc w:val="left"/>
      <w:pPr>
        <w:ind w:left="13503" w:hanging="637"/>
      </w:pPr>
      <w:rPr>
        <w:rFonts w:hint="default"/>
      </w:rPr>
    </w:lvl>
    <w:lvl w:ilvl="8">
      <w:start w:val="0"/>
      <w:numFmt w:val="bullet"/>
      <w:lvlText w:val="•"/>
      <w:lvlJc w:val="left"/>
      <w:pPr>
        <w:ind w:left="14955" w:hanging="637"/>
      </w:pPr>
      <w:rPr>
        <w:rFonts w:hint="default"/>
      </w:rPr>
    </w:lvl>
  </w:abstractNum>
  <w:abstractNum w:abstractNumId="2">
    <w:nsid w:val="0C9A6955"/>
    <w:multiLevelType w:val="hybridMultilevel"/>
    <w:tmpl w:val="00000000"/>
    <w:lvl w:ilvl="0">
      <w:start w:val="1"/>
      <w:numFmt w:val="decimal"/>
      <w:lvlText w:val="%1)"/>
      <w:lvlJc w:val="left"/>
      <w:pPr>
        <w:ind w:left="4860" w:hanging="900"/>
        <w:jc w:val="left"/>
      </w:pPr>
      <w:rPr>
        <w:rFonts w:ascii="宋体" w:eastAsia="宋体" w:hAnsi="宋体" w:cs="宋体" w:hint="default"/>
        <w:w w:val="100"/>
        <w:sz w:val="36"/>
        <w:szCs w:val="36"/>
      </w:rPr>
    </w:lvl>
    <w:lvl w:ilvl="1">
      <w:start w:val="0"/>
      <w:numFmt w:val="bullet"/>
      <w:lvlText w:val="•"/>
      <w:lvlJc w:val="left"/>
      <w:pPr>
        <w:ind w:left="6159" w:hanging="900"/>
      </w:pPr>
      <w:rPr>
        <w:rFonts w:hint="default"/>
      </w:rPr>
    </w:lvl>
    <w:lvl w:ilvl="2">
      <w:start w:val="0"/>
      <w:numFmt w:val="bullet"/>
      <w:lvlText w:val="•"/>
      <w:lvlJc w:val="left"/>
      <w:pPr>
        <w:ind w:left="7459" w:hanging="900"/>
      </w:pPr>
      <w:rPr>
        <w:rFonts w:hint="default"/>
      </w:rPr>
    </w:lvl>
    <w:lvl w:ilvl="3">
      <w:start w:val="0"/>
      <w:numFmt w:val="bullet"/>
      <w:lvlText w:val="•"/>
      <w:lvlJc w:val="left"/>
      <w:pPr>
        <w:ind w:left="8759" w:hanging="900"/>
      </w:pPr>
      <w:rPr>
        <w:rFonts w:hint="default"/>
      </w:rPr>
    </w:lvl>
    <w:lvl w:ilvl="4">
      <w:start w:val="0"/>
      <w:numFmt w:val="bullet"/>
      <w:lvlText w:val="•"/>
      <w:lvlJc w:val="left"/>
      <w:pPr>
        <w:ind w:left="10059" w:hanging="900"/>
      </w:pPr>
      <w:rPr>
        <w:rFonts w:hint="default"/>
      </w:rPr>
    </w:lvl>
    <w:lvl w:ilvl="5">
      <w:start w:val="0"/>
      <w:numFmt w:val="bullet"/>
      <w:lvlText w:val="•"/>
      <w:lvlJc w:val="left"/>
      <w:pPr>
        <w:ind w:left="11359" w:hanging="900"/>
      </w:pPr>
      <w:rPr>
        <w:rFonts w:hint="default"/>
      </w:rPr>
    </w:lvl>
    <w:lvl w:ilvl="6">
      <w:start w:val="0"/>
      <w:numFmt w:val="bullet"/>
      <w:lvlText w:val="•"/>
      <w:lvlJc w:val="left"/>
      <w:pPr>
        <w:ind w:left="12659" w:hanging="900"/>
      </w:pPr>
      <w:rPr>
        <w:rFonts w:hint="default"/>
      </w:rPr>
    </w:lvl>
    <w:lvl w:ilvl="7">
      <w:start w:val="0"/>
      <w:numFmt w:val="bullet"/>
      <w:lvlText w:val="•"/>
      <w:lvlJc w:val="left"/>
      <w:pPr>
        <w:ind w:left="13959" w:hanging="900"/>
      </w:pPr>
      <w:rPr>
        <w:rFonts w:hint="default"/>
      </w:rPr>
    </w:lvl>
    <w:lvl w:ilvl="8">
      <w:start w:val="0"/>
      <w:numFmt w:val="bullet"/>
      <w:lvlText w:val="•"/>
      <w:lvlJc w:val="left"/>
      <w:pPr>
        <w:ind w:left="15259" w:hanging="900"/>
      </w:pPr>
      <w:rPr>
        <w:rFonts w:hint="default"/>
      </w:rPr>
    </w:lvl>
  </w:abstractNum>
  <w:abstractNum w:abstractNumId="3">
    <w:nsid w:val="0D9052D0"/>
    <w:multiLevelType w:val="hybridMultilevel"/>
    <w:tmpl w:val="00000000"/>
    <w:lvl w:ilvl="0">
      <w:start w:val="1"/>
      <w:numFmt w:val="decimal"/>
      <w:lvlText w:val="%1)"/>
      <w:lvlJc w:val="left"/>
      <w:pPr>
        <w:ind w:left="3330" w:hanging="900"/>
        <w:jc w:val="left"/>
      </w:pPr>
      <w:rPr>
        <w:rFonts w:ascii="宋体" w:eastAsia="宋体" w:hAnsi="宋体" w:cs="宋体" w:hint="default"/>
        <w:w w:val="100"/>
        <w:sz w:val="36"/>
        <w:szCs w:val="36"/>
      </w:rPr>
    </w:lvl>
    <w:lvl w:ilvl="1">
      <w:start w:val="0"/>
      <w:numFmt w:val="bullet"/>
      <w:lvlText w:val="•"/>
      <w:lvlJc w:val="left"/>
      <w:pPr>
        <w:ind w:left="4791" w:hanging="900"/>
      </w:pPr>
      <w:rPr>
        <w:rFonts w:hint="default"/>
      </w:rPr>
    </w:lvl>
    <w:lvl w:ilvl="2">
      <w:start w:val="0"/>
      <w:numFmt w:val="bullet"/>
      <w:lvlText w:val="•"/>
      <w:lvlJc w:val="left"/>
      <w:pPr>
        <w:ind w:left="6243" w:hanging="900"/>
      </w:pPr>
      <w:rPr>
        <w:rFonts w:hint="default"/>
      </w:rPr>
    </w:lvl>
    <w:lvl w:ilvl="3">
      <w:start w:val="0"/>
      <w:numFmt w:val="bullet"/>
      <w:lvlText w:val="•"/>
      <w:lvlJc w:val="left"/>
      <w:pPr>
        <w:ind w:left="7695" w:hanging="900"/>
      </w:pPr>
      <w:rPr>
        <w:rFonts w:hint="default"/>
      </w:rPr>
    </w:lvl>
    <w:lvl w:ilvl="4">
      <w:start w:val="0"/>
      <w:numFmt w:val="bullet"/>
      <w:lvlText w:val="•"/>
      <w:lvlJc w:val="left"/>
      <w:pPr>
        <w:ind w:left="9147" w:hanging="900"/>
      </w:pPr>
      <w:rPr>
        <w:rFonts w:hint="default"/>
      </w:rPr>
    </w:lvl>
    <w:lvl w:ilvl="5">
      <w:start w:val="0"/>
      <w:numFmt w:val="bullet"/>
      <w:lvlText w:val="•"/>
      <w:lvlJc w:val="left"/>
      <w:pPr>
        <w:ind w:left="10599" w:hanging="900"/>
      </w:pPr>
      <w:rPr>
        <w:rFonts w:hint="default"/>
      </w:rPr>
    </w:lvl>
    <w:lvl w:ilvl="6">
      <w:start w:val="0"/>
      <w:numFmt w:val="bullet"/>
      <w:lvlText w:val="•"/>
      <w:lvlJc w:val="left"/>
      <w:pPr>
        <w:ind w:left="12051" w:hanging="900"/>
      </w:pPr>
      <w:rPr>
        <w:rFonts w:hint="default"/>
      </w:rPr>
    </w:lvl>
    <w:lvl w:ilvl="7">
      <w:start w:val="0"/>
      <w:numFmt w:val="bullet"/>
      <w:lvlText w:val="•"/>
      <w:lvlJc w:val="left"/>
      <w:pPr>
        <w:ind w:left="13503" w:hanging="900"/>
      </w:pPr>
      <w:rPr>
        <w:rFonts w:hint="default"/>
      </w:rPr>
    </w:lvl>
    <w:lvl w:ilvl="8">
      <w:start w:val="0"/>
      <w:numFmt w:val="bullet"/>
      <w:lvlText w:val="•"/>
      <w:lvlJc w:val="left"/>
      <w:pPr>
        <w:ind w:left="14955" w:hanging="900"/>
      </w:pPr>
      <w:rPr>
        <w:rFonts w:hint="default"/>
      </w:rPr>
    </w:lvl>
  </w:abstractNum>
  <w:abstractNum w:abstractNumId="4">
    <w:nsid w:val="1300B812"/>
    <w:multiLevelType w:val="hybridMultilevel"/>
    <w:tmpl w:val="00000000"/>
    <w:lvl w:ilvl="0">
      <w:start w:val="1"/>
      <w:numFmt w:val="decimal"/>
      <w:lvlText w:val="%1)"/>
      <w:lvlJc w:val="left"/>
      <w:pPr>
        <w:ind w:left="4500" w:hanging="540"/>
        <w:jc w:val="left"/>
      </w:pPr>
      <w:rPr>
        <w:rFonts w:ascii="宋体" w:eastAsia="宋体" w:hAnsi="宋体" w:cs="宋体" w:hint="default"/>
        <w:w w:val="100"/>
        <w:sz w:val="42"/>
        <w:szCs w:val="42"/>
      </w:rPr>
    </w:lvl>
    <w:lvl w:ilvl="1">
      <w:start w:val="0"/>
      <w:numFmt w:val="bullet"/>
      <w:lvlText w:val="•"/>
      <w:lvlJc w:val="left"/>
      <w:pPr>
        <w:ind w:left="5835" w:hanging="540"/>
      </w:pPr>
      <w:rPr>
        <w:rFonts w:hint="default"/>
      </w:rPr>
    </w:lvl>
    <w:lvl w:ilvl="2">
      <w:start w:val="0"/>
      <w:numFmt w:val="bullet"/>
      <w:lvlText w:val="•"/>
      <w:lvlJc w:val="left"/>
      <w:pPr>
        <w:ind w:left="7171" w:hanging="540"/>
      </w:pPr>
      <w:rPr>
        <w:rFonts w:hint="default"/>
      </w:rPr>
    </w:lvl>
    <w:lvl w:ilvl="3">
      <w:start w:val="0"/>
      <w:numFmt w:val="bullet"/>
      <w:lvlText w:val="•"/>
      <w:lvlJc w:val="left"/>
      <w:pPr>
        <w:ind w:left="8507" w:hanging="540"/>
      </w:pPr>
      <w:rPr>
        <w:rFonts w:hint="default"/>
      </w:rPr>
    </w:lvl>
    <w:lvl w:ilvl="4">
      <w:start w:val="0"/>
      <w:numFmt w:val="bullet"/>
      <w:lvlText w:val="•"/>
      <w:lvlJc w:val="left"/>
      <w:pPr>
        <w:ind w:left="9843" w:hanging="540"/>
      </w:pPr>
      <w:rPr>
        <w:rFonts w:hint="default"/>
      </w:rPr>
    </w:lvl>
    <w:lvl w:ilvl="5">
      <w:start w:val="0"/>
      <w:numFmt w:val="bullet"/>
      <w:lvlText w:val="•"/>
      <w:lvlJc w:val="left"/>
      <w:pPr>
        <w:ind w:left="11179" w:hanging="540"/>
      </w:pPr>
      <w:rPr>
        <w:rFonts w:hint="default"/>
      </w:rPr>
    </w:lvl>
    <w:lvl w:ilvl="6">
      <w:start w:val="0"/>
      <w:numFmt w:val="bullet"/>
      <w:lvlText w:val="•"/>
      <w:lvlJc w:val="left"/>
      <w:pPr>
        <w:ind w:left="12515" w:hanging="540"/>
      </w:pPr>
      <w:rPr>
        <w:rFonts w:hint="default"/>
      </w:rPr>
    </w:lvl>
    <w:lvl w:ilvl="7">
      <w:start w:val="0"/>
      <w:numFmt w:val="bullet"/>
      <w:lvlText w:val="•"/>
      <w:lvlJc w:val="left"/>
      <w:pPr>
        <w:ind w:left="13851" w:hanging="540"/>
      </w:pPr>
      <w:rPr>
        <w:rFonts w:hint="default"/>
      </w:rPr>
    </w:lvl>
    <w:lvl w:ilvl="8">
      <w:start w:val="0"/>
      <w:numFmt w:val="bullet"/>
      <w:lvlText w:val="•"/>
      <w:lvlJc w:val="left"/>
      <w:pPr>
        <w:ind w:left="15187" w:hanging="540"/>
      </w:pPr>
      <w:rPr>
        <w:rFonts w:hint="default"/>
      </w:rPr>
    </w:lvl>
  </w:abstractNum>
  <w:abstractNum w:abstractNumId="5">
    <w:nsid w:val="1434AA4F"/>
    <w:multiLevelType w:val="hybridMultilevel"/>
    <w:tmpl w:val="00000000"/>
    <w:lvl w:ilvl="0">
      <w:start w:val="1"/>
      <w:numFmt w:val="decimal"/>
      <w:lvlText w:val="（%1）"/>
      <w:lvlJc w:val="left"/>
      <w:pPr>
        <w:ind w:left="4411" w:hanging="1078"/>
        <w:jc w:val="left"/>
      </w:pPr>
      <w:rPr>
        <w:rFonts w:ascii="新宋体" w:eastAsia="新宋体" w:hAnsi="新宋体" w:cs="新宋体" w:hint="default"/>
        <w:b/>
        <w:bCs/>
        <w:spacing w:val="-4"/>
        <w:w w:val="99"/>
        <w:sz w:val="40"/>
        <w:szCs w:val="40"/>
      </w:rPr>
    </w:lvl>
    <w:lvl w:ilvl="1">
      <w:start w:val="1"/>
      <w:numFmt w:val="decimal"/>
      <w:lvlText w:val="%2)"/>
      <w:lvlJc w:val="left"/>
      <w:pPr>
        <w:ind w:left="4860" w:hanging="900"/>
        <w:jc w:val="left"/>
      </w:pPr>
      <w:rPr>
        <w:rFonts w:ascii="仿宋" w:eastAsia="仿宋" w:hAnsi="仿宋" w:cs="仿宋" w:hint="default"/>
        <w:w w:val="100"/>
        <w:sz w:val="42"/>
        <w:szCs w:val="42"/>
      </w:rPr>
    </w:lvl>
    <w:lvl w:ilvl="2">
      <w:start w:val="0"/>
      <w:numFmt w:val="bullet"/>
      <w:lvlText w:val="•"/>
      <w:lvlJc w:val="left"/>
      <w:pPr>
        <w:ind w:left="6304" w:hanging="900"/>
      </w:pPr>
      <w:rPr>
        <w:rFonts w:hint="default"/>
      </w:rPr>
    </w:lvl>
    <w:lvl w:ilvl="3">
      <w:start w:val="0"/>
      <w:numFmt w:val="bullet"/>
      <w:lvlText w:val="•"/>
      <w:lvlJc w:val="left"/>
      <w:pPr>
        <w:ind w:left="7748" w:hanging="900"/>
      </w:pPr>
      <w:rPr>
        <w:rFonts w:hint="default"/>
      </w:rPr>
    </w:lvl>
    <w:lvl w:ilvl="4">
      <w:start w:val="0"/>
      <w:numFmt w:val="bullet"/>
      <w:lvlText w:val="•"/>
      <w:lvlJc w:val="left"/>
      <w:pPr>
        <w:ind w:left="9193" w:hanging="900"/>
      </w:pPr>
      <w:rPr>
        <w:rFonts w:hint="default"/>
      </w:rPr>
    </w:lvl>
    <w:lvl w:ilvl="5">
      <w:start w:val="0"/>
      <w:numFmt w:val="bullet"/>
      <w:lvlText w:val="•"/>
      <w:lvlJc w:val="left"/>
      <w:pPr>
        <w:ind w:left="10637" w:hanging="900"/>
      </w:pPr>
      <w:rPr>
        <w:rFonts w:hint="default"/>
      </w:rPr>
    </w:lvl>
    <w:lvl w:ilvl="6">
      <w:start w:val="0"/>
      <w:numFmt w:val="bullet"/>
      <w:lvlText w:val="•"/>
      <w:lvlJc w:val="left"/>
      <w:pPr>
        <w:ind w:left="12082" w:hanging="900"/>
      </w:pPr>
      <w:rPr>
        <w:rFonts w:hint="default"/>
      </w:rPr>
    </w:lvl>
    <w:lvl w:ilvl="7">
      <w:start w:val="0"/>
      <w:numFmt w:val="bullet"/>
      <w:lvlText w:val="•"/>
      <w:lvlJc w:val="left"/>
      <w:pPr>
        <w:ind w:left="13526" w:hanging="900"/>
      </w:pPr>
      <w:rPr>
        <w:rFonts w:hint="default"/>
      </w:rPr>
    </w:lvl>
    <w:lvl w:ilvl="8">
      <w:start w:val="0"/>
      <w:numFmt w:val="bullet"/>
      <w:lvlText w:val="•"/>
      <w:lvlJc w:val="left"/>
      <w:pPr>
        <w:ind w:left="14970" w:hanging="900"/>
      </w:pPr>
      <w:rPr>
        <w:rFonts w:hint="default"/>
      </w:rPr>
    </w:lvl>
  </w:abstractNum>
  <w:abstractNum w:abstractNumId="6">
    <w:nsid w:val="19AB5DD4"/>
    <w:multiLevelType w:val="hybridMultilevel"/>
    <w:tmpl w:val="00000000"/>
    <w:lvl w:ilvl="0">
      <w:start w:val="1"/>
      <w:numFmt w:val="decimal"/>
      <w:lvlText w:val="%1."/>
      <w:lvlJc w:val="left"/>
      <w:pPr>
        <w:ind w:left="3965" w:hanging="631"/>
        <w:jc w:val="left"/>
      </w:pPr>
      <w:rPr>
        <w:rFonts w:ascii="Calibri" w:eastAsia="Calibri" w:hAnsi="Calibri" w:cs="Calibri" w:hint="default"/>
        <w:b/>
        <w:bCs/>
        <w:spacing w:val="-5"/>
        <w:w w:val="99"/>
        <w:sz w:val="40"/>
        <w:szCs w:val="40"/>
      </w:rPr>
    </w:lvl>
    <w:lvl w:ilvl="1">
      <w:start w:val="0"/>
      <w:numFmt w:val="bullet"/>
      <w:lvlText w:val="•"/>
      <w:lvlJc w:val="left"/>
      <w:pPr>
        <w:ind w:left="5349" w:hanging="631"/>
      </w:pPr>
      <w:rPr>
        <w:rFonts w:hint="default"/>
      </w:rPr>
    </w:lvl>
    <w:lvl w:ilvl="2">
      <w:start w:val="0"/>
      <w:numFmt w:val="bullet"/>
      <w:lvlText w:val="•"/>
      <w:lvlJc w:val="left"/>
      <w:pPr>
        <w:ind w:left="6739" w:hanging="631"/>
      </w:pPr>
      <w:rPr>
        <w:rFonts w:hint="default"/>
      </w:rPr>
    </w:lvl>
    <w:lvl w:ilvl="3">
      <w:start w:val="0"/>
      <w:numFmt w:val="bullet"/>
      <w:lvlText w:val="•"/>
      <w:lvlJc w:val="left"/>
      <w:pPr>
        <w:ind w:left="8129" w:hanging="631"/>
      </w:pPr>
      <w:rPr>
        <w:rFonts w:hint="default"/>
      </w:rPr>
    </w:lvl>
    <w:lvl w:ilvl="4">
      <w:start w:val="0"/>
      <w:numFmt w:val="bullet"/>
      <w:lvlText w:val="•"/>
      <w:lvlJc w:val="left"/>
      <w:pPr>
        <w:ind w:left="9519" w:hanging="631"/>
      </w:pPr>
      <w:rPr>
        <w:rFonts w:hint="default"/>
      </w:rPr>
    </w:lvl>
    <w:lvl w:ilvl="5">
      <w:start w:val="0"/>
      <w:numFmt w:val="bullet"/>
      <w:lvlText w:val="•"/>
      <w:lvlJc w:val="left"/>
      <w:pPr>
        <w:ind w:left="10909" w:hanging="631"/>
      </w:pPr>
      <w:rPr>
        <w:rFonts w:hint="default"/>
      </w:rPr>
    </w:lvl>
    <w:lvl w:ilvl="6">
      <w:start w:val="0"/>
      <w:numFmt w:val="bullet"/>
      <w:lvlText w:val="•"/>
      <w:lvlJc w:val="left"/>
      <w:pPr>
        <w:ind w:left="12299" w:hanging="631"/>
      </w:pPr>
      <w:rPr>
        <w:rFonts w:hint="default"/>
      </w:rPr>
    </w:lvl>
    <w:lvl w:ilvl="7">
      <w:start w:val="0"/>
      <w:numFmt w:val="bullet"/>
      <w:lvlText w:val="•"/>
      <w:lvlJc w:val="left"/>
      <w:pPr>
        <w:ind w:left="13689" w:hanging="631"/>
      </w:pPr>
      <w:rPr>
        <w:rFonts w:hint="default"/>
      </w:rPr>
    </w:lvl>
    <w:lvl w:ilvl="8">
      <w:start w:val="0"/>
      <w:numFmt w:val="bullet"/>
      <w:lvlText w:val="•"/>
      <w:lvlJc w:val="left"/>
      <w:pPr>
        <w:ind w:left="15079" w:hanging="631"/>
      </w:pPr>
      <w:rPr>
        <w:rFonts w:hint="default"/>
      </w:rPr>
    </w:lvl>
  </w:abstractNum>
  <w:abstractNum w:abstractNumId="7">
    <w:nsid w:val="1A2589CE"/>
    <w:multiLevelType w:val="hybridMultilevel"/>
    <w:tmpl w:val="00000000"/>
    <w:lvl w:ilvl="0">
      <w:start w:val="1"/>
      <w:numFmt w:val="decimal"/>
      <w:lvlText w:val="%1)"/>
      <w:lvlJc w:val="left"/>
      <w:pPr>
        <w:ind w:left="3337" w:hanging="637"/>
        <w:jc w:val="left"/>
      </w:pPr>
      <w:rPr>
        <w:rFonts w:ascii="Arial" w:eastAsia="Arial" w:hAnsi="Arial" w:cs="Arial" w:hint="default"/>
        <w:w w:val="93"/>
        <w:sz w:val="36"/>
        <w:szCs w:val="36"/>
      </w:rPr>
    </w:lvl>
    <w:lvl w:ilvl="1">
      <w:start w:val="0"/>
      <w:numFmt w:val="bullet"/>
      <w:lvlText w:val="•"/>
      <w:lvlJc w:val="left"/>
      <w:pPr>
        <w:ind w:left="4791" w:hanging="637"/>
      </w:pPr>
      <w:rPr>
        <w:rFonts w:hint="default"/>
      </w:rPr>
    </w:lvl>
    <w:lvl w:ilvl="2">
      <w:start w:val="0"/>
      <w:numFmt w:val="bullet"/>
      <w:lvlText w:val="•"/>
      <w:lvlJc w:val="left"/>
      <w:pPr>
        <w:ind w:left="6243" w:hanging="637"/>
      </w:pPr>
      <w:rPr>
        <w:rFonts w:hint="default"/>
      </w:rPr>
    </w:lvl>
    <w:lvl w:ilvl="3">
      <w:start w:val="0"/>
      <w:numFmt w:val="bullet"/>
      <w:lvlText w:val="•"/>
      <w:lvlJc w:val="left"/>
      <w:pPr>
        <w:ind w:left="7695" w:hanging="637"/>
      </w:pPr>
      <w:rPr>
        <w:rFonts w:hint="default"/>
      </w:rPr>
    </w:lvl>
    <w:lvl w:ilvl="4">
      <w:start w:val="0"/>
      <w:numFmt w:val="bullet"/>
      <w:lvlText w:val="•"/>
      <w:lvlJc w:val="left"/>
      <w:pPr>
        <w:ind w:left="9147" w:hanging="637"/>
      </w:pPr>
      <w:rPr>
        <w:rFonts w:hint="default"/>
      </w:rPr>
    </w:lvl>
    <w:lvl w:ilvl="5">
      <w:start w:val="0"/>
      <w:numFmt w:val="bullet"/>
      <w:lvlText w:val="•"/>
      <w:lvlJc w:val="left"/>
      <w:pPr>
        <w:ind w:left="10599" w:hanging="637"/>
      </w:pPr>
      <w:rPr>
        <w:rFonts w:hint="default"/>
      </w:rPr>
    </w:lvl>
    <w:lvl w:ilvl="6">
      <w:start w:val="0"/>
      <w:numFmt w:val="bullet"/>
      <w:lvlText w:val="•"/>
      <w:lvlJc w:val="left"/>
      <w:pPr>
        <w:ind w:left="12051" w:hanging="637"/>
      </w:pPr>
      <w:rPr>
        <w:rFonts w:hint="default"/>
      </w:rPr>
    </w:lvl>
    <w:lvl w:ilvl="7">
      <w:start w:val="0"/>
      <w:numFmt w:val="bullet"/>
      <w:lvlText w:val="•"/>
      <w:lvlJc w:val="left"/>
      <w:pPr>
        <w:ind w:left="13503" w:hanging="637"/>
      </w:pPr>
      <w:rPr>
        <w:rFonts w:hint="default"/>
      </w:rPr>
    </w:lvl>
    <w:lvl w:ilvl="8">
      <w:start w:val="0"/>
      <w:numFmt w:val="bullet"/>
      <w:lvlText w:val="•"/>
      <w:lvlJc w:val="left"/>
      <w:pPr>
        <w:ind w:left="14955" w:hanging="637"/>
      </w:pPr>
      <w:rPr>
        <w:rFonts w:hint="default"/>
      </w:rPr>
    </w:lvl>
  </w:abstractNum>
  <w:abstractNum w:abstractNumId="8">
    <w:nsid w:val="1C4A7C2D"/>
    <w:multiLevelType w:val="hybridMultilevel"/>
    <w:tmpl w:val="00000000"/>
    <w:lvl w:ilvl="0">
      <w:start w:val="1"/>
      <w:numFmt w:val="decimal"/>
      <w:lvlText w:val="（%1）"/>
      <w:lvlJc w:val="left"/>
      <w:pPr>
        <w:ind w:left="4411" w:hanging="1078"/>
        <w:jc w:val="left"/>
      </w:pPr>
      <w:rPr>
        <w:rFonts w:hint="default"/>
        <w:b/>
        <w:bCs/>
        <w:spacing w:val="-4"/>
        <w:w w:val="99"/>
      </w:rPr>
    </w:lvl>
    <w:lvl w:ilvl="1">
      <w:start w:val="0"/>
      <w:numFmt w:val="bullet"/>
      <w:lvlText w:val="•"/>
      <w:lvlJc w:val="left"/>
      <w:pPr>
        <w:ind w:left="5763" w:hanging="1078"/>
      </w:pPr>
      <w:rPr>
        <w:rFonts w:hint="default"/>
      </w:rPr>
    </w:lvl>
    <w:lvl w:ilvl="2">
      <w:start w:val="0"/>
      <w:numFmt w:val="bullet"/>
      <w:lvlText w:val="•"/>
      <w:lvlJc w:val="left"/>
      <w:pPr>
        <w:ind w:left="7107" w:hanging="1078"/>
      </w:pPr>
      <w:rPr>
        <w:rFonts w:hint="default"/>
      </w:rPr>
    </w:lvl>
    <w:lvl w:ilvl="3">
      <w:start w:val="0"/>
      <w:numFmt w:val="bullet"/>
      <w:lvlText w:val="•"/>
      <w:lvlJc w:val="left"/>
      <w:pPr>
        <w:ind w:left="8451" w:hanging="1078"/>
      </w:pPr>
      <w:rPr>
        <w:rFonts w:hint="default"/>
      </w:rPr>
    </w:lvl>
    <w:lvl w:ilvl="4">
      <w:start w:val="0"/>
      <w:numFmt w:val="bullet"/>
      <w:lvlText w:val="•"/>
      <w:lvlJc w:val="left"/>
      <w:pPr>
        <w:ind w:left="9795" w:hanging="1078"/>
      </w:pPr>
      <w:rPr>
        <w:rFonts w:hint="default"/>
      </w:rPr>
    </w:lvl>
    <w:lvl w:ilvl="5">
      <w:start w:val="0"/>
      <w:numFmt w:val="bullet"/>
      <w:lvlText w:val="•"/>
      <w:lvlJc w:val="left"/>
      <w:pPr>
        <w:ind w:left="11139" w:hanging="1078"/>
      </w:pPr>
      <w:rPr>
        <w:rFonts w:hint="default"/>
      </w:rPr>
    </w:lvl>
    <w:lvl w:ilvl="6">
      <w:start w:val="0"/>
      <w:numFmt w:val="bullet"/>
      <w:lvlText w:val="•"/>
      <w:lvlJc w:val="left"/>
      <w:pPr>
        <w:ind w:left="12483" w:hanging="1078"/>
      </w:pPr>
      <w:rPr>
        <w:rFonts w:hint="default"/>
      </w:rPr>
    </w:lvl>
    <w:lvl w:ilvl="7">
      <w:start w:val="0"/>
      <w:numFmt w:val="bullet"/>
      <w:lvlText w:val="•"/>
      <w:lvlJc w:val="left"/>
      <w:pPr>
        <w:ind w:left="13827" w:hanging="1078"/>
      </w:pPr>
      <w:rPr>
        <w:rFonts w:hint="default"/>
      </w:rPr>
    </w:lvl>
    <w:lvl w:ilvl="8">
      <w:start w:val="0"/>
      <w:numFmt w:val="bullet"/>
      <w:lvlText w:val="•"/>
      <w:lvlJc w:val="left"/>
      <w:pPr>
        <w:ind w:left="15171" w:hanging="1078"/>
      </w:pPr>
      <w:rPr>
        <w:rFonts w:hint="default"/>
      </w:rPr>
    </w:lvl>
  </w:abstractNum>
  <w:abstractNum w:abstractNumId="9">
    <w:nsid w:val="242CADFA"/>
    <w:multiLevelType w:val="hybridMultilevel"/>
    <w:tmpl w:val="00000000"/>
    <w:lvl w:ilvl="0">
      <w:start w:val="1"/>
      <w:numFmt w:val="decimal"/>
      <w:lvlText w:val="（%1）"/>
      <w:lvlJc w:val="left"/>
      <w:pPr>
        <w:ind w:left="4411" w:hanging="1078"/>
        <w:jc w:val="left"/>
      </w:pPr>
      <w:rPr>
        <w:rFonts w:ascii="新宋体" w:eastAsia="新宋体" w:hAnsi="新宋体" w:cs="新宋体" w:hint="default"/>
        <w:b/>
        <w:bCs/>
        <w:spacing w:val="-4"/>
        <w:w w:val="99"/>
        <w:sz w:val="40"/>
        <w:szCs w:val="40"/>
      </w:rPr>
    </w:lvl>
    <w:lvl w:ilvl="1">
      <w:start w:val="0"/>
      <w:numFmt w:val="bullet"/>
      <w:lvlText w:val="•"/>
      <w:lvlJc w:val="left"/>
      <w:pPr>
        <w:ind w:left="5763" w:hanging="1078"/>
      </w:pPr>
      <w:rPr>
        <w:rFonts w:hint="default"/>
      </w:rPr>
    </w:lvl>
    <w:lvl w:ilvl="2">
      <w:start w:val="0"/>
      <w:numFmt w:val="bullet"/>
      <w:lvlText w:val="•"/>
      <w:lvlJc w:val="left"/>
      <w:pPr>
        <w:ind w:left="7107" w:hanging="1078"/>
      </w:pPr>
      <w:rPr>
        <w:rFonts w:hint="default"/>
      </w:rPr>
    </w:lvl>
    <w:lvl w:ilvl="3">
      <w:start w:val="0"/>
      <w:numFmt w:val="bullet"/>
      <w:lvlText w:val="•"/>
      <w:lvlJc w:val="left"/>
      <w:pPr>
        <w:ind w:left="8451" w:hanging="1078"/>
      </w:pPr>
      <w:rPr>
        <w:rFonts w:hint="default"/>
      </w:rPr>
    </w:lvl>
    <w:lvl w:ilvl="4">
      <w:start w:val="0"/>
      <w:numFmt w:val="bullet"/>
      <w:lvlText w:val="•"/>
      <w:lvlJc w:val="left"/>
      <w:pPr>
        <w:ind w:left="9795" w:hanging="1078"/>
      </w:pPr>
      <w:rPr>
        <w:rFonts w:hint="default"/>
      </w:rPr>
    </w:lvl>
    <w:lvl w:ilvl="5">
      <w:start w:val="0"/>
      <w:numFmt w:val="bullet"/>
      <w:lvlText w:val="•"/>
      <w:lvlJc w:val="left"/>
      <w:pPr>
        <w:ind w:left="11139" w:hanging="1078"/>
      </w:pPr>
      <w:rPr>
        <w:rFonts w:hint="default"/>
      </w:rPr>
    </w:lvl>
    <w:lvl w:ilvl="6">
      <w:start w:val="0"/>
      <w:numFmt w:val="bullet"/>
      <w:lvlText w:val="•"/>
      <w:lvlJc w:val="left"/>
      <w:pPr>
        <w:ind w:left="12483" w:hanging="1078"/>
      </w:pPr>
      <w:rPr>
        <w:rFonts w:hint="default"/>
      </w:rPr>
    </w:lvl>
    <w:lvl w:ilvl="7">
      <w:start w:val="0"/>
      <w:numFmt w:val="bullet"/>
      <w:lvlText w:val="•"/>
      <w:lvlJc w:val="left"/>
      <w:pPr>
        <w:ind w:left="13827" w:hanging="1078"/>
      </w:pPr>
      <w:rPr>
        <w:rFonts w:hint="default"/>
      </w:rPr>
    </w:lvl>
    <w:lvl w:ilvl="8">
      <w:start w:val="0"/>
      <w:numFmt w:val="bullet"/>
      <w:lvlText w:val="•"/>
      <w:lvlJc w:val="left"/>
      <w:pPr>
        <w:ind w:left="15171" w:hanging="1078"/>
      </w:pPr>
      <w:rPr>
        <w:rFonts w:hint="default"/>
      </w:rPr>
    </w:lvl>
  </w:abstractNum>
  <w:abstractNum w:abstractNumId="10">
    <w:nsid w:val="2689E1BA"/>
    <w:multiLevelType w:val="hybridMultilevel"/>
    <w:tmpl w:val="00000000"/>
    <w:lvl w:ilvl="0">
      <w:start w:val="1"/>
      <w:numFmt w:val="decimal"/>
      <w:lvlText w:val="%1)"/>
      <w:lvlJc w:val="left"/>
      <w:pPr>
        <w:ind w:left="3337" w:hanging="637"/>
        <w:jc w:val="left"/>
      </w:pPr>
      <w:rPr>
        <w:rFonts w:ascii="Arial" w:eastAsia="Arial" w:hAnsi="Arial" w:cs="Arial" w:hint="default"/>
        <w:w w:val="93"/>
        <w:sz w:val="36"/>
        <w:szCs w:val="36"/>
      </w:rPr>
    </w:lvl>
    <w:lvl w:ilvl="1">
      <w:start w:val="1"/>
      <w:numFmt w:val="decimal"/>
      <w:lvlText w:val="%2)"/>
      <w:lvlJc w:val="left"/>
      <w:pPr>
        <w:ind w:left="4860" w:hanging="900"/>
        <w:jc w:val="left"/>
      </w:pPr>
      <w:rPr>
        <w:rFonts w:ascii="Times New Roman" w:eastAsia="Times New Roman" w:hAnsi="Times New Roman" w:cs="Times New Roman" w:hint="default"/>
        <w:w w:val="99"/>
        <w:sz w:val="36"/>
        <w:szCs w:val="36"/>
      </w:rPr>
    </w:lvl>
    <w:lvl w:ilvl="2">
      <w:start w:val="0"/>
      <w:numFmt w:val="bullet"/>
      <w:lvlText w:val="•"/>
      <w:lvlJc w:val="left"/>
      <w:pPr>
        <w:ind w:left="6304" w:hanging="900"/>
      </w:pPr>
      <w:rPr>
        <w:rFonts w:hint="default"/>
      </w:rPr>
    </w:lvl>
    <w:lvl w:ilvl="3">
      <w:start w:val="0"/>
      <w:numFmt w:val="bullet"/>
      <w:lvlText w:val="•"/>
      <w:lvlJc w:val="left"/>
      <w:pPr>
        <w:ind w:left="7748" w:hanging="900"/>
      </w:pPr>
      <w:rPr>
        <w:rFonts w:hint="default"/>
      </w:rPr>
    </w:lvl>
    <w:lvl w:ilvl="4">
      <w:start w:val="0"/>
      <w:numFmt w:val="bullet"/>
      <w:lvlText w:val="•"/>
      <w:lvlJc w:val="left"/>
      <w:pPr>
        <w:ind w:left="9193" w:hanging="900"/>
      </w:pPr>
      <w:rPr>
        <w:rFonts w:hint="default"/>
      </w:rPr>
    </w:lvl>
    <w:lvl w:ilvl="5">
      <w:start w:val="0"/>
      <w:numFmt w:val="bullet"/>
      <w:lvlText w:val="•"/>
      <w:lvlJc w:val="left"/>
      <w:pPr>
        <w:ind w:left="10637" w:hanging="900"/>
      </w:pPr>
      <w:rPr>
        <w:rFonts w:hint="default"/>
      </w:rPr>
    </w:lvl>
    <w:lvl w:ilvl="6">
      <w:start w:val="0"/>
      <w:numFmt w:val="bullet"/>
      <w:lvlText w:val="•"/>
      <w:lvlJc w:val="left"/>
      <w:pPr>
        <w:ind w:left="12082" w:hanging="900"/>
      </w:pPr>
      <w:rPr>
        <w:rFonts w:hint="default"/>
      </w:rPr>
    </w:lvl>
    <w:lvl w:ilvl="7">
      <w:start w:val="0"/>
      <w:numFmt w:val="bullet"/>
      <w:lvlText w:val="•"/>
      <w:lvlJc w:val="left"/>
      <w:pPr>
        <w:ind w:left="13526" w:hanging="900"/>
      </w:pPr>
      <w:rPr>
        <w:rFonts w:hint="default"/>
      </w:rPr>
    </w:lvl>
    <w:lvl w:ilvl="8">
      <w:start w:val="0"/>
      <w:numFmt w:val="bullet"/>
      <w:lvlText w:val="•"/>
      <w:lvlJc w:val="left"/>
      <w:pPr>
        <w:ind w:left="14970" w:hanging="900"/>
      </w:pPr>
      <w:rPr>
        <w:rFonts w:hint="default"/>
      </w:rPr>
    </w:lvl>
  </w:abstractNum>
  <w:abstractNum w:abstractNumId="11">
    <w:nsid w:val="2AE85A64"/>
    <w:multiLevelType w:val="hybridMultilevel"/>
    <w:tmpl w:val="00000000"/>
    <w:lvl w:ilvl="0">
      <w:start w:val="1"/>
      <w:numFmt w:val="decimal"/>
      <w:lvlText w:val="%1)"/>
      <w:lvlJc w:val="left"/>
      <w:pPr>
        <w:ind w:left="3337" w:hanging="637"/>
        <w:jc w:val="left"/>
      </w:pPr>
      <w:rPr>
        <w:rFonts w:ascii="Arial" w:eastAsia="Arial" w:hAnsi="Arial" w:cs="Arial" w:hint="default"/>
        <w:w w:val="93"/>
        <w:sz w:val="36"/>
        <w:szCs w:val="36"/>
      </w:rPr>
    </w:lvl>
    <w:lvl w:ilvl="1">
      <w:start w:val="0"/>
      <w:numFmt w:val="bullet"/>
      <w:lvlText w:val="•"/>
      <w:lvlJc w:val="left"/>
      <w:pPr>
        <w:ind w:left="4791" w:hanging="637"/>
      </w:pPr>
      <w:rPr>
        <w:rFonts w:hint="default"/>
      </w:rPr>
    </w:lvl>
    <w:lvl w:ilvl="2">
      <w:start w:val="0"/>
      <w:numFmt w:val="bullet"/>
      <w:lvlText w:val="•"/>
      <w:lvlJc w:val="left"/>
      <w:pPr>
        <w:ind w:left="6243" w:hanging="637"/>
      </w:pPr>
      <w:rPr>
        <w:rFonts w:hint="default"/>
      </w:rPr>
    </w:lvl>
    <w:lvl w:ilvl="3">
      <w:start w:val="0"/>
      <w:numFmt w:val="bullet"/>
      <w:lvlText w:val="•"/>
      <w:lvlJc w:val="left"/>
      <w:pPr>
        <w:ind w:left="7695" w:hanging="637"/>
      </w:pPr>
      <w:rPr>
        <w:rFonts w:hint="default"/>
      </w:rPr>
    </w:lvl>
    <w:lvl w:ilvl="4">
      <w:start w:val="0"/>
      <w:numFmt w:val="bullet"/>
      <w:lvlText w:val="•"/>
      <w:lvlJc w:val="left"/>
      <w:pPr>
        <w:ind w:left="9147" w:hanging="637"/>
      </w:pPr>
      <w:rPr>
        <w:rFonts w:hint="default"/>
      </w:rPr>
    </w:lvl>
    <w:lvl w:ilvl="5">
      <w:start w:val="0"/>
      <w:numFmt w:val="bullet"/>
      <w:lvlText w:val="•"/>
      <w:lvlJc w:val="left"/>
      <w:pPr>
        <w:ind w:left="10599" w:hanging="637"/>
      </w:pPr>
      <w:rPr>
        <w:rFonts w:hint="default"/>
      </w:rPr>
    </w:lvl>
    <w:lvl w:ilvl="6">
      <w:start w:val="0"/>
      <w:numFmt w:val="bullet"/>
      <w:lvlText w:val="•"/>
      <w:lvlJc w:val="left"/>
      <w:pPr>
        <w:ind w:left="12051" w:hanging="637"/>
      </w:pPr>
      <w:rPr>
        <w:rFonts w:hint="default"/>
      </w:rPr>
    </w:lvl>
    <w:lvl w:ilvl="7">
      <w:start w:val="0"/>
      <w:numFmt w:val="bullet"/>
      <w:lvlText w:val="•"/>
      <w:lvlJc w:val="left"/>
      <w:pPr>
        <w:ind w:left="13503" w:hanging="637"/>
      </w:pPr>
      <w:rPr>
        <w:rFonts w:hint="default"/>
      </w:rPr>
    </w:lvl>
    <w:lvl w:ilvl="8">
      <w:start w:val="0"/>
      <w:numFmt w:val="bullet"/>
      <w:lvlText w:val="•"/>
      <w:lvlJc w:val="left"/>
      <w:pPr>
        <w:ind w:left="14955" w:hanging="637"/>
      </w:pPr>
      <w:rPr>
        <w:rFonts w:hint="default"/>
      </w:rPr>
    </w:lvl>
  </w:abstractNum>
  <w:abstractNum w:abstractNumId="12">
    <w:nsid w:val="2B36DB7E"/>
    <w:multiLevelType w:val="hybridMultilevel"/>
    <w:tmpl w:val="00000000"/>
    <w:lvl w:ilvl="0">
      <w:start w:val="1"/>
      <w:numFmt w:val="decimal"/>
      <w:lvlText w:val="%1)"/>
      <w:lvlJc w:val="left"/>
      <w:pPr>
        <w:ind w:left="4860" w:hanging="900"/>
        <w:jc w:val="left"/>
      </w:pPr>
      <w:rPr>
        <w:rFonts w:ascii="宋体" w:eastAsia="宋体" w:hAnsi="宋体" w:cs="宋体" w:hint="default"/>
        <w:w w:val="100"/>
        <w:sz w:val="36"/>
        <w:szCs w:val="36"/>
      </w:rPr>
    </w:lvl>
    <w:lvl w:ilvl="1">
      <w:start w:val="0"/>
      <w:numFmt w:val="bullet"/>
      <w:lvlText w:val="•"/>
      <w:lvlJc w:val="left"/>
      <w:pPr>
        <w:ind w:left="6159" w:hanging="900"/>
      </w:pPr>
      <w:rPr>
        <w:rFonts w:hint="default"/>
      </w:rPr>
    </w:lvl>
    <w:lvl w:ilvl="2">
      <w:start w:val="0"/>
      <w:numFmt w:val="bullet"/>
      <w:lvlText w:val="•"/>
      <w:lvlJc w:val="left"/>
      <w:pPr>
        <w:ind w:left="7459" w:hanging="900"/>
      </w:pPr>
      <w:rPr>
        <w:rFonts w:hint="default"/>
      </w:rPr>
    </w:lvl>
    <w:lvl w:ilvl="3">
      <w:start w:val="0"/>
      <w:numFmt w:val="bullet"/>
      <w:lvlText w:val="•"/>
      <w:lvlJc w:val="left"/>
      <w:pPr>
        <w:ind w:left="8759" w:hanging="900"/>
      </w:pPr>
      <w:rPr>
        <w:rFonts w:hint="default"/>
      </w:rPr>
    </w:lvl>
    <w:lvl w:ilvl="4">
      <w:start w:val="0"/>
      <w:numFmt w:val="bullet"/>
      <w:lvlText w:val="•"/>
      <w:lvlJc w:val="left"/>
      <w:pPr>
        <w:ind w:left="10059" w:hanging="900"/>
      </w:pPr>
      <w:rPr>
        <w:rFonts w:hint="default"/>
      </w:rPr>
    </w:lvl>
    <w:lvl w:ilvl="5">
      <w:start w:val="0"/>
      <w:numFmt w:val="bullet"/>
      <w:lvlText w:val="•"/>
      <w:lvlJc w:val="left"/>
      <w:pPr>
        <w:ind w:left="11359" w:hanging="900"/>
      </w:pPr>
      <w:rPr>
        <w:rFonts w:hint="default"/>
      </w:rPr>
    </w:lvl>
    <w:lvl w:ilvl="6">
      <w:start w:val="0"/>
      <w:numFmt w:val="bullet"/>
      <w:lvlText w:val="•"/>
      <w:lvlJc w:val="left"/>
      <w:pPr>
        <w:ind w:left="12659" w:hanging="900"/>
      </w:pPr>
      <w:rPr>
        <w:rFonts w:hint="default"/>
      </w:rPr>
    </w:lvl>
    <w:lvl w:ilvl="7">
      <w:start w:val="0"/>
      <w:numFmt w:val="bullet"/>
      <w:lvlText w:val="•"/>
      <w:lvlJc w:val="left"/>
      <w:pPr>
        <w:ind w:left="13959" w:hanging="900"/>
      </w:pPr>
      <w:rPr>
        <w:rFonts w:hint="default"/>
      </w:rPr>
    </w:lvl>
    <w:lvl w:ilvl="8">
      <w:start w:val="0"/>
      <w:numFmt w:val="bullet"/>
      <w:lvlText w:val="•"/>
      <w:lvlJc w:val="left"/>
      <w:pPr>
        <w:ind w:left="15259" w:hanging="900"/>
      </w:pPr>
      <w:rPr>
        <w:rFonts w:hint="default"/>
      </w:rPr>
    </w:lvl>
  </w:abstractNum>
  <w:abstractNum w:abstractNumId="13">
    <w:nsid w:val="2FE5C15F"/>
    <w:multiLevelType w:val="hybridMultilevel"/>
    <w:tmpl w:val="00000000"/>
    <w:lvl w:ilvl="0">
      <w:start w:val="1"/>
      <w:numFmt w:val="decimal"/>
      <w:lvlText w:val="%1)"/>
      <w:lvlJc w:val="left"/>
      <w:pPr>
        <w:ind w:left="3337" w:hanging="637"/>
        <w:jc w:val="left"/>
      </w:pPr>
      <w:rPr>
        <w:rFonts w:ascii="Arial" w:eastAsia="Arial" w:hAnsi="Arial" w:cs="Arial" w:hint="default"/>
        <w:w w:val="93"/>
        <w:sz w:val="36"/>
        <w:szCs w:val="36"/>
      </w:rPr>
    </w:lvl>
    <w:lvl w:ilvl="1">
      <w:start w:val="0"/>
      <w:numFmt w:val="bullet"/>
      <w:lvlText w:val="•"/>
      <w:lvlJc w:val="left"/>
      <w:pPr>
        <w:ind w:left="4791" w:hanging="637"/>
      </w:pPr>
      <w:rPr>
        <w:rFonts w:hint="default"/>
      </w:rPr>
    </w:lvl>
    <w:lvl w:ilvl="2">
      <w:start w:val="0"/>
      <w:numFmt w:val="bullet"/>
      <w:lvlText w:val="•"/>
      <w:lvlJc w:val="left"/>
      <w:pPr>
        <w:ind w:left="6243" w:hanging="637"/>
      </w:pPr>
      <w:rPr>
        <w:rFonts w:hint="default"/>
      </w:rPr>
    </w:lvl>
    <w:lvl w:ilvl="3">
      <w:start w:val="0"/>
      <w:numFmt w:val="bullet"/>
      <w:lvlText w:val="•"/>
      <w:lvlJc w:val="left"/>
      <w:pPr>
        <w:ind w:left="7695" w:hanging="637"/>
      </w:pPr>
      <w:rPr>
        <w:rFonts w:hint="default"/>
      </w:rPr>
    </w:lvl>
    <w:lvl w:ilvl="4">
      <w:start w:val="0"/>
      <w:numFmt w:val="bullet"/>
      <w:lvlText w:val="•"/>
      <w:lvlJc w:val="left"/>
      <w:pPr>
        <w:ind w:left="9147" w:hanging="637"/>
      </w:pPr>
      <w:rPr>
        <w:rFonts w:hint="default"/>
      </w:rPr>
    </w:lvl>
    <w:lvl w:ilvl="5">
      <w:start w:val="0"/>
      <w:numFmt w:val="bullet"/>
      <w:lvlText w:val="•"/>
      <w:lvlJc w:val="left"/>
      <w:pPr>
        <w:ind w:left="10599" w:hanging="637"/>
      </w:pPr>
      <w:rPr>
        <w:rFonts w:hint="default"/>
      </w:rPr>
    </w:lvl>
    <w:lvl w:ilvl="6">
      <w:start w:val="0"/>
      <w:numFmt w:val="bullet"/>
      <w:lvlText w:val="•"/>
      <w:lvlJc w:val="left"/>
      <w:pPr>
        <w:ind w:left="12051" w:hanging="637"/>
      </w:pPr>
      <w:rPr>
        <w:rFonts w:hint="default"/>
      </w:rPr>
    </w:lvl>
    <w:lvl w:ilvl="7">
      <w:start w:val="0"/>
      <w:numFmt w:val="bullet"/>
      <w:lvlText w:val="•"/>
      <w:lvlJc w:val="left"/>
      <w:pPr>
        <w:ind w:left="13503" w:hanging="637"/>
      </w:pPr>
      <w:rPr>
        <w:rFonts w:hint="default"/>
      </w:rPr>
    </w:lvl>
    <w:lvl w:ilvl="8">
      <w:start w:val="0"/>
      <w:numFmt w:val="bullet"/>
      <w:lvlText w:val="•"/>
      <w:lvlJc w:val="left"/>
      <w:pPr>
        <w:ind w:left="14955" w:hanging="637"/>
      </w:pPr>
      <w:rPr>
        <w:rFonts w:hint="default"/>
      </w:rPr>
    </w:lvl>
  </w:abstractNum>
  <w:abstractNum w:abstractNumId="14">
    <w:nsid w:val="4C3ADCD5"/>
    <w:multiLevelType w:val="hybridMultilevel"/>
    <w:tmpl w:val="00000000"/>
    <w:lvl w:ilvl="0">
      <w:start w:val="1"/>
      <w:numFmt w:val="decimal"/>
      <w:lvlText w:val="%1)"/>
      <w:lvlJc w:val="left"/>
      <w:pPr>
        <w:ind w:left="3330" w:hanging="630"/>
        <w:jc w:val="left"/>
      </w:pPr>
      <w:rPr>
        <w:rFonts w:ascii="宋体" w:eastAsia="宋体" w:hAnsi="宋体" w:cs="宋体" w:hint="default"/>
        <w:w w:val="100"/>
        <w:sz w:val="42"/>
        <w:szCs w:val="42"/>
      </w:rPr>
    </w:lvl>
    <w:lvl w:ilvl="1">
      <w:start w:val="0"/>
      <w:numFmt w:val="bullet"/>
      <w:lvlText w:val="•"/>
      <w:lvlJc w:val="left"/>
      <w:pPr>
        <w:ind w:left="4791" w:hanging="630"/>
      </w:pPr>
      <w:rPr>
        <w:rFonts w:hint="default"/>
      </w:rPr>
    </w:lvl>
    <w:lvl w:ilvl="2">
      <w:start w:val="0"/>
      <w:numFmt w:val="bullet"/>
      <w:lvlText w:val="•"/>
      <w:lvlJc w:val="left"/>
      <w:pPr>
        <w:ind w:left="6243" w:hanging="630"/>
      </w:pPr>
      <w:rPr>
        <w:rFonts w:hint="default"/>
      </w:rPr>
    </w:lvl>
    <w:lvl w:ilvl="3">
      <w:start w:val="0"/>
      <w:numFmt w:val="bullet"/>
      <w:lvlText w:val="•"/>
      <w:lvlJc w:val="left"/>
      <w:pPr>
        <w:ind w:left="7695" w:hanging="630"/>
      </w:pPr>
      <w:rPr>
        <w:rFonts w:hint="default"/>
      </w:rPr>
    </w:lvl>
    <w:lvl w:ilvl="4">
      <w:start w:val="0"/>
      <w:numFmt w:val="bullet"/>
      <w:lvlText w:val="•"/>
      <w:lvlJc w:val="left"/>
      <w:pPr>
        <w:ind w:left="9147" w:hanging="630"/>
      </w:pPr>
      <w:rPr>
        <w:rFonts w:hint="default"/>
      </w:rPr>
    </w:lvl>
    <w:lvl w:ilvl="5">
      <w:start w:val="0"/>
      <w:numFmt w:val="bullet"/>
      <w:lvlText w:val="•"/>
      <w:lvlJc w:val="left"/>
      <w:pPr>
        <w:ind w:left="10599" w:hanging="630"/>
      </w:pPr>
      <w:rPr>
        <w:rFonts w:hint="default"/>
      </w:rPr>
    </w:lvl>
    <w:lvl w:ilvl="6">
      <w:start w:val="0"/>
      <w:numFmt w:val="bullet"/>
      <w:lvlText w:val="•"/>
      <w:lvlJc w:val="left"/>
      <w:pPr>
        <w:ind w:left="12051" w:hanging="630"/>
      </w:pPr>
      <w:rPr>
        <w:rFonts w:hint="default"/>
      </w:rPr>
    </w:lvl>
    <w:lvl w:ilvl="7">
      <w:start w:val="0"/>
      <w:numFmt w:val="bullet"/>
      <w:lvlText w:val="•"/>
      <w:lvlJc w:val="left"/>
      <w:pPr>
        <w:ind w:left="13503" w:hanging="630"/>
      </w:pPr>
      <w:rPr>
        <w:rFonts w:hint="default"/>
      </w:rPr>
    </w:lvl>
    <w:lvl w:ilvl="8">
      <w:start w:val="0"/>
      <w:numFmt w:val="bullet"/>
      <w:lvlText w:val="•"/>
      <w:lvlJc w:val="left"/>
      <w:pPr>
        <w:ind w:left="14955" w:hanging="630"/>
      </w:pPr>
      <w:rPr>
        <w:rFonts w:hint="default"/>
      </w:rPr>
    </w:lvl>
  </w:abstractNum>
  <w:abstractNum w:abstractNumId="15">
    <w:nsid w:val="4FD10460"/>
    <w:multiLevelType w:val="hybridMultilevel"/>
    <w:tmpl w:val="00000000"/>
    <w:lvl w:ilvl="0">
      <w:start w:val="2"/>
      <w:numFmt w:val="decimal"/>
      <w:lvlText w:val="%1)"/>
      <w:lvlJc w:val="left"/>
      <w:pPr>
        <w:ind w:left="3337" w:hanging="810"/>
        <w:jc w:val="left"/>
      </w:pPr>
      <w:rPr>
        <w:rFonts w:ascii="宋体" w:eastAsia="宋体" w:hAnsi="宋体" w:cs="宋体" w:hint="default"/>
        <w:w w:val="100"/>
        <w:sz w:val="42"/>
        <w:szCs w:val="42"/>
      </w:rPr>
    </w:lvl>
    <w:lvl w:ilvl="1">
      <w:start w:val="0"/>
      <w:numFmt w:val="bullet"/>
      <w:lvlText w:val="•"/>
      <w:lvlJc w:val="left"/>
      <w:pPr>
        <w:ind w:left="4791" w:hanging="810"/>
      </w:pPr>
      <w:rPr>
        <w:rFonts w:hint="default"/>
      </w:rPr>
    </w:lvl>
    <w:lvl w:ilvl="2">
      <w:start w:val="0"/>
      <w:numFmt w:val="bullet"/>
      <w:lvlText w:val="•"/>
      <w:lvlJc w:val="left"/>
      <w:pPr>
        <w:ind w:left="6243" w:hanging="810"/>
      </w:pPr>
      <w:rPr>
        <w:rFonts w:hint="default"/>
      </w:rPr>
    </w:lvl>
    <w:lvl w:ilvl="3">
      <w:start w:val="0"/>
      <w:numFmt w:val="bullet"/>
      <w:lvlText w:val="•"/>
      <w:lvlJc w:val="left"/>
      <w:pPr>
        <w:ind w:left="7695" w:hanging="810"/>
      </w:pPr>
      <w:rPr>
        <w:rFonts w:hint="default"/>
      </w:rPr>
    </w:lvl>
    <w:lvl w:ilvl="4">
      <w:start w:val="0"/>
      <w:numFmt w:val="bullet"/>
      <w:lvlText w:val="•"/>
      <w:lvlJc w:val="left"/>
      <w:pPr>
        <w:ind w:left="9147" w:hanging="810"/>
      </w:pPr>
      <w:rPr>
        <w:rFonts w:hint="default"/>
      </w:rPr>
    </w:lvl>
    <w:lvl w:ilvl="5">
      <w:start w:val="0"/>
      <w:numFmt w:val="bullet"/>
      <w:lvlText w:val="•"/>
      <w:lvlJc w:val="left"/>
      <w:pPr>
        <w:ind w:left="10599" w:hanging="810"/>
      </w:pPr>
      <w:rPr>
        <w:rFonts w:hint="default"/>
      </w:rPr>
    </w:lvl>
    <w:lvl w:ilvl="6">
      <w:start w:val="0"/>
      <w:numFmt w:val="bullet"/>
      <w:lvlText w:val="•"/>
      <w:lvlJc w:val="left"/>
      <w:pPr>
        <w:ind w:left="12051" w:hanging="810"/>
      </w:pPr>
      <w:rPr>
        <w:rFonts w:hint="default"/>
      </w:rPr>
    </w:lvl>
    <w:lvl w:ilvl="7">
      <w:start w:val="0"/>
      <w:numFmt w:val="bullet"/>
      <w:lvlText w:val="•"/>
      <w:lvlJc w:val="left"/>
      <w:pPr>
        <w:ind w:left="13503" w:hanging="810"/>
      </w:pPr>
      <w:rPr>
        <w:rFonts w:hint="default"/>
      </w:rPr>
    </w:lvl>
    <w:lvl w:ilvl="8">
      <w:start w:val="0"/>
      <w:numFmt w:val="bullet"/>
      <w:lvlText w:val="•"/>
      <w:lvlJc w:val="left"/>
      <w:pPr>
        <w:ind w:left="14955" w:hanging="810"/>
      </w:pPr>
      <w:rPr>
        <w:rFonts w:hint="default"/>
      </w:rPr>
    </w:lvl>
  </w:abstractNum>
  <w:abstractNum w:abstractNumId="16">
    <w:nsid w:val="53B7C3BD"/>
    <w:multiLevelType w:val="hybridMultilevel"/>
    <w:tmpl w:val="00000000"/>
    <w:lvl w:ilvl="0">
      <w:start w:val="1"/>
      <w:numFmt w:val="decimal"/>
      <w:lvlText w:val="%1."/>
      <w:lvlJc w:val="left"/>
      <w:pPr>
        <w:ind w:left="2700" w:hanging="540"/>
        <w:jc w:val="left"/>
      </w:pPr>
      <w:rPr>
        <w:rFonts w:hint="default"/>
        <w:w w:val="100"/>
      </w:rPr>
    </w:lvl>
    <w:lvl w:ilvl="1">
      <w:start w:val="0"/>
      <w:numFmt w:val="bullet"/>
      <w:lvlText w:val="•"/>
      <w:lvlJc w:val="left"/>
      <w:pPr>
        <w:ind w:left="4215" w:hanging="540"/>
      </w:pPr>
      <w:rPr>
        <w:rFonts w:hint="default"/>
      </w:rPr>
    </w:lvl>
    <w:lvl w:ilvl="2">
      <w:start w:val="0"/>
      <w:numFmt w:val="bullet"/>
      <w:lvlText w:val="•"/>
      <w:lvlJc w:val="left"/>
      <w:pPr>
        <w:ind w:left="5731" w:hanging="540"/>
      </w:pPr>
      <w:rPr>
        <w:rFonts w:hint="default"/>
      </w:rPr>
    </w:lvl>
    <w:lvl w:ilvl="3">
      <w:start w:val="0"/>
      <w:numFmt w:val="bullet"/>
      <w:lvlText w:val="•"/>
      <w:lvlJc w:val="left"/>
      <w:pPr>
        <w:ind w:left="7247" w:hanging="540"/>
      </w:pPr>
      <w:rPr>
        <w:rFonts w:hint="default"/>
      </w:rPr>
    </w:lvl>
    <w:lvl w:ilvl="4">
      <w:start w:val="0"/>
      <w:numFmt w:val="bullet"/>
      <w:lvlText w:val="•"/>
      <w:lvlJc w:val="left"/>
      <w:pPr>
        <w:ind w:left="8763" w:hanging="540"/>
      </w:pPr>
      <w:rPr>
        <w:rFonts w:hint="default"/>
      </w:rPr>
    </w:lvl>
    <w:lvl w:ilvl="5">
      <w:start w:val="0"/>
      <w:numFmt w:val="bullet"/>
      <w:lvlText w:val="•"/>
      <w:lvlJc w:val="left"/>
      <w:pPr>
        <w:ind w:left="10279" w:hanging="540"/>
      </w:pPr>
      <w:rPr>
        <w:rFonts w:hint="default"/>
      </w:rPr>
    </w:lvl>
    <w:lvl w:ilvl="6">
      <w:start w:val="0"/>
      <w:numFmt w:val="bullet"/>
      <w:lvlText w:val="•"/>
      <w:lvlJc w:val="left"/>
      <w:pPr>
        <w:ind w:left="11795" w:hanging="540"/>
      </w:pPr>
      <w:rPr>
        <w:rFonts w:hint="default"/>
      </w:rPr>
    </w:lvl>
    <w:lvl w:ilvl="7">
      <w:start w:val="0"/>
      <w:numFmt w:val="bullet"/>
      <w:lvlText w:val="•"/>
      <w:lvlJc w:val="left"/>
      <w:pPr>
        <w:ind w:left="13311" w:hanging="540"/>
      </w:pPr>
      <w:rPr>
        <w:rFonts w:hint="default"/>
      </w:rPr>
    </w:lvl>
    <w:lvl w:ilvl="8">
      <w:start w:val="0"/>
      <w:numFmt w:val="bullet"/>
      <w:lvlText w:val="•"/>
      <w:lvlJc w:val="left"/>
      <w:pPr>
        <w:ind w:left="14827" w:hanging="540"/>
      </w:pPr>
      <w:rPr>
        <w:rFonts w:hint="default"/>
      </w:rPr>
    </w:lvl>
  </w:abstractNum>
  <w:abstractNum w:abstractNumId="17">
    <w:nsid w:val="547DFFF5"/>
    <w:multiLevelType w:val="hybridMultilevel"/>
    <w:tmpl w:val="00000000"/>
    <w:lvl w:ilvl="0">
      <w:start w:val="2"/>
      <w:numFmt w:val="decimal"/>
      <w:lvlText w:val="%1)"/>
      <w:lvlJc w:val="left"/>
      <w:pPr>
        <w:ind w:left="3337" w:hanging="637"/>
        <w:jc w:val="left"/>
      </w:pPr>
      <w:rPr>
        <w:rFonts w:ascii="Arial" w:eastAsia="Arial" w:hAnsi="Arial" w:cs="Arial" w:hint="default"/>
        <w:w w:val="93"/>
        <w:sz w:val="36"/>
        <w:szCs w:val="36"/>
      </w:rPr>
    </w:lvl>
    <w:lvl w:ilvl="1">
      <w:start w:val="0"/>
      <w:numFmt w:val="bullet"/>
      <w:lvlText w:val="•"/>
      <w:lvlJc w:val="left"/>
      <w:pPr>
        <w:ind w:left="4791" w:hanging="637"/>
      </w:pPr>
      <w:rPr>
        <w:rFonts w:hint="default"/>
      </w:rPr>
    </w:lvl>
    <w:lvl w:ilvl="2">
      <w:start w:val="0"/>
      <w:numFmt w:val="bullet"/>
      <w:lvlText w:val="•"/>
      <w:lvlJc w:val="left"/>
      <w:pPr>
        <w:ind w:left="6243" w:hanging="637"/>
      </w:pPr>
      <w:rPr>
        <w:rFonts w:hint="default"/>
      </w:rPr>
    </w:lvl>
    <w:lvl w:ilvl="3">
      <w:start w:val="0"/>
      <w:numFmt w:val="bullet"/>
      <w:lvlText w:val="•"/>
      <w:lvlJc w:val="left"/>
      <w:pPr>
        <w:ind w:left="7695" w:hanging="637"/>
      </w:pPr>
      <w:rPr>
        <w:rFonts w:hint="default"/>
      </w:rPr>
    </w:lvl>
    <w:lvl w:ilvl="4">
      <w:start w:val="0"/>
      <w:numFmt w:val="bullet"/>
      <w:lvlText w:val="•"/>
      <w:lvlJc w:val="left"/>
      <w:pPr>
        <w:ind w:left="9147" w:hanging="637"/>
      </w:pPr>
      <w:rPr>
        <w:rFonts w:hint="default"/>
      </w:rPr>
    </w:lvl>
    <w:lvl w:ilvl="5">
      <w:start w:val="0"/>
      <w:numFmt w:val="bullet"/>
      <w:lvlText w:val="•"/>
      <w:lvlJc w:val="left"/>
      <w:pPr>
        <w:ind w:left="10599" w:hanging="637"/>
      </w:pPr>
      <w:rPr>
        <w:rFonts w:hint="default"/>
      </w:rPr>
    </w:lvl>
    <w:lvl w:ilvl="6">
      <w:start w:val="0"/>
      <w:numFmt w:val="bullet"/>
      <w:lvlText w:val="•"/>
      <w:lvlJc w:val="left"/>
      <w:pPr>
        <w:ind w:left="12051" w:hanging="637"/>
      </w:pPr>
      <w:rPr>
        <w:rFonts w:hint="default"/>
      </w:rPr>
    </w:lvl>
    <w:lvl w:ilvl="7">
      <w:start w:val="0"/>
      <w:numFmt w:val="bullet"/>
      <w:lvlText w:val="•"/>
      <w:lvlJc w:val="left"/>
      <w:pPr>
        <w:ind w:left="13503" w:hanging="637"/>
      </w:pPr>
      <w:rPr>
        <w:rFonts w:hint="default"/>
      </w:rPr>
    </w:lvl>
    <w:lvl w:ilvl="8">
      <w:start w:val="0"/>
      <w:numFmt w:val="bullet"/>
      <w:lvlText w:val="•"/>
      <w:lvlJc w:val="left"/>
      <w:pPr>
        <w:ind w:left="14955" w:hanging="637"/>
      </w:pPr>
      <w:rPr>
        <w:rFonts w:hint="default"/>
      </w:rPr>
    </w:lvl>
  </w:abstractNum>
  <w:abstractNum w:abstractNumId="18">
    <w:nsid w:val="5C1F41C6"/>
    <w:multiLevelType w:val="hybridMultilevel"/>
    <w:tmpl w:val="00000000"/>
    <w:lvl w:ilvl="0">
      <w:start w:val="1"/>
      <w:numFmt w:val="decimal"/>
      <w:lvlText w:val="（%1）"/>
      <w:lvlJc w:val="left"/>
      <w:pPr>
        <w:ind w:left="4411" w:hanging="1078"/>
        <w:jc w:val="left"/>
      </w:pPr>
      <w:rPr>
        <w:rFonts w:ascii="新宋体" w:eastAsia="新宋体" w:hAnsi="新宋体" w:cs="新宋体" w:hint="default"/>
        <w:b/>
        <w:bCs/>
        <w:spacing w:val="-4"/>
        <w:w w:val="99"/>
        <w:sz w:val="40"/>
        <w:szCs w:val="40"/>
      </w:rPr>
    </w:lvl>
    <w:lvl w:ilvl="1">
      <w:start w:val="0"/>
      <w:numFmt w:val="bullet"/>
      <w:lvlText w:val="•"/>
      <w:lvlJc w:val="left"/>
      <w:pPr>
        <w:ind w:left="5763" w:hanging="1078"/>
      </w:pPr>
      <w:rPr>
        <w:rFonts w:hint="default"/>
      </w:rPr>
    </w:lvl>
    <w:lvl w:ilvl="2">
      <w:start w:val="0"/>
      <w:numFmt w:val="bullet"/>
      <w:lvlText w:val="•"/>
      <w:lvlJc w:val="left"/>
      <w:pPr>
        <w:ind w:left="7107" w:hanging="1078"/>
      </w:pPr>
      <w:rPr>
        <w:rFonts w:hint="default"/>
      </w:rPr>
    </w:lvl>
    <w:lvl w:ilvl="3">
      <w:start w:val="0"/>
      <w:numFmt w:val="bullet"/>
      <w:lvlText w:val="•"/>
      <w:lvlJc w:val="left"/>
      <w:pPr>
        <w:ind w:left="8451" w:hanging="1078"/>
      </w:pPr>
      <w:rPr>
        <w:rFonts w:hint="default"/>
      </w:rPr>
    </w:lvl>
    <w:lvl w:ilvl="4">
      <w:start w:val="0"/>
      <w:numFmt w:val="bullet"/>
      <w:lvlText w:val="•"/>
      <w:lvlJc w:val="left"/>
      <w:pPr>
        <w:ind w:left="9795" w:hanging="1078"/>
      </w:pPr>
      <w:rPr>
        <w:rFonts w:hint="default"/>
      </w:rPr>
    </w:lvl>
    <w:lvl w:ilvl="5">
      <w:start w:val="0"/>
      <w:numFmt w:val="bullet"/>
      <w:lvlText w:val="•"/>
      <w:lvlJc w:val="left"/>
      <w:pPr>
        <w:ind w:left="11139" w:hanging="1078"/>
      </w:pPr>
      <w:rPr>
        <w:rFonts w:hint="default"/>
      </w:rPr>
    </w:lvl>
    <w:lvl w:ilvl="6">
      <w:start w:val="0"/>
      <w:numFmt w:val="bullet"/>
      <w:lvlText w:val="•"/>
      <w:lvlJc w:val="left"/>
      <w:pPr>
        <w:ind w:left="12483" w:hanging="1078"/>
      </w:pPr>
      <w:rPr>
        <w:rFonts w:hint="default"/>
      </w:rPr>
    </w:lvl>
    <w:lvl w:ilvl="7">
      <w:start w:val="0"/>
      <w:numFmt w:val="bullet"/>
      <w:lvlText w:val="•"/>
      <w:lvlJc w:val="left"/>
      <w:pPr>
        <w:ind w:left="13827" w:hanging="1078"/>
      </w:pPr>
      <w:rPr>
        <w:rFonts w:hint="default"/>
      </w:rPr>
    </w:lvl>
    <w:lvl w:ilvl="8">
      <w:start w:val="0"/>
      <w:numFmt w:val="bullet"/>
      <w:lvlText w:val="•"/>
      <w:lvlJc w:val="left"/>
      <w:pPr>
        <w:ind w:left="15171" w:hanging="1078"/>
      </w:pPr>
      <w:rPr>
        <w:rFonts w:hint="default"/>
      </w:rPr>
    </w:lvl>
  </w:abstractNum>
  <w:abstractNum w:abstractNumId="19">
    <w:nsid w:val="5F63A2AF"/>
    <w:multiLevelType w:val="hybridMultilevel"/>
    <w:tmpl w:val="00000000"/>
    <w:lvl w:ilvl="0">
      <w:start w:val="4"/>
      <w:numFmt w:val="decimal"/>
      <w:lvlText w:val="（%1）"/>
      <w:lvlJc w:val="left"/>
      <w:pPr>
        <w:ind w:left="4411" w:hanging="1078"/>
        <w:jc w:val="left"/>
      </w:pPr>
      <w:rPr>
        <w:rFonts w:ascii="新宋体" w:eastAsia="新宋体" w:hAnsi="新宋体" w:cs="新宋体" w:hint="default"/>
        <w:b/>
        <w:bCs/>
        <w:spacing w:val="-4"/>
        <w:w w:val="99"/>
        <w:sz w:val="40"/>
        <w:szCs w:val="40"/>
      </w:rPr>
    </w:lvl>
    <w:lvl w:ilvl="1">
      <w:start w:val="1"/>
      <w:numFmt w:val="decimal"/>
      <w:lvlText w:val="%2)"/>
      <w:lvlJc w:val="left"/>
      <w:pPr>
        <w:ind w:left="4860" w:hanging="900"/>
        <w:jc w:val="left"/>
      </w:pPr>
      <w:rPr>
        <w:rFonts w:ascii="宋体" w:eastAsia="宋体" w:hAnsi="宋体" w:cs="宋体" w:hint="default"/>
        <w:w w:val="100"/>
        <w:sz w:val="36"/>
        <w:szCs w:val="36"/>
      </w:rPr>
    </w:lvl>
    <w:lvl w:ilvl="2">
      <w:start w:val="0"/>
      <w:numFmt w:val="bullet"/>
      <w:lvlText w:val="•"/>
      <w:lvlJc w:val="left"/>
      <w:pPr>
        <w:ind w:left="6304" w:hanging="900"/>
      </w:pPr>
      <w:rPr>
        <w:rFonts w:hint="default"/>
      </w:rPr>
    </w:lvl>
    <w:lvl w:ilvl="3">
      <w:start w:val="0"/>
      <w:numFmt w:val="bullet"/>
      <w:lvlText w:val="•"/>
      <w:lvlJc w:val="left"/>
      <w:pPr>
        <w:ind w:left="7748" w:hanging="900"/>
      </w:pPr>
      <w:rPr>
        <w:rFonts w:hint="default"/>
      </w:rPr>
    </w:lvl>
    <w:lvl w:ilvl="4">
      <w:start w:val="0"/>
      <w:numFmt w:val="bullet"/>
      <w:lvlText w:val="•"/>
      <w:lvlJc w:val="left"/>
      <w:pPr>
        <w:ind w:left="9193" w:hanging="900"/>
      </w:pPr>
      <w:rPr>
        <w:rFonts w:hint="default"/>
      </w:rPr>
    </w:lvl>
    <w:lvl w:ilvl="5">
      <w:start w:val="0"/>
      <w:numFmt w:val="bullet"/>
      <w:lvlText w:val="•"/>
      <w:lvlJc w:val="left"/>
      <w:pPr>
        <w:ind w:left="10637" w:hanging="900"/>
      </w:pPr>
      <w:rPr>
        <w:rFonts w:hint="default"/>
      </w:rPr>
    </w:lvl>
    <w:lvl w:ilvl="6">
      <w:start w:val="0"/>
      <w:numFmt w:val="bullet"/>
      <w:lvlText w:val="•"/>
      <w:lvlJc w:val="left"/>
      <w:pPr>
        <w:ind w:left="12082" w:hanging="900"/>
      </w:pPr>
      <w:rPr>
        <w:rFonts w:hint="default"/>
      </w:rPr>
    </w:lvl>
    <w:lvl w:ilvl="7">
      <w:start w:val="0"/>
      <w:numFmt w:val="bullet"/>
      <w:lvlText w:val="•"/>
      <w:lvlJc w:val="left"/>
      <w:pPr>
        <w:ind w:left="13526" w:hanging="900"/>
      </w:pPr>
      <w:rPr>
        <w:rFonts w:hint="default"/>
      </w:rPr>
    </w:lvl>
    <w:lvl w:ilvl="8">
      <w:start w:val="0"/>
      <w:numFmt w:val="bullet"/>
      <w:lvlText w:val="•"/>
      <w:lvlJc w:val="left"/>
      <w:pPr>
        <w:ind w:left="14970" w:hanging="900"/>
      </w:pPr>
      <w:rPr>
        <w:rFonts w:hint="default"/>
      </w:rPr>
    </w:lvl>
  </w:abstractNum>
  <w:abstractNum w:abstractNumId="20">
    <w:nsid w:val="6BAE01E0"/>
    <w:multiLevelType w:val="hybridMultilevel"/>
    <w:tmpl w:val="00000000"/>
    <w:lvl w:ilvl="0">
      <w:start w:val="1"/>
      <w:numFmt w:val="decimal"/>
      <w:lvlText w:val="（%1）"/>
      <w:lvlJc w:val="left"/>
      <w:pPr>
        <w:ind w:left="4411" w:hanging="1078"/>
        <w:jc w:val="left"/>
      </w:pPr>
      <w:rPr>
        <w:rFonts w:ascii="新宋体" w:eastAsia="新宋体" w:hAnsi="新宋体" w:cs="新宋体" w:hint="default"/>
        <w:b/>
        <w:bCs/>
        <w:spacing w:val="-4"/>
        <w:w w:val="99"/>
        <w:sz w:val="40"/>
        <w:szCs w:val="40"/>
      </w:rPr>
    </w:lvl>
    <w:lvl w:ilvl="1">
      <w:start w:val="0"/>
      <w:numFmt w:val="bullet"/>
      <w:lvlText w:val="•"/>
      <w:lvlJc w:val="left"/>
      <w:pPr>
        <w:ind w:left="5763" w:hanging="1078"/>
      </w:pPr>
      <w:rPr>
        <w:rFonts w:hint="default"/>
      </w:rPr>
    </w:lvl>
    <w:lvl w:ilvl="2">
      <w:start w:val="0"/>
      <w:numFmt w:val="bullet"/>
      <w:lvlText w:val="•"/>
      <w:lvlJc w:val="left"/>
      <w:pPr>
        <w:ind w:left="7107" w:hanging="1078"/>
      </w:pPr>
      <w:rPr>
        <w:rFonts w:hint="default"/>
      </w:rPr>
    </w:lvl>
    <w:lvl w:ilvl="3">
      <w:start w:val="0"/>
      <w:numFmt w:val="bullet"/>
      <w:lvlText w:val="•"/>
      <w:lvlJc w:val="left"/>
      <w:pPr>
        <w:ind w:left="8451" w:hanging="1078"/>
      </w:pPr>
      <w:rPr>
        <w:rFonts w:hint="default"/>
      </w:rPr>
    </w:lvl>
    <w:lvl w:ilvl="4">
      <w:start w:val="0"/>
      <w:numFmt w:val="bullet"/>
      <w:lvlText w:val="•"/>
      <w:lvlJc w:val="left"/>
      <w:pPr>
        <w:ind w:left="9795" w:hanging="1078"/>
      </w:pPr>
      <w:rPr>
        <w:rFonts w:hint="default"/>
      </w:rPr>
    </w:lvl>
    <w:lvl w:ilvl="5">
      <w:start w:val="0"/>
      <w:numFmt w:val="bullet"/>
      <w:lvlText w:val="•"/>
      <w:lvlJc w:val="left"/>
      <w:pPr>
        <w:ind w:left="11139" w:hanging="1078"/>
      </w:pPr>
      <w:rPr>
        <w:rFonts w:hint="default"/>
      </w:rPr>
    </w:lvl>
    <w:lvl w:ilvl="6">
      <w:start w:val="0"/>
      <w:numFmt w:val="bullet"/>
      <w:lvlText w:val="•"/>
      <w:lvlJc w:val="left"/>
      <w:pPr>
        <w:ind w:left="12483" w:hanging="1078"/>
      </w:pPr>
      <w:rPr>
        <w:rFonts w:hint="default"/>
      </w:rPr>
    </w:lvl>
    <w:lvl w:ilvl="7">
      <w:start w:val="0"/>
      <w:numFmt w:val="bullet"/>
      <w:lvlText w:val="•"/>
      <w:lvlJc w:val="left"/>
      <w:pPr>
        <w:ind w:left="13827" w:hanging="1078"/>
      </w:pPr>
      <w:rPr>
        <w:rFonts w:hint="default"/>
      </w:rPr>
    </w:lvl>
    <w:lvl w:ilvl="8">
      <w:start w:val="0"/>
      <w:numFmt w:val="bullet"/>
      <w:lvlText w:val="•"/>
      <w:lvlJc w:val="left"/>
      <w:pPr>
        <w:ind w:left="15171" w:hanging="1078"/>
      </w:pPr>
      <w:rPr>
        <w:rFonts w:hint="default"/>
      </w:rPr>
    </w:lvl>
  </w:abstractNum>
  <w:abstractNum w:abstractNumId="21">
    <w:nsid w:val="741BB5CB"/>
    <w:multiLevelType w:val="hybridMultilevel"/>
    <w:tmpl w:val="00000000"/>
    <w:lvl w:ilvl="0">
      <w:start w:val="1"/>
      <w:numFmt w:val="decimal"/>
      <w:lvlText w:val="%1)"/>
      <w:lvlJc w:val="left"/>
      <w:pPr>
        <w:ind w:left="3337" w:hanging="637"/>
        <w:jc w:val="left"/>
      </w:pPr>
      <w:rPr>
        <w:rFonts w:ascii="Arial" w:eastAsia="Arial" w:hAnsi="Arial" w:cs="Arial" w:hint="default"/>
        <w:w w:val="93"/>
        <w:sz w:val="36"/>
        <w:szCs w:val="36"/>
      </w:rPr>
    </w:lvl>
    <w:lvl w:ilvl="1">
      <w:start w:val="1"/>
      <w:numFmt w:val="decimal"/>
      <w:lvlText w:val="%2."/>
      <w:lvlJc w:val="left"/>
      <w:pPr>
        <w:ind w:left="3965" w:hanging="631"/>
        <w:jc w:val="left"/>
      </w:pPr>
      <w:rPr>
        <w:rFonts w:ascii="Calibri" w:eastAsia="Calibri" w:hAnsi="Calibri" w:cs="Calibri" w:hint="default"/>
        <w:b/>
        <w:bCs/>
        <w:spacing w:val="-5"/>
        <w:w w:val="99"/>
        <w:sz w:val="40"/>
        <w:szCs w:val="40"/>
      </w:rPr>
    </w:lvl>
    <w:lvl w:ilvl="2">
      <w:start w:val="0"/>
      <w:numFmt w:val="bullet"/>
      <w:lvlText w:val="•"/>
      <w:lvlJc w:val="left"/>
      <w:pPr>
        <w:ind w:left="5504" w:hanging="631"/>
      </w:pPr>
      <w:rPr>
        <w:rFonts w:hint="default"/>
      </w:rPr>
    </w:lvl>
    <w:lvl w:ilvl="3">
      <w:start w:val="0"/>
      <w:numFmt w:val="bullet"/>
      <w:lvlText w:val="•"/>
      <w:lvlJc w:val="left"/>
      <w:pPr>
        <w:ind w:left="7048" w:hanging="631"/>
      </w:pPr>
      <w:rPr>
        <w:rFonts w:hint="default"/>
      </w:rPr>
    </w:lvl>
    <w:lvl w:ilvl="4">
      <w:start w:val="0"/>
      <w:numFmt w:val="bullet"/>
      <w:lvlText w:val="•"/>
      <w:lvlJc w:val="left"/>
      <w:pPr>
        <w:ind w:left="8593" w:hanging="631"/>
      </w:pPr>
      <w:rPr>
        <w:rFonts w:hint="default"/>
      </w:rPr>
    </w:lvl>
    <w:lvl w:ilvl="5">
      <w:start w:val="0"/>
      <w:numFmt w:val="bullet"/>
      <w:lvlText w:val="•"/>
      <w:lvlJc w:val="left"/>
      <w:pPr>
        <w:ind w:left="10137" w:hanging="631"/>
      </w:pPr>
      <w:rPr>
        <w:rFonts w:hint="default"/>
      </w:rPr>
    </w:lvl>
    <w:lvl w:ilvl="6">
      <w:start w:val="0"/>
      <w:numFmt w:val="bullet"/>
      <w:lvlText w:val="•"/>
      <w:lvlJc w:val="left"/>
      <w:pPr>
        <w:ind w:left="11682" w:hanging="631"/>
      </w:pPr>
      <w:rPr>
        <w:rFonts w:hint="default"/>
      </w:rPr>
    </w:lvl>
    <w:lvl w:ilvl="7">
      <w:start w:val="0"/>
      <w:numFmt w:val="bullet"/>
      <w:lvlText w:val="•"/>
      <w:lvlJc w:val="left"/>
      <w:pPr>
        <w:ind w:left="13226" w:hanging="631"/>
      </w:pPr>
      <w:rPr>
        <w:rFonts w:hint="default"/>
      </w:rPr>
    </w:lvl>
    <w:lvl w:ilvl="8">
      <w:start w:val="0"/>
      <w:numFmt w:val="bullet"/>
      <w:lvlText w:val="•"/>
      <w:lvlJc w:val="left"/>
      <w:pPr>
        <w:ind w:left="14770" w:hanging="631"/>
      </w:pPr>
      <w:rPr>
        <w:rFonts w:hint="default"/>
      </w:rPr>
    </w:lvl>
  </w:abstractNum>
  <w:abstractNum w:abstractNumId="22">
    <w:nsid w:val="79D2079A"/>
    <w:multiLevelType w:val="hybridMultilevel"/>
    <w:tmpl w:val="00000000"/>
    <w:lvl w:ilvl="0">
      <w:start w:val="1"/>
      <w:numFmt w:val="decimal"/>
      <w:lvlText w:val="%1)"/>
      <w:lvlJc w:val="left"/>
      <w:pPr>
        <w:ind w:left="4860" w:hanging="900"/>
        <w:jc w:val="left"/>
      </w:pPr>
      <w:rPr>
        <w:rFonts w:ascii="宋体" w:eastAsia="宋体" w:hAnsi="宋体" w:cs="宋体" w:hint="default"/>
        <w:w w:val="100"/>
        <w:sz w:val="36"/>
        <w:szCs w:val="36"/>
      </w:rPr>
    </w:lvl>
    <w:lvl w:ilvl="1">
      <w:start w:val="0"/>
      <w:numFmt w:val="bullet"/>
      <w:lvlText w:val="•"/>
      <w:lvlJc w:val="left"/>
      <w:pPr>
        <w:ind w:left="6159" w:hanging="900"/>
      </w:pPr>
      <w:rPr>
        <w:rFonts w:hint="default"/>
      </w:rPr>
    </w:lvl>
    <w:lvl w:ilvl="2">
      <w:start w:val="0"/>
      <w:numFmt w:val="bullet"/>
      <w:lvlText w:val="•"/>
      <w:lvlJc w:val="left"/>
      <w:pPr>
        <w:ind w:left="7459" w:hanging="900"/>
      </w:pPr>
      <w:rPr>
        <w:rFonts w:hint="default"/>
      </w:rPr>
    </w:lvl>
    <w:lvl w:ilvl="3">
      <w:start w:val="0"/>
      <w:numFmt w:val="bullet"/>
      <w:lvlText w:val="•"/>
      <w:lvlJc w:val="left"/>
      <w:pPr>
        <w:ind w:left="8759" w:hanging="900"/>
      </w:pPr>
      <w:rPr>
        <w:rFonts w:hint="default"/>
      </w:rPr>
    </w:lvl>
    <w:lvl w:ilvl="4">
      <w:start w:val="0"/>
      <w:numFmt w:val="bullet"/>
      <w:lvlText w:val="•"/>
      <w:lvlJc w:val="left"/>
      <w:pPr>
        <w:ind w:left="10059" w:hanging="900"/>
      </w:pPr>
      <w:rPr>
        <w:rFonts w:hint="default"/>
      </w:rPr>
    </w:lvl>
    <w:lvl w:ilvl="5">
      <w:start w:val="0"/>
      <w:numFmt w:val="bullet"/>
      <w:lvlText w:val="•"/>
      <w:lvlJc w:val="left"/>
      <w:pPr>
        <w:ind w:left="11359" w:hanging="900"/>
      </w:pPr>
      <w:rPr>
        <w:rFonts w:hint="default"/>
      </w:rPr>
    </w:lvl>
    <w:lvl w:ilvl="6">
      <w:start w:val="0"/>
      <w:numFmt w:val="bullet"/>
      <w:lvlText w:val="•"/>
      <w:lvlJc w:val="left"/>
      <w:pPr>
        <w:ind w:left="12659" w:hanging="900"/>
      </w:pPr>
      <w:rPr>
        <w:rFonts w:hint="default"/>
      </w:rPr>
    </w:lvl>
    <w:lvl w:ilvl="7">
      <w:start w:val="0"/>
      <w:numFmt w:val="bullet"/>
      <w:lvlText w:val="•"/>
      <w:lvlJc w:val="left"/>
      <w:pPr>
        <w:ind w:left="13959" w:hanging="900"/>
      </w:pPr>
      <w:rPr>
        <w:rFonts w:hint="default"/>
      </w:rPr>
    </w:lvl>
    <w:lvl w:ilvl="8">
      <w:start w:val="0"/>
      <w:numFmt w:val="bullet"/>
      <w:lvlText w:val="•"/>
      <w:lvlJc w:val="left"/>
      <w:pPr>
        <w:ind w:left="15259" w:hanging="900"/>
      </w:pPr>
      <w:rPr>
        <w:rFonts w:hint="default"/>
      </w:rPr>
    </w:lvl>
  </w:abstractNum>
  <w:abstractNum w:abstractNumId="23">
    <w:nsid w:val="7B544052"/>
    <w:multiLevelType w:val="hybridMultilevel"/>
    <w:tmpl w:val="00000000"/>
    <w:lvl w:ilvl="0">
      <w:start w:val="1"/>
      <w:numFmt w:val="decimal"/>
      <w:lvlText w:val="%1)"/>
      <w:lvlJc w:val="left"/>
      <w:pPr>
        <w:ind w:left="3337" w:hanging="637"/>
        <w:jc w:val="left"/>
      </w:pPr>
      <w:rPr>
        <w:rFonts w:ascii="Arial" w:eastAsia="Arial" w:hAnsi="Arial" w:cs="Arial" w:hint="default"/>
        <w:w w:val="93"/>
        <w:sz w:val="36"/>
        <w:szCs w:val="36"/>
      </w:rPr>
    </w:lvl>
    <w:lvl w:ilvl="1">
      <w:start w:val="0"/>
      <w:numFmt w:val="bullet"/>
      <w:lvlText w:val="•"/>
      <w:lvlJc w:val="left"/>
      <w:pPr>
        <w:ind w:left="4791" w:hanging="637"/>
      </w:pPr>
      <w:rPr>
        <w:rFonts w:hint="default"/>
      </w:rPr>
    </w:lvl>
    <w:lvl w:ilvl="2">
      <w:start w:val="0"/>
      <w:numFmt w:val="bullet"/>
      <w:lvlText w:val="•"/>
      <w:lvlJc w:val="left"/>
      <w:pPr>
        <w:ind w:left="6243" w:hanging="637"/>
      </w:pPr>
      <w:rPr>
        <w:rFonts w:hint="default"/>
      </w:rPr>
    </w:lvl>
    <w:lvl w:ilvl="3">
      <w:start w:val="0"/>
      <w:numFmt w:val="bullet"/>
      <w:lvlText w:val="•"/>
      <w:lvlJc w:val="left"/>
      <w:pPr>
        <w:ind w:left="7695" w:hanging="637"/>
      </w:pPr>
      <w:rPr>
        <w:rFonts w:hint="default"/>
      </w:rPr>
    </w:lvl>
    <w:lvl w:ilvl="4">
      <w:start w:val="0"/>
      <w:numFmt w:val="bullet"/>
      <w:lvlText w:val="•"/>
      <w:lvlJc w:val="left"/>
      <w:pPr>
        <w:ind w:left="9147" w:hanging="637"/>
      </w:pPr>
      <w:rPr>
        <w:rFonts w:hint="default"/>
      </w:rPr>
    </w:lvl>
    <w:lvl w:ilvl="5">
      <w:start w:val="0"/>
      <w:numFmt w:val="bullet"/>
      <w:lvlText w:val="•"/>
      <w:lvlJc w:val="left"/>
      <w:pPr>
        <w:ind w:left="10599" w:hanging="637"/>
      </w:pPr>
      <w:rPr>
        <w:rFonts w:hint="default"/>
      </w:rPr>
    </w:lvl>
    <w:lvl w:ilvl="6">
      <w:start w:val="0"/>
      <w:numFmt w:val="bullet"/>
      <w:lvlText w:val="•"/>
      <w:lvlJc w:val="left"/>
      <w:pPr>
        <w:ind w:left="12051" w:hanging="637"/>
      </w:pPr>
      <w:rPr>
        <w:rFonts w:hint="default"/>
      </w:rPr>
    </w:lvl>
    <w:lvl w:ilvl="7">
      <w:start w:val="0"/>
      <w:numFmt w:val="bullet"/>
      <w:lvlText w:val="•"/>
      <w:lvlJc w:val="left"/>
      <w:pPr>
        <w:ind w:left="13503" w:hanging="637"/>
      </w:pPr>
      <w:rPr>
        <w:rFonts w:hint="default"/>
      </w:rPr>
    </w:lvl>
    <w:lvl w:ilvl="8">
      <w:start w:val="0"/>
      <w:numFmt w:val="bullet"/>
      <w:lvlText w:val="•"/>
      <w:lvlJc w:val="left"/>
      <w:pPr>
        <w:ind w:left="14955" w:hanging="637"/>
      </w:pPr>
      <w:rPr>
        <w:rFonts w:hint="default"/>
      </w:rPr>
    </w:lvl>
  </w:abstractNum>
  <w:abstractNum w:abstractNumId="24">
    <w:nsid w:val="7E4B9372"/>
    <w:multiLevelType w:val="hybridMultilevel"/>
    <w:tmpl w:val="00000000"/>
    <w:lvl w:ilvl="0">
      <w:start w:val="1"/>
      <w:numFmt w:val="decimal"/>
      <w:lvlText w:val="%1)"/>
      <w:lvlJc w:val="left"/>
      <w:pPr>
        <w:ind w:left="4860" w:hanging="900"/>
        <w:jc w:val="left"/>
      </w:pPr>
      <w:rPr>
        <w:rFonts w:ascii="宋体" w:eastAsia="宋体" w:hAnsi="宋体" w:cs="宋体" w:hint="default"/>
        <w:w w:val="100"/>
        <w:sz w:val="36"/>
        <w:szCs w:val="36"/>
      </w:rPr>
    </w:lvl>
    <w:lvl w:ilvl="1">
      <w:start w:val="0"/>
      <w:numFmt w:val="bullet"/>
      <w:lvlText w:val="•"/>
      <w:lvlJc w:val="left"/>
      <w:pPr>
        <w:ind w:left="6159" w:hanging="900"/>
      </w:pPr>
      <w:rPr>
        <w:rFonts w:hint="default"/>
      </w:rPr>
    </w:lvl>
    <w:lvl w:ilvl="2">
      <w:start w:val="0"/>
      <w:numFmt w:val="bullet"/>
      <w:lvlText w:val="•"/>
      <w:lvlJc w:val="left"/>
      <w:pPr>
        <w:ind w:left="7459" w:hanging="900"/>
      </w:pPr>
      <w:rPr>
        <w:rFonts w:hint="default"/>
      </w:rPr>
    </w:lvl>
    <w:lvl w:ilvl="3">
      <w:start w:val="0"/>
      <w:numFmt w:val="bullet"/>
      <w:lvlText w:val="•"/>
      <w:lvlJc w:val="left"/>
      <w:pPr>
        <w:ind w:left="8759" w:hanging="900"/>
      </w:pPr>
      <w:rPr>
        <w:rFonts w:hint="default"/>
      </w:rPr>
    </w:lvl>
    <w:lvl w:ilvl="4">
      <w:start w:val="0"/>
      <w:numFmt w:val="bullet"/>
      <w:lvlText w:val="•"/>
      <w:lvlJc w:val="left"/>
      <w:pPr>
        <w:ind w:left="10059" w:hanging="900"/>
      </w:pPr>
      <w:rPr>
        <w:rFonts w:hint="default"/>
      </w:rPr>
    </w:lvl>
    <w:lvl w:ilvl="5">
      <w:start w:val="0"/>
      <w:numFmt w:val="bullet"/>
      <w:lvlText w:val="•"/>
      <w:lvlJc w:val="left"/>
      <w:pPr>
        <w:ind w:left="11359" w:hanging="900"/>
      </w:pPr>
      <w:rPr>
        <w:rFonts w:hint="default"/>
      </w:rPr>
    </w:lvl>
    <w:lvl w:ilvl="6">
      <w:start w:val="0"/>
      <w:numFmt w:val="bullet"/>
      <w:lvlText w:val="•"/>
      <w:lvlJc w:val="left"/>
      <w:pPr>
        <w:ind w:left="12659" w:hanging="900"/>
      </w:pPr>
      <w:rPr>
        <w:rFonts w:hint="default"/>
      </w:rPr>
    </w:lvl>
    <w:lvl w:ilvl="7">
      <w:start w:val="0"/>
      <w:numFmt w:val="bullet"/>
      <w:lvlText w:val="•"/>
      <w:lvlJc w:val="left"/>
      <w:pPr>
        <w:ind w:left="13959" w:hanging="900"/>
      </w:pPr>
      <w:rPr>
        <w:rFonts w:hint="default"/>
      </w:rPr>
    </w:lvl>
    <w:lvl w:ilvl="8">
      <w:start w:val="0"/>
      <w:numFmt w:val="bullet"/>
      <w:lvlText w:val="•"/>
      <w:lvlJc w:val="left"/>
      <w:pPr>
        <w:ind w:left="15259" w:hanging="900"/>
      </w:pPr>
      <w:rPr>
        <w:rFonts w:hint="default"/>
      </w:rPr>
    </w:lvl>
  </w:abstractNum>
  <w:num w:numId="1">
    <w:abstractNumId w:val="22"/>
  </w:num>
  <w:num w:numId="2">
    <w:abstractNumId w:val="2"/>
  </w:num>
  <w:num w:numId="3">
    <w:abstractNumId w:val="3"/>
  </w:num>
  <w:num w:numId="4">
    <w:abstractNumId w:val="4"/>
  </w:num>
  <w:num w:numId="5">
    <w:abstractNumId w:val="12"/>
  </w:num>
  <w:num w:numId="6">
    <w:abstractNumId w:val="24"/>
  </w:num>
  <w:num w:numId="7">
    <w:abstractNumId w:val="14"/>
  </w:num>
  <w:num w:numId="8">
    <w:abstractNumId w:val="19"/>
  </w:num>
  <w:num w:numId="9">
    <w:abstractNumId w:val="18"/>
  </w:num>
  <w:num w:numId="10">
    <w:abstractNumId w:val="9"/>
  </w:num>
  <w:num w:numId="11">
    <w:abstractNumId w:val="20"/>
  </w:num>
  <w:num w:numId="12">
    <w:abstractNumId w:val="23"/>
  </w:num>
  <w:num w:numId="13">
    <w:abstractNumId w:val="8"/>
  </w:num>
  <w:num w:numId="14">
    <w:abstractNumId w:val="10"/>
  </w:num>
  <w:num w:numId="15">
    <w:abstractNumId w:val="5"/>
  </w:num>
  <w:num w:numId="16">
    <w:abstractNumId w:val="0"/>
  </w:num>
  <w:num w:numId="17">
    <w:abstractNumId w:val="15"/>
  </w:num>
  <w:num w:numId="18">
    <w:abstractNumId w:val="6"/>
  </w:num>
  <w:num w:numId="19">
    <w:abstractNumId w:val="17"/>
  </w:num>
  <w:num w:numId="20">
    <w:abstractNumId w:val="7"/>
  </w:num>
  <w:num w:numId="21">
    <w:abstractNumId w:val="1"/>
  </w:num>
  <w:num w:numId="22">
    <w:abstractNumId w:val="21"/>
  </w:num>
  <w:num w:numId="23">
    <w:abstractNumId w:val="11"/>
  </w:num>
  <w:num w:numId="24">
    <w:abstractNumId w:val="16"/>
  </w:num>
  <w:num w:numId="25">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before="150"/>
      <w:ind w:left="3334"/>
      <w:outlineLvl w:val="0"/>
    </w:pPr>
    <w:rPr>
      <w:rFonts w:ascii="新宋体" w:eastAsia="新宋体" w:hAnsi="新宋体" w:cs="新宋体"/>
      <w:b/>
      <w:bCs/>
      <w:sz w:val="42"/>
      <w:szCs w:val="42"/>
    </w:rPr>
  </w:style>
  <w:style w:type="paragraph" w:styleId="Heading2">
    <w:name w:val="heading 2"/>
    <w:basedOn w:val="Normal"/>
    <w:uiPriority w:val="1"/>
    <w:qFormat/>
    <w:pPr>
      <w:ind w:left="3330"/>
      <w:outlineLvl w:val="1"/>
    </w:pPr>
    <w:rPr>
      <w:rFonts w:ascii="宋体" w:eastAsia="宋体" w:hAnsi="宋体" w:cs="宋体"/>
      <w:sz w:val="42"/>
      <w:szCs w:val="42"/>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ind w:left="3330"/>
    </w:pPr>
    <w:rPr>
      <w:rFonts w:ascii="宋体" w:eastAsia="宋体" w:hAnsi="宋体" w:cs="宋体"/>
      <w:sz w:val="36"/>
      <w:szCs w:val="36"/>
    </w:rPr>
  </w:style>
  <w:style w:type="paragraph" w:styleId="Title">
    <w:name w:val="Title"/>
    <w:basedOn w:val="Normal"/>
    <w:uiPriority w:val="1"/>
    <w:qFormat/>
    <w:pPr>
      <w:ind w:left="2681" w:right="2333"/>
      <w:jc w:val="center"/>
    </w:pPr>
    <w:rPr>
      <w:rFonts w:ascii="幼圆" w:eastAsia="幼圆" w:hAnsi="幼圆" w:cs="幼圆"/>
      <w:sz w:val="120"/>
      <w:szCs w:val="120"/>
    </w:rPr>
  </w:style>
  <w:style w:type="paragraph" w:styleId="ListParagraph">
    <w:name w:val="List Paragraph"/>
    <w:basedOn w:val="Normal"/>
    <w:uiPriority w:val="1"/>
    <w:qFormat/>
    <w:pPr>
      <w:spacing w:before="7"/>
      <w:ind w:left="3337" w:hanging="638"/>
    </w:pPr>
    <w:rPr>
      <w:rFonts w:ascii="宋体" w:eastAsia="宋体" w:hAnsi="宋体" w:cs="宋体"/>
    </w:rPr>
  </w:style>
  <w:style w:type="paragraph" w:customStyle="1" w:styleId="TableParagraph">
    <w:name w:val="Table Paragraph"/>
    <w:basedOn w:val="Normal"/>
    <w:uiPriority w:val="1"/>
    <w:qForma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header" Target="header1.xml" /><Relationship Id="rId14" Type="http://schemas.openxmlformats.org/officeDocument/2006/relationships/footer" Target="footer1.xml" /><Relationship Id="rId15" Type="http://schemas.openxmlformats.org/officeDocument/2006/relationships/image" Target="media/image11.png"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image" Target="media/image14.png"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image" Target="media/image16.png" /><Relationship Id="rId21" Type="http://schemas.openxmlformats.org/officeDocument/2006/relationships/image" Target="media/image17.png" /><Relationship Id="rId22" Type="http://schemas.openxmlformats.org/officeDocument/2006/relationships/image" Target="media/image18.png" /><Relationship Id="rId23" Type="http://schemas.openxmlformats.org/officeDocument/2006/relationships/image" Target="media/image19.png" /><Relationship Id="rId24" Type="http://schemas.openxmlformats.org/officeDocument/2006/relationships/image" Target="media/image20.png" /><Relationship Id="rId25" Type="http://schemas.openxmlformats.org/officeDocument/2006/relationships/header" Target="header2.xml" /><Relationship Id="rId26" Type="http://schemas.openxmlformats.org/officeDocument/2006/relationships/footer" Target="footer2.xml" /><Relationship Id="rId27" Type="http://schemas.openxmlformats.org/officeDocument/2006/relationships/image" Target="media/image21.png" /><Relationship Id="rId28" Type="http://schemas.openxmlformats.org/officeDocument/2006/relationships/header" Target="header3.xml" /><Relationship Id="rId29" Type="http://schemas.openxmlformats.org/officeDocument/2006/relationships/footer" Target="footer3.xml" /><Relationship Id="rId3" Type="http://schemas.openxmlformats.org/officeDocument/2006/relationships/fontTable" Target="fontTable.xml" /><Relationship Id="rId30" Type="http://schemas.openxmlformats.org/officeDocument/2006/relationships/header" Target="header4.xml" /><Relationship Id="rId31" Type="http://schemas.openxmlformats.org/officeDocument/2006/relationships/footer" Target="footer4.xml" /><Relationship Id="rId32" Type="http://schemas.openxmlformats.org/officeDocument/2006/relationships/image" Target="media/image23.png" /><Relationship Id="rId33" Type="http://schemas.openxmlformats.org/officeDocument/2006/relationships/image" Target="media/image24.png" /><Relationship Id="rId34" Type="http://schemas.openxmlformats.org/officeDocument/2006/relationships/image" Target="media/image25.png" /><Relationship Id="rId35" Type="http://schemas.openxmlformats.org/officeDocument/2006/relationships/image" Target="media/image26.png" /><Relationship Id="rId36" Type="http://schemas.openxmlformats.org/officeDocument/2006/relationships/image" Target="media/image27.png" /><Relationship Id="rId37" Type="http://schemas.openxmlformats.org/officeDocument/2006/relationships/image" Target="media/image28.png" /><Relationship Id="rId38" Type="http://schemas.openxmlformats.org/officeDocument/2006/relationships/image" Target="media/image29.png" /><Relationship Id="rId39" Type="http://schemas.openxmlformats.org/officeDocument/2006/relationships/image" Target="media/image30.png" /><Relationship Id="rId4" Type="http://schemas.openxmlformats.org/officeDocument/2006/relationships/image" Target="media/image1.png" /><Relationship Id="rId40" Type="http://schemas.openxmlformats.org/officeDocument/2006/relationships/image" Target="media/image31.png" /><Relationship Id="rId41" Type="http://schemas.openxmlformats.org/officeDocument/2006/relationships/image" Target="media/image32.png" /><Relationship Id="rId42" Type="http://schemas.openxmlformats.org/officeDocument/2006/relationships/image" Target="media/image33.png" /><Relationship Id="rId43" Type="http://schemas.openxmlformats.org/officeDocument/2006/relationships/header" Target="header5.xml" /><Relationship Id="rId44" Type="http://schemas.openxmlformats.org/officeDocument/2006/relationships/footer" Target="footer5.xml" /><Relationship Id="rId45" Type="http://schemas.openxmlformats.org/officeDocument/2006/relationships/image" Target="media/image34.png" /><Relationship Id="rId46" Type="http://schemas.openxmlformats.org/officeDocument/2006/relationships/header" Target="header6.xml" /><Relationship Id="rId47" Type="http://schemas.openxmlformats.org/officeDocument/2006/relationships/footer" Target="footer6.xml" /><Relationship Id="rId48" Type="http://schemas.openxmlformats.org/officeDocument/2006/relationships/image" Target="media/image35.png" /><Relationship Id="rId49" Type="http://schemas.openxmlformats.org/officeDocument/2006/relationships/image" Target="media/image36.png" /><Relationship Id="rId5" Type="http://schemas.openxmlformats.org/officeDocument/2006/relationships/image" Target="media/image2.png" /><Relationship Id="rId50" Type="http://schemas.openxmlformats.org/officeDocument/2006/relationships/header" Target="header7.xml" /><Relationship Id="rId51" Type="http://schemas.openxmlformats.org/officeDocument/2006/relationships/footer" Target="footer7.xml" /><Relationship Id="rId52" Type="http://schemas.openxmlformats.org/officeDocument/2006/relationships/image" Target="media/image37.png" /><Relationship Id="rId53" Type="http://schemas.openxmlformats.org/officeDocument/2006/relationships/image" Target="media/image38.png" /><Relationship Id="rId54" Type="http://schemas.openxmlformats.org/officeDocument/2006/relationships/header" Target="header8.xml" /><Relationship Id="rId55" Type="http://schemas.openxmlformats.org/officeDocument/2006/relationships/footer" Target="footer8.xml" /><Relationship Id="rId56" Type="http://schemas.openxmlformats.org/officeDocument/2006/relationships/image" Target="media/image39.png" /><Relationship Id="rId57" Type="http://schemas.openxmlformats.org/officeDocument/2006/relationships/hyperlink" Target="https://d.book118.com/838134055054006037" TargetMode="External" /><Relationship Id="rId58" Type="http://schemas.openxmlformats.org/officeDocument/2006/relationships/header" Target="header9.xml" /><Relationship Id="rId59" Type="http://schemas.openxmlformats.org/officeDocument/2006/relationships/footer" Target="footer9.xml" /><Relationship Id="rId6" Type="http://schemas.openxmlformats.org/officeDocument/2006/relationships/image" Target="media/image3.png" /><Relationship Id="rId60" Type="http://schemas.openxmlformats.org/officeDocument/2006/relationships/theme" Target="theme/theme1.xml" /><Relationship Id="rId61" Type="http://schemas.openxmlformats.org/officeDocument/2006/relationships/numbering" Target="numbering.xml" /><Relationship Id="rId62" Type="http://schemas.openxmlformats.org/officeDocument/2006/relationships/styles" Target="styles.xml"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_rels/header1.xml.rels><?xml version="1.0" encoding="utf-8" standalone="yes"?><Relationships xmlns="http://schemas.openxmlformats.org/package/2006/relationships"><Relationship Id="rId1" Type="http://schemas.openxmlformats.org/officeDocument/2006/relationships/image" Target="media/image10.png" /></Relationships>
</file>

<file path=word/_rels/header2.xml.rels><?xml version="1.0" encoding="utf-8" standalone="yes"?><Relationships xmlns="http://schemas.openxmlformats.org/package/2006/relationships"><Relationship Id="rId1" Type="http://schemas.openxmlformats.org/officeDocument/2006/relationships/image" Target="media/image10.png" /></Relationships>
</file>

<file path=word/_rels/header3.xml.rels><?xml version="1.0" encoding="utf-8" standalone="yes"?><Relationships xmlns="http://schemas.openxmlformats.org/package/2006/relationships"><Relationship Id="rId1" Type="http://schemas.openxmlformats.org/officeDocument/2006/relationships/image" Target="media/image22.png" /></Relationships>
</file>

<file path=word/_rels/header4.xml.rels><?xml version="1.0" encoding="utf-8" standalone="yes"?><Relationships xmlns="http://schemas.openxmlformats.org/package/2006/relationships"><Relationship Id="rId1" Type="http://schemas.openxmlformats.org/officeDocument/2006/relationships/image" Target="media/image22.png" /></Relationships>
</file>

<file path=word/_rels/header5.xml.rels><?xml version="1.0" encoding="utf-8" standalone="yes"?><Relationships xmlns="http://schemas.openxmlformats.org/package/2006/relationships"><Relationship Id="rId1" Type="http://schemas.openxmlformats.org/officeDocument/2006/relationships/image" Target="media/image10.png" /></Relationships>
</file>

<file path=word/_rels/header6.xml.rels><?xml version="1.0" encoding="utf-8" standalone="yes"?><Relationships xmlns="http://schemas.openxmlformats.org/package/2006/relationships"><Relationship Id="rId1" Type="http://schemas.openxmlformats.org/officeDocument/2006/relationships/image" Target="media/image10.png" /></Relationships>
</file>

<file path=word/_rels/header7.xml.rels><?xml version="1.0" encoding="utf-8" standalone="yes"?><Relationships xmlns="http://schemas.openxmlformats.org/package/2006/relationships"><Relationship Id="rId1" Type="http://schemas.openxmlformats.org/officeDocument/2006/relationships/image" Target="media/image10.png" /></Relationships>
</file>

<file path=word/_rels/header8.xml.rels><?xml version="1.0" encoding="utf-8" standalone="yes"?><Relationships xmlns="http://schemas.openxmlformats.org/package/2006/relationships"><Relationship Id="rId1" Type="http://schemas.openxmlformats.org/officeDocument/2006/relationships/image" Target="media/image10.png" /></Relationships>
</file>

<file path=word/_rels/header9.xml.rels><?xml version="1.0" encoding="utf-8" standalone="yes"?><Relationships xmlns="http://schemas.openxmlformats.org/package/2006/relationships"><Relationship Id="rId1" Type="http://schemas.openxmlformats.org/officeDocument/2006/relationships/image" Target="media/image10.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2024-01-31T17:12:05Z</dcterms:created>
  <dcterms:modified xsi:type="dcterms:W3CDTF">2024-01-31T17:12:05Z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2022-11-22T00:00:00Z</vt:filetime>
  </property>
  <property fmtid="{D5CDD505-2E9C-101B-9397-08002B2CF9AE}" pid="3" name="LastSaved">
    <vt:filetime>2024-01-31T00:00:00Z</vt:filetime>
  </property>
</Properties>
</file>