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铬相关行业公司成立报告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25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_Toc29255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02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_Toc8802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_Toc26574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_Toc21056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_Toc28410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_Toc8205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_Toc25797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_Toc1465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_Toc12469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80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_Toc13480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_Toc20173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_Toc12367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_Toc22054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_Toc14074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29" w:history="1">
        <w:r>
          <w:rPr>
            <w:rFonts w:ascii="仿宋" w:eastAsia="仿宋" w:hAnsi="仿宋" w:cs="仿宋" w:hint="eastAsia"/>
            <w:lang w:eastAsia="zh-CN"/>
          </w:rPr>
          <w:t>三、铬筹建公司基本信息</w:t>
        </w:r>
        <w:r>
          <w:tab/>
        </w:r>
        <w:r>
          <w:fldChar w:fldCharType="begin"/>
        </w:r>
        <w:r>
          <w:instrText xml:space="preserve"> PAGEREF _Toc18729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_Toc12684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_Toc9408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_Toc27257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_Toc3584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_Toc3399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_Toc14863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89" w:history="1">
        <w:r>
          <w:rPr>
            <w:rFonts w:ascii="仿宋" w:eastAsia="仿宋" w:hAnsi="仿宋" w:cs="仿宋" w:hint="eastAsia"/>
            <w:lang w:eastAsia="zh-CN"/>
          </w:rPr>
          <w:t>四、铬项目概况</w:t>
        </w:r>
        <w:r>
          <w:tab/>
        </w:r>
        <w:r>
          <w:fldChar w:fldCharType="begin"/>
        </w:r>
        <w:r>
          <w:instrText xml:space="preserve"> PAGEREF _Toc15189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_Toc19030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3" w:history="1">
        <w:r>
          <w:rPr>
            <w:rFonts w:ascii="仿宋" w:eastAsia="仿宋" w:hAnsi="仿宋" w:cs="仿宋" w:hint="eastAsia"/>
            <w:lang w:eastAsia="zh-CN"/>
          </w:rPr>
          <w:t>(二)、铬项目提出的理由</w:t>
        </w:r>
        <w:r>
          <w:tab/>
        </w:r>
        <w:r>
          <w:fldChar w:fldCharType="begin"/>
        </w:r>
        <w:r>
          <w:instrText xml:space="preserve"> PAGEREF _Toc10183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0" w:history="1">
        <w:r>
          <w:rPr>
            <w:rFonts w:ascii="仿宋" w:eastAsia="仿宋" w:hAnsi="仿宋" w:cs="仿宋" w:hint="eastAsia"/>
            <w:lang w:eastAsia="zh-CN"/>
          </w:rPr>
          <w:t>(三)、铬项目选址</w:t>
        </w:r>
        <w:r>
          <w:tab/>
        </w:r>
        <w:r>
          <w:fldChar w:fldCharType="begin"/>
        </w:r>
        <w:r>
          <w:instrText xml:space="preserve"> PAGEREF _Toc26440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_Toc31672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_Toc30267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1" w:history="1">
        <w:r>
          <w:rPr>
            <w:rFonts w:ascii="仿宋" w:eastAsia="仿宋" w:hAnsi="仿宋" w:cs="仿宋" w:hint="eastAsia"/>
            <w:lang w:eastAsia="zh-CN"/>
          </w:rPr>
          <w:t>(六)、铬项目投资</w:t>
        </w:r>
        <w:r>
          <w:tab/>
        </w:r>
        <w:r>
          <w:fldChar w:fldCharType="begin"/>
        </w:r>
        <w:r>
          <w:instrText xml:space="preserve"> PAGEREF _Toc3371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9" w:history="1">
        <w:r>
          <w:rPr>
            <w:rFonts w:ascii="仿宋" w:eastAsia="仿宋" w:hAnsi="仿宋" w:cs="仿宋" w:hint="eastAsia"/>
            <w:lang w:eastAsia="zh-CN"/>
          </w:rPr>
          <w:t>(七)、铬项目进度规划</w:t>
        </w:r>
        <w:r>
          <w:tab/>
        </w:r>
        <w:r>
          <w:fldChar w:fldCharType="begin"/>
        </w:r>
        <w:r>
          <w:instrText xml:space="preserve"> PAGEREF _Toc27429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_Toc1613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6" w:history="1">
        <w:r>
          <w:rPr>
            <w:rFonts w:ascii="仿宋" w:eastAsia="仿宋" w:hAnsi="仿宋" w:cs="仿宋" w:hint="eastAsia"/>
            <w:lang w:eastAsia="zh-CN"/>
          </w:rPr>
          <w:t>(九)、铬项目综合评价</w:t>
        </w:r>
        <w:r>
          <w:tab/>
        </w:r>
        <w:r>
          <w:fldChar w:fldCharType="begin"/>
        </w:r>
        <w:r>
          <w:instrText xml:space="preserve"> PAGEREF _Toc32066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40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_Toc18440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9" w:history="1">
        <w:r>
          <w:rPr>
            <w:rFonts w:ascii="仿宋" w:eastAsia="仿宋" w:hAnsi="仿宋" w:cs="仿宋" w:hint="eastAsia"/>
            <w:lang w:eastAsia="zh-CN"/>
          </w:rPr>
          <w:t>(一)、铬项目选址原则</w:t>
        </w:r>
        <w:r>
          <w:tab/>
        </w:r>
        <w:r>
          <w:fldChar w:fldCharType="begin"/>
        </w:r>
        <w:r>
          <w:instrText xml:space="preserve"> PAGEREF _Toc32239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_Toc27135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_Toc19253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_Toc2901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4" w:history="1">
        <w:r>
          <w:rPr>
            <w:rFonts w:ascii="仿宋" w:eastAsia="仿宋" w:hAnsi="仿宋" w:cs="仿宋" w:hint="eastAsia"/>
            <w:lang w:eastAsia="zh-CN"/>
          </w:rPr>
          <w:t>(五)、铬项目选址综合评价</w:t>
        </w:r>
        <w:r>
          <w:tab/>
        </w:r>
        <w:r>
          <w:fldChar w:fldCharType="begin"/>
        </w:r>
        <w:r>
          <w:instrText xml:space="preserve"> PAGEREF _Toc25564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1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_Toc771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_Toc4359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_Toc13188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_Toc31132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49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_Toc9496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26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_Toc22026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0" w:history="1">
        <w:r>
          <w:rPr>
            <w:rFonts w:ascii="仿宋" w:eastAsia="仿宋" w:hAnsi="仿宋" w:cs="仿宋" w:hint="eastAsia"/>
            <w:lang w:eastAsia="zh-CN"/>
          </w:rPr>
          <w:t>(一)、铬项目背景分析</w:t>
        </w:r>
        <w:r>
          <w:tab/>
        </w:r>
        <w:r>
          <w:fldChar w:fldCharType="begin"/>
        </w:r>
        <w:r>
          <w:instrText xml:space="preserve"> PAGEREF _Toc25330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3" w:history="1">
        <w:r>
          <w:rPr>
            <w:rFonts w:ascii="仿宋" w:eastAsia="仿宋" w:hAnsi="仿宋" w:cs="仿宋" w:hint="eastAsia"/>
            <w:lang w:eastAsia="zh-CN"/>
          </w:rPr>
          <w:t>(二)、铬项目建设必要性分析</w:t>
        </w:r>
        <w:r>
          <w:tab/>
        </w:r>
        <w:r>
          <w:fldChar w:fldCharType="begin"/>
        </w:r>
        <w:r>
          <w:instrText xml:space="preserve"> PAGEREF _Toc28463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_Toc15117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_Toc10594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45" w:history="1">
        <w:r>
          <w:rPr>
            <w:rFonts w:ascii="仿宋" w:eastAsia="仿宋" w:hAnsi="仿宋" w:cs="仿宋" w:hint="eastAsia"/>
            <w:lang w:eastAsia="zh-CN"/>
          </w:rPr>
          <w:t>八、铬项目经济效益</w:t>
        </w:r>
        <w:r>
          <w:tab/>
        </w:r>
        <w:r>
          <w:fldChar w:fldCharType="begin"/>
        </w:r>
        <w:r>
          <w:instrText xml:space="preserve"> PAGEREF _Toc15745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_Toc9465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_Toc32644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" w:history="1">
        <w:r>
          <w:rPr>
            <w:rFonts w:ascii="仿宋" w:eastAsia="仿宋" w:hAnsi="仿宋" w:cs="仿宋" w:hint="eastAsia"/>
            <w:lang w:eastAsia="zh-CN"/>
          </w:rPr>
          <w:t>(三)、铬项目盈利能力分析</w:t>
        </w:r>
        <w:r>
          <w:tab/>
        </w:r>
        <w:r>
          <w:fldChar w:fldCharType="begin"/>
        </w:r>
        <w:r>
          <w:instrText xml:space="preserve"> PAGEREF _Toc1978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_Toc1923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_Toc24344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_Toc13047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42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_Toc18742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7" w:history="1">
        <w:r>
          <w:rPr>
            <w:rFonts w:ascii="仿宋" w:eastAsia="仿宋" w:hAnsi="仿宋" w:cs="仿宋" w:hint="eastAsia"/>
            <w:lang w:eastAsia="zh-CN"/>
          </w:rPr>
          <w:t>(一)、铬项目进度安排</w:t>
        </w:r>
        <w:r>
          <w:tab/>
        </w:r>
        <w:r>
          <w:fldChar w:fldCharType="begin"/>
        </w:r>
        <w:r>
          <w:instrText xml:space="preserve"> PAGEREF _Toc11227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1" w:history="1">
        <w:r>
          <w:rPr>
            <w:rFonts w:ascii="仿宋" w:eastAsia="仿宋" w:hAnsi="仿宋" w:cs="仿宋" w:hint="eastAsia"/>
            <w:lang w:eastAsia="zh-CN"/>
          </w:rPr>
          <w:t>(二)、铬项目实施保障措施</w:t>
        </w:r>
        <w:r>
          <w:tab/>
        </w:r>
        <w:r>
          <w:fldChar w:fldCharType="begin"/>
        </w:r>
        <w:r>
          <w:instrText xml:space="preserve"> PAGEREF _Toc17141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32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_Toc29432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_Toc11176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_Toc27998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_Toc21273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_Toc5821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_Toc19718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_Toc18304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_Toc23875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_Toc13531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_Toc10780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_Toc16940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_Toc3767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_Toc13906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_Toc30078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03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_Toc15603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_Toc8920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_Toc6858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33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_Toc23233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7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_Toc30057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_Toc24569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_Toc21020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0" w:history="1">
        <w:r>
          <w:rPr>
            <w:rFonts w:ascii="仿宋" w:eastAsia="仿宋" w:hAnsi="仿宋" w:cs="仿宋" w:hint="eastAsia"/>
            <w:lang w:eastAsia="zh-CN"/>
          </w:rPr>
          <w:t>十三、铬项目总结分析</w:t>
        </w:r>
        <w:r>
          <w:tab/>
        </w:r>
        <w:r>
          <w:fldChar w:fldCharType="begin"/>
        </w:r>
        <w:r>
          <w:instrText xml:space="preserve"> PAGEREF _Toc490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25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802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574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056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https://d.book118.com/845000031221011110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铬相关行业公司成立报告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铬相关行业公司成立报告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铬相关行业公司成立报告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铬相关行业公司成立报告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铬相关行业公司成立报告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45000031221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2024-02-07T17:02:00Z</dcterms:created>
  <dcterms:modified xsi:type="dcterms:W3CDTF">2024-02-07T17:02:31Z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EB105A59C0944799A310543829F3508A_11</vt:lpwstr>
  </property>
  <property fmtid="{D5CDD505-2E9C-101B-9397-08002B2CF9AE}" pid="3" name="KSOProductBuildVer">
    <vt:lpwstr>2052-12.1.0.16250</vt:lpwstr>
  </property>
</Properties>
</file>