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民用高端线缆项目规划设计纲要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16" w:history="1">
        <w:r>
          <w:rPr>
            <w:rFonts w:ascii="仿宋" w:eastAsia="仿宋" w:hAnsi="仿宋" w:cs="仿宋" w:hint="eastAsia"/>
            <w:lang w:eastAsia="zh-CN"/>
          </w:rPr>
          <w:t>序言</w:t>
        </w:r>
        <w:r>
          <w:tab/>
        </w:r>
        <w:r>
          <w:fldChar w:fldCharType="begin"/>
        </w:r>
        <w:r>
          <w:instrText xml:space="preserve"> PAGEREF _Toc23316 \h </w:instrText>
        </w:r>
        <w:r>
          <w:fldChar w:fldCharType="separate"/>
        </w:r>
        <w:r>
          <w:t>3</w:t>
        </w:r>
        <w:r>
          <w:fldChar w:fldCharType="end"/>
        </w:r>
      </w:hyperlink>
    </w:p>
    <w:p>
      <w:pPr>
        <w:pStyle w:val="TOC1"/>
        <w:tabs>
          <w:tab w:val="right" w:leader="dot" w:pos="8306"/>
        </w:tabs>
      </w:pPr>
      <w:hyperlink w:anchor="_Toc9925" w:history="1">
        <w:r>
          <w:rPr>
            <w:rFonts w:ascii="仿宋" w:eastAsia="仿宋" w:hAnsi="仿宋" w:cs="仿宋" w:hint="eastAsia"/>
            <w:lang w:eastAsia="zh-CN"/>
          </w:rPr>
          <w:t>一、民用高端线缆项目概论</w:t>
        </w:r>
        <w:r>
          <w:tab/>
        </w:r>
        <w:r>
          <w:fldChar w:fldCharType="begin"/>
        </w:r>
        <w:r>
          <w:instrText xml:space="preserve"> PAGEREF _Toc9925 \h </w:instrText>
        </w:r>
        <w:r>
          <w:fldChar w:fldCharType="separate"/>
        </w:r>
        <w:r>
          <w:t>3</w:t>
        </w:r>
        <w:r>
          <w:fldChar w:fldCharType="end"/>
        </w:r>
      </w:hyperlink>
    </w:p>
    <w:p>
      <w:pPr>
        <w:pStyle w:val="TOC2"/>
        <w:tabs>
          <w:tab w:val="right" w:leader="dot" w:pos="8306"/>
        </w:tabs>
      </w:pPr>
      <w:hyperlink w:anchor="_Toc29366" w:history="1">
        <w:r>
          <w:rPr>
            <w:rFonts w:ascii="仿宋" w:eastAsia="仿宋" w:hAnsi="仿宋" w:cs="仿宋" w:hint="eastAsia"/>
            <w:lang w:eastAsia="zh-CN"/>
          </w:rPr>
          <w:t>(一)、民用高端线缆项目概况</w:t>
        </w:r>
        <w:r>
          <w:tab/>
        </w:r>
        <w:r>
          <w:fldChar w:fldCharType="begin"/>
        </w:r>
        <w:r>
          <w:instrText xml:space="preserve"> PAGEREF _Toc29366 \h </w:instrText>
        </w:r>
        <w:r>
          <w:fldChar w:fldCharType="separate"/>
        </w:r>
        <w:r>
          <w:t>3</w:t>
        </w:r>
        <w:r>
          <w:fldChar w:fldCharType="end"/>
        </w:r>
      </w:hyperlink>
    </w:p>
    <w:p>
      <w:pPr>
        <w:pStyle w:val="TOC2"/>
        <w:tabs>
          <w:tab w:val="right" w:leader="dot" w:pos="8306"/>
        </w:tabs>
      </w:pPr>
      <w:hyperlink w:anchor="_Toc11270" w:history="1">
        <w:r>
          <w:rPr>
            <w:rFonts w:ascii="仿宋" w:eastAsia="仿宋" w:hAnsi="仿宋" w:cs="仿宋" w:hint="eastAsia"/>
            <w:lang w:eastAsia="zh-CN"/>
          </w:rPr>
          <w:t>(二)、民用高端线缆项目目标</w:t>
        </w:r>
        <w:r>
          <w:tab/>
        </w:r>
        <w:r>
          <w:fldChar w:fldCharType="begin"/>
        </w:r>
        <w:r>
          <w:instrText xml:space="preserve"> PAGEREF _Toc11270 \h </w:instrText>
        </w:r>
        <w:r>
          <w:fldChar w:fldCharType="separate"/>
        </w:r>
        <w:r>
          <w:t>5</w:t>
        </w:r>
        <w:r>
          <w:fldChar w:fldCharType="end"/>
        </w:r>
      </w:hyperlink>
    </w:p>
    <w:p>
      <w:pPr>
        <w:pStyle w:val="TOC2"/>
        <w:tabs>
          <w:tab w:val="right" w:leader="dot" w:pos="8306"/>
        </w:tabs>
      </w:pPr>
      <w:hyperlink w:anchor="_Toc27167" w:history="1">
        <w:r>
          <w:rPr>
            <w:rFonts w:ascii="仿宋" w:eastAsia="仿宋" w:hAnsi="仿宋" w:cs="仿宋" w:hint="eastAsia"/>
            <w:lang w:eastAsia="zh-CN"/>
          </w:rPr>
          <w:t>(三)、民用高端线缆项目提出的理由</w:t>
        </w:r>
        <w:r>
          <w:tab/>
        </w:r>
        <w:r>
          <w:fldChar w:fldCharType="begin"/>
        </w:r>
        <w:r>
          <w:instrText xml:space="preserve"> PAGEREF _Toc27167 \h </w:instrText>
        </w:r>
        <w:r>
          <w:fldChar w:fldCharType="separate"/>
        </w:r>
        <w:r>
          <w:t>6</w:t>
        </w:r>
        <w:r>
          <w:fldChar w:fldCharType="end"/>
        </w:r>
      </w:hyperlink>
    </w:p>
    <w:p>
      <w:pPr>
        <w:pStyle w:val="TOC2"/>
        <w:tabs>
          <w:tab w:val="right" w:leader="dot" w:pos="8306"/>
        </w:tabs>
      </w:pPr>
      <w:hyperlink w:anchor="_Toc28003" w:history="1">
        <w:r>
          <w:rPr>
            <w:rFonts w:ascii="仿宋" w:eastAsia="仿宋" w:hAnsi="仿宋" w:cs="仿宋" w:hint="eastAsia"/>
            <w:lang w:eastAsia="zh-CN"/>
          </w:rPr>
          <w:t>(四)、民用高端线缆项目意义</w:t>
        </w:r>
        <w:r>
          <w:tab/>
        </w:r>
        <w:r>
          <w:fldChar w:fldCharType="begin"/>
        </w:r>
        <w:r>
          <w:instrText xml:space="preserve"> PAGEREF _Toc28003 \h </w:instrText>
        </w:r>
        <w:r>
          <w:fldChar w:fldCharType="separate"/>
        </w:r>
        <w:r>
          <w:t>8</w:t>
        </w:r>
        <w:r>
          <w:fldChar w:fldCharType="end"/>
        </w:r>
      </w:hyperlink>
    </w:p>
    <w:p>
      <w:pPr>
        <w:pStyle w:val="TOC2"/>
        <w:tabs>
          <w:tab w:val="right" w:leader="dot" w:pos="8306"/>
        </w:tabs>
      </w:pPr>
      <w:hyperlink w:anchor="_Toc30683" w:history="1">
        <w:r>
          <w:rPr>
            <w:rFonts w:ascii="仿宋" w:eastAsia="仿宋" w:hAnsi="仿宋" w:cs="仿宋" w:hint="eastAsia"/>
            <w:lang w:eastAsia="zh-CN"/>
          </w:rPr>
          <w:t>(五)、民用高端线缆项目背景</w:t>
        </w:r>
        <w:r>
          <w:tab/>
        </w:r>
        <w:r>
          <w:fldChar w:fldCharType="begin"/>
        </w:r>
        <w:r>
          <w:instrText xml:space="preserve"> PAGEREF _Toc30683 \h </w:instrText>
        </w:r>
        <w:r>
          <w:fldChar w:fldCharType="separate"/>
        </w:r>
        <w:r>
          <w:t>9</w:t>
        </w:r>
        <w:r>
          <w:fldChar w:fldCharType="end"/>
        </w:r>
      </w:hyperlink>
    </w:p>
    <w:p>
      <w:pPr>
        <w:pStyle w:val="TOC1"/>
        <w:tabs>
          <w:tab w:val="right" w:leader="dot" w:pos="8306"/>
        </w:tabs>
      </w:pPr>
      <w:hyperlink w:anchor="_Toc29911" w:history="1">
        <w:r>
          <w:rPr>
            <w:rFonts w:ascii="仿宋" w:eastAsia="仿宋" w:hAnsi="仿宋" w:cs="仿宋" w:hint="eastAsia"/>
            <w:lang w:eastAsia="zh-CN"/>
          </w:rPr>
          <w:t>二、民用高端线缆项目可持续发展</w:t>
        </w:r>
        <w:r>
          <w:tab/>
        </w:r>
        <w:r>
          <w:fldChar w:fldCharType="begin"/>
        </w:r>
        <w:r>
          <w:instrText xml:space="preserve"> PAGEREF _Toc29911 \h </w:instrText>
        </w:r>
        <w:r>
          <w:fldChar w:fldCharType="separate"/>
        </w:r>
        <w:r>
          <w:t>10</w:t>
        </w:r>
        <w:r>
          <w:fldChar w:fldCharType="end"/>
        </w:r>
      </w:hyperlink>
    </w:p>
    <w:p>
      <w:pPr>
        <w:pStyle w:val="TOC2"/>
        <w:tabs>
          <w:tab w:val="right" w:leader="dot" w:pos="8306"/>
        </w:tabs>
      </w:pPr>
      <w:hyperlink w:anchor="_Toc23853" w:history="1">
        <w:r>
          <w:rPr>
            <w:rFonts w:ascii="仿宋" w:eastAsia="仿宋" w:hAnsi="仿宋" w:cs="仿宋" w:hint="eastAsia"/>
            <w:lang w:eastAsia="zh-CN"/>
          </w:rPr>
          <w:t>(一)、可持续战略与实践</w:t>
        </w:r>
        <w:r>
          <w:tab/>
        </w:r>
        <w:r>
          <w:fldChar w:fldCharType="begin"/>
        </w:r>
        <w:r>
          <w:instrText xml:space="preserve"> PAGEREF _Toc23853 \h </w:instrText>
        </w:r>
        <w:r>
          <w:fldChar w:fldCharType="separate"/>
        </w:r>
        <w:r>
          <w:t>10</w:t>
        </w:r>
        <w:r>
          <w:fldChar w:fldCharType="end"/>
        </w:r>
      </w:hyperlink>
    </w:p>
    <w:p>
      <w:pPr>
        <w:pStyle w:val="TOC2"/>
        <w:tabs>
          <w:tab w:val="right" w:leader="dot" w:pos="8306"/>
        </w:tabs>
      </w:pPr>
      <w:hyperlink w:anchor="_Toc10495" w:history="1">
        <w:r>
          <w:rPr>
            <w:rFonts w:ascii="仿宋" w:eastAsia="仿宋" w:hAnsi="仿宋" w:cs="仿宋" w:hint="eastAsia"/>
            <w:lang w:eastAsia="zh-CN"/>
          </w:rPr>
          <w:t>(二)、环保与社会责任</w:t>
        </w:r>
        <w:r>
          <w:tab/>
        </w:r>
        <w:r>
          <w:fldChar w:fldCharType="begin"/>
        </w:r>
        <w:r>
          <w:instrText xml:space="preserve"> PAGEREF _Toc10495 \h </w:instrText>
        </w:r>
        <w:r>
          <w:fldChar w:fldCharType="separate"/>
        </w:r>
        <w:r>
          <w:t>10</w:t>
        </w:r>
        <w:r>
          <w:fldChar w:fldCharType="end"/>
        </w:r>
      </w:hyperlink>
    </w:p>
    <w:p>
      <w:pPr>
        <w:pStyle w:val="TOC1"/>
        <w:tabs>
          <w:tab w:val="right" w:leader="dot" w:pos="8306"/>
        </w:tabs>
      </w:pPr>
      <w:hyperlink w:anchor="_Toc3833" w:history="1">
        <w:r>
          <w:rPr>
            <w:rFonts w:ascii="仿宋" w:eastAsia="仿宋" w:hAnsi="仿宋" w:cs="仿宋" w:hint="eastAsia"/>
            <w:lang w:eastAsia="zh-CN"/>
          </w:rPr>
          <w:t>三、民用高端线缆项目建设单位说明</w:t>
        </w:r>
        <w:r>
          <w:tab/>
        </w:r>
        <w:r>
          <w:fldChar w:fldCharType="begin"/>
        </w:r>
        <w:r>
          <w:instrText xml:space="preserve"> PAGEREF _Toc3833 \h </w:instrText>
        </w:r>
        <w:r>
          <w:fldChar w:fldCharType="separate"/>
        </w:r>
        <w:r>
          <w:t>11</w:t>
        </w:r>
        <w:r>
          <w:fldChar w:fldCharType="end"/>
        </w:r>
      </w:hyperlink>
    </w:p>
    <w:p>
      <w:pPr>
        <w:pStyle w:val="TOC2"/>
        <w:tabs>
          <w:tab w:val="right" w:leader="dot" w:pos="8306"/>
        </w:tabs>
      </w:pPr>
      <w:hyperlink w:anchor="_Toc14570" w:history="1">
        <w:r>
          <w:rPr>
            <w:rFonts w:ascii="仿宋" w:eastAsia="仿宋" w:hAnsi="仿宋" w:cs="仿宋" w:hint="eastAsia"/>
            <w:lang w:eastAsia="zh-CN"/>
          </w:rPr>
          <w:t>(一)、民用高端线缆项目承办单位基本情况</w:t>
        </w:r>
        <w:r>
          <w:tab/>
        </w:r>
        <w:r>
          <w:fldChar w:fldCharType="begin"/>
        </w:r>
        <w:r>
          <w:instrText xml:space="preserve"> PAGEREF _Toc14570 \h </w:instrText>
        </w:r>
        <w:r>
          <w:fldChar w:fldCharType="separate"/>
        </w:r>
        <w:r>
          <w:t>11</w:t>
        </w:r>
        <w:r>
          <w:fldChar w:fldCharType="end"/>
        </w:r>
      </w:hyperlink>
    </w:p>
    <w:p>
      <w:pPr>
        <w:pStyle w:val="TOC2"/>
        <w:tabs>
          <w:tab w:val="right" w:leader="dot" w:pos="8306"/>
        </w:tabs>
      </w:pPr>
      <w:hyperlink w:anchor="_Toc16104" w:history="1">
        <w:r>
          <w:rPr>
            <w:rFonts w:ascii="仿宋" w:eastAsia="仿宋" w:hAnsi="仿宋" w:cs="仿宋" w:hint="eastAsia"/>
            <w:lang w:eastAsia="zh-CN"/>
          </w:rPr>
          <w:t>(二)、公司经济效益分析</w:t>
        </w:r>
        <w:r>
          <w:tab/>
        </w:r>
        <w:r>
          <w:fldChar w:fldCharType="begin"/>
        </w:r>
        <w:r>
          <w:instrText xml:space="preserve"> PAGEREF _Toc16104 \h </w:instrText>
        </w:r>
        <w:r>
          <w:fldChar w:fldCharType="separate"/>
        </w:r>
        <w:r>
          <w:t>12</w:t>
        </w:r>
        <w:r>
          <w:fldChar w:fldCharType="end"/>
        </w:r>
      </w:hyperlink>
    </w:p>
    <w:p>
      <w:pPr>
        <w:pStyle w:val="TOC1"/>
        <w:tabs>
          <w:tab w:val="right" w:leader="dot" w:pos="8306"/>
        </w:tabs>
      </w:pPr>
      <w:hyperlink w:anchor="_Toc6951" w:history="1">
        <w:r>
          <w:rPr>
            <w:rFonts w:ascii="仿宋" w:eastAsia="仿宋" w:hAnsi="仿宋" w:cs="仿宋" w:hint="eastAsia"/>
            <w:lang w:eastAsia="zh-CN"/>
          </w:rPr>
          <w:t>四、民用高端线缆项目建设背景及必要性分析</w:t>
        </w:r>
        <w:r>
          <w:tab/>
        </w:r>
        <w:r>
          <w:fldChar w:fldCharType="begin"/>
        </w:r>
        <w:r>
          <w:instrText xml:space="preserve"> PAGEREF _Toc6951 \h </w:instrText>
        </w:r>
        <w:r>
          <w:fldChar w:fldCharType="separate"/>
        </w:r>
        <w:r>
          <w:t>13</w:t>
        </w:r>
        <w:r>
          <w:fldChar w:fldCharType="end"/>
        </w:r>
      </w:hyperlink>
    </w:p>
    <w:p>
      <w:pPr>
        <w:pStyle w:val="TOC2"/>
        <w:tabs>
          <w:tab w:val="right" w:leader="dot" w:pos="8306"/>
        </w:tabs>
      </w:pPr>
      <w:hyperlink w:anchor="_Toc3763" w:history="1">
        <w:r>
          <w:rPr>
            <w:rFonts w:ascii="仿宋" w:eastAsia="仿宋" w:hAnsi="仿宋" w:cs="仿宋" w:hint="eastAsia"/>
            <w:lang w:eastAsia="zh-CN"/>
          </w:rPr>
          <w:t>(一)、民用高端线缆项目背景分析</w:t>
        </w:r>
        <w:r>
          <w:tab/>
        </w:r>
        <w:r>
          <w:fldChar w:fldCharType="begin"/>
        </w:r>
        <w:r>
          <w:instrText xml:space="preserve"> PAGEREF _Toc3763 \h </w:instrText>
        </w:r>
        <w:r>
          <w:fldChar w:fldCharType="separate"/>
        </w:r>
        <w:r>
          <w:t>13</w:t>
        </w:r>
        <w:r>
          <w:fldChar w:fldCharType="end"/>
        </w:r>
      </w:hyperlink>
    </w:p>
    <w:p>
      <w:pPr>
        <w:pStyle w:val="TOC2"/>
        <w:tabs>
          <w:tab w:val="right" w:leader="dot" w:pos="8306"/>
        </w:tabs>
      </w:pPr>
      <w:hyperlink w:anchor="_Toc25189" w:history="1">
        <w:r>
          <w:rPr>
            <w:rFonts w:ascii="仿宋" w:eastAsia="仿宋" w:hAnsi="仿宋" w:cs="仿宋" w:hint="eastAsia"/>
            <w:lang w:eastAsia="zh-CN"/>
          </w:rPr>
          <w:t>(二)、民用高端线缆项目建设必要性分析</w:t>
        </w:r>
        <w:r>
          <w:tab/>
        </w:r>
        <w:r>
          <w:fldChar w:fldCharType="begin"/>
        </w:r>
        <w:r>
          <w:instrText xml:space="preserve"> PAGEREF _Toc25189 \h </w:instrText>
        </w:r>
        <w:r>
          <w:fldChar w:fldCharType="separate"/>
        </w:r>
        <w:r>
          <w:t>15</w:t>
        </w:r>
        <w:r>
          <w:fldChar w:fldCharType="end"/>
        </w:r>
      </w:hyperlink>
    </w:p>
    <w:p>
      <w:pPr>
        <w:pStyle w:val="TOC1"/>
        <w:tabs>
          <w:tab w:val="right" w:leader="dot" w:pos="8306"/>
        </w:tabs>
      </w:pPr>
      <w:hyperlink w:anchor="_Toc18104" w:history="1">
        <w:r>
          <w:rPr>
            <w:rFonts w:ascii="仿宋" w:eastAsia="仿宋" w:hAnsi="仿宋" w:cs="仿宋" w:hint="eastAsia"/>
            <w:lang w:eastAsia="zh-CN"/>
          </w:rPr>
          <w:t>五、民用高端线缆项目绩效评估</w:t>
        </w:r>
        <w:r>
          <w:tab/>
        </w:r>
        <w:r>
          <w:fldChar w:fldCharType="begin"/>
        </w:r>
        <w:r>
          <w:instrText xml:space="preserve"> PAGEREF _Toc18104 \h </w:instrText>
        </w:r>
        <w:r>
          <w:fldChar w:fldCharType="separate"/>
        </w:r>
        <w:r>
          <w:t>16</w:t>
        </w:r>
        <w:r>
          <w:fldChar w:fldCharType="end"/>
        </w:r>
      </w:hyperlink>
    </w:p>
    <w:p>
      <w:pPr>
        <w:pStyle w:val="TOC2"/>
        <w:tabs>
          <w:tab w:val="right" w:leader="dot" w:pos="8306"/>
        </w:tabs>
      </w:pPr>
      <w:hyperlink w:anchor="_Toc31800" w:history="1">
        <w:r>
          <w:rPr>
            <w:rFonts w:ascii="仿宋" w:eastAsia="仿宋" w:hAnsi="仿宋" w:cs="仿宋" w:hint="eastAsia"/>
            <w:lang w:eastAsia="zh-CN"/>
          </w:rPr>
          <w:t>(一)、绩效评估指标</w:t>
        </w:r>
        <w:r>
          <w:tab/>
        </w:r>
        <w:r>
          <w:fldChar w:fldCharType="begin"/>
        </w:r>
        <w:r>
          <w:instrText xml:space="preserve"> PAGEREF _Toc31800 \h </w:instrText>
        </w:r>
        <w:r>
          <w:fldChar w:fldCharType="separate"/>
        </w:r>
        <w:r>
          <w:t>16</w:t>
        </w:r>
        <w:r>
          <w:fldChar w:fldCharType="end"/>
        </w:r>
      </w:hyperlink>
    </w:p>
    <w:p>
      <w:pPr>
        <w:pStyle w:val="TOC2"/>
        <w:tabs>
          <w:tab w:val="right" w:leader="dot" w:pos="8306"/>
        </w:tabs>
      </w:pPr>
      <w:hyperlink w:anchor="_Toc29252" w:history="1">
        <w:r>
          <w:rPr>
            <w:rFonts w:ascii="仿宋" w:eastAsia="仿宋" w:hAnsi="仿宋" w:cs="仿宋" w:hint="eastAsia"/>
            <w:lang w:eastAsia="zh-CN"/>
          </w:rPr>
          <w:t>(二)、绩效评估方法</w:t>
        </w:r>
        <w:r>
          <w:tab/>
        </w:r>
        <w:r>
          <w:fldChar w:fldCharType="begin"/>
        </w:r>
        <w:r>
          <w:instrText xml:space="preserve"> PAGEREF _Toc29252 \h </w:instrText>
        </w:r>
        <w:r>
          <w:fldChar w:fldCharType="separate"/>
        </w:r>
        <w:r>
          <w:t>17</w:t>
        </w:r>
        <w:r>
          <w:fldChar w:fldCharType="end"/>
        </w:r>
      </w:hyperlink>
    </w:p>
    <w:p>
      <w:pPr>
        <w:pStyle w:val="TOC2"/>
        <w:tabs>
          <w:tab w:val="right" w:leader="dot" w:pos="8306"/>
        </w:tabs>
      </w:pPr>
      <w:hyperlink w:anchor="_Toc21163" w:history="1">
        <w:r>
          <w:rPr>
            <w:rFonts w:ascii="仿宋" w:eastAsia="仿宋" w:hAnsi="仿宋" w:cs="仿宋" w:hint="eastAsia"/>
            <w:lang w:eastAsia="zh-CN"/>
          </w:rPr>
          <w:t>(三)、绩效评估周期</w:t>
        </w:r>
        <w:r>
          <w:tab/>
        </w:r>
        <w:r>
          <w:fldChar w:fldCharType="begin"/>
        </w:r>
        <w:r>
          <w:instrText xml:space="preserve"> PAGEREF _Toc21163 \h </w:instrText>
        </w:r>
        <w:r>
          <w:fldChar w:fldCharType="separate"/>
        </w:r>
        <w:r>
          <w:t>18</w:t>
        </w:r>
        <w:r>
          <w:fldChar w:fldCharType="end"/>
        </w:r>
      </w:hyperlink>
    </w:p>
    <w:p>
      <w:pPr>
        <w:pStyle w:val="TOC1"/>
        <w:tabs>
          <w:tab w:val="right" w:leader="dot" w:pos="8306"/>
        </w:tabs>
      </w:pPr>
      <w:hyperlink w:anchor="_Toc5953" w:history="1">
        <w:r>
          <w:rPr>
            <w:rFonts w:ascii="仿宋" w:eastAsia="仿宋" w:hAnsi="仿宋" w:cs="仿宋" w:hint="eastAsia"/>
            <w:lang w:eastAsia="zh-CN"/>
          </w:rPr>
          <w:t>六、工艺说明</w:t>
        </w:r>
        <w:r>
          <w:tab/>
        </w:r>
        <w:r>
          <w:fldChar w:fldCharType="begin"/>
        </w:r>
        <w:r>
          <w:instrText xml:space="preserve"> PAGEREF _Toc5953 \h </w:instrText>
        </w:r>
        <w:r>
          <w:fldChar w:fldCharType="separate"/>
        </w:r>
        <w:r>
          <w:t>19</w:t>
        </w:r>
        <w:r>
          <w:fldChar w:fldCharType="end"/>
        </w:r>
      </w:hyperlink>
    </w:p>
    <w:p>
      <w:pPr>
        <w:pStyle w:val="TOC2"/>
        <w:tabs>
          <w:tab w:val="right" w:leader="dot" w:pos="8306"/>
        </w:tabs>
      </w:pPr>
      <w:hyperlink w:anchor="_Toc20432" w:history="1">
        <w:r>
          <w:rPr>
            <w:rFonts w:ascii="仿宋" w:eastAsia="仿宋" w:hAnsi="仿宋" w:cs="仿宋" w:hint="eastAsia"/>
            <w:lang w:eastAsia="zh-CN"/>
          </w:rPr>
          <w:t>(一)、技术管理特点</w:t>
        </w:r>
        <w:r>
          <w:tab/>
        </w:r>
        <w:r>
          <w:fldChar w:fldCharType="begin"/>
        </w:r>
        <w:r>
          <w:instrText xml:space="preserve"> PAGEREF _Toc20432 \h </w:instrText>
        </w:r>
        <w:r>
          <w:fldChar w:fldCharType="separate"/>
        </w:r>
        <w:r>
          <w:t>19</w:t>
        </w:r>
        <w:r>
          <w:fldChar w:fldCharType="end"/>
        </w:r>
      </w:hyperlink>
    </w:p>
    <w:p>
      <w:pPr>
        <w:pStyle w:val="TOC2"/>
        <w:tabs>
          <w:tab w:val="right" w:leader="dot" w:pos="8306"/>
        </w:tabs>
      </w:pPr>
      <w:hyperlink w:anchor="_Toc11294" w:history="1">
        <w:r>
          <w:rPr>
            <w:rFonts w:ascii="仿宋" w:eastAsia="仿宋" w:hAnsi="仿宋" w:cs="仿宋" w:hint="eastAsia"/>
            <w:lang w:eastAsia="zh-CN"/>
          </w:rPr>
          <w:t>(二)、民用高端线缆项目工艺技术设计方案</w:t>
        </w:r>
        <w:r>
          <w:tab/>
        </w:r>
        <w:r>
          <w:fldChar w:fldCharType="begin"/>
        </w:r>
        <w:r>
          <w:instrText xml:space="preserve"> PAGEREF _Toc11294 \h </w:instrText>
        </w:r>
        <w:r>
          <w:fldChar w:fldCharType="separate"/>
        </w:r>
        <w:r>
          <w:t>20</w:t>
        </w:r>
        <w:r>
          <w:fldChar w:fldCharType="end"/>
        </w:r>
      </w:hyperlink>
    </w:p>
    <w:p>
      <w:pPr>
        <w:pStyle w:val="TOC2"/>
        <w:tabs>
          <w:tab w:val="right" w:leader="dot" w:pos="8306"/>
        </w:tabs>
      </w:pPr>
      <w:hyperlink w:anchor="_Toc31346" w:history="1">
        <w:r>
          <w:rPr>
            <w:rFonts w:ascii="仿宋" w:eastAsia="仿宋" w:hAnsi="仿宋" w:cs="仿宋" w:hint="eastAsia"/>
            <w:lang w:eastAsia="zh-CN"/>
          </w:rPr>
          <w:t>(三)、设备选型方案</w:t>
        </w:r>
        <w:r>
          <w:tab/>
        </w:r>
        <w:r>
          <w:fldChar w:fldCharType="begin"/>
        </w:r>
        <w:r>
          <w:instrText xml:space="preserve"> PAGEREF _Toc31346 \h </w:instrText>
        </w:r>
        <w:r>
          <w:fldChar w:fldCharType="separate"/>
        </w:r>
        <w:r>
          <w:t>22</w:t>
        </w:r>
        <w:r>
          <w:fldChar w:fldCharType="end"/>
        </w:r>
      </w:hyperlink>
    </w:p>
    <w:p>
      <w:pPr>
        <w:pStyle w:val="TOC1"/>
        <w:tabs>
          <w:tab w:val="right" w:leader="dot" w:pos="8306"/>
        </w:tabs>
      </w:pPr>
      <w:hyperlink w:anchor="_Toc17965" w:history="1">
        <w:r>
          <w:rPr>
            <w:rFonts w:ascii="仿宋" w:eastAsia="仿宋" w:hAnsi="仿宋" w:cs="仿宋" w:hint="eastAsia"/>
            <w:lang w:eastAsia="zh-CN"/>
          </w:rPr>
          <w:t>七、民用高端线缆项目创新与研发</w:t>
        </w:r>
        <w:r>
          <w:tab/>
        </w:r>
        <w:r>
          <w:fldChar w:fldCharType="begin"/>
        </w:r>
        <w:r>
          <w:instrText xml:space="preserve"> PAGEREF _Toc17965 \h </w:instrText>
        </w:r>
        <w:r>
          <w:fldChar w:fldCharType="separate"/>
        </w:r>
        <w:r>
          <w:t>23</w:t>
        </w:r>
        <w:r>
          <w:fldChar w:fldCharType="end"/>
        </w:r>
      </w:hyperlink>
    </w:p>
    <w:p>
      <w:pPr>
        <w:pStyle w:val="TOC2"/>
        <w:tabs>
          <w:tab w:val="right" w:leader="dot" w:pos="8306"/>
        </w:tabs>
      </w:pPr>
      <w:hyperlink w:anchor="_Toc23942" w:history="1">
        <w:r>
          <w:rPr>
            <w:rFonts w:ascii="仿宋" w:eastAsia="仿宋" w:hAnsi="仿宋" w:cs="仿宋" w:hint="eastAsia"/>
            <w:lang w:eastAsia="zh-CN"/>
          </w:rPr>
          <w:t>(一)、创新策略与方向</w:t>
        </w:r>
        <w:r>
          <w:tab/>
        </w:r>
        <w:r>
          <w:fldChar w:fldCharType="begin"/>
        </w:r>
        <w:r>
          <w:instrText xml:space="preserve"> PAGEREF _Toc23942 \h </w:instrText>
        </w:r>
        <w:r>
          <w:fldChar w:fldCharType="separate"/>
        </w:r>
        <w:r>
          <w:t>23</w:t>
        </w:r>
        <w:r>
          <w:fldChar w:fldCharType="end"/>
        </w:r>
      </w:hyperlink>
    </w:p>
    <w:p>
      <w:pPr>
        <w:pStyle w:val="TOC2"/>
        <w:tabs>
          <w:tab w:val="right" w:leader="dot" w:pos="8306"/>
        </w:tabs>
      </w:pPr>
      <w:hyperlink w:anchor="_Toc3024" w:history="1">
        <w:r>
          <w:rPr>
            <w:rFonts w:ascii="仿宋" w:eastAsia="仿宋" w:hAnsi="仿宋" w:cs="仿宋" w:hint="eastAsia"/>
            <w:lang w:eastAsia="zh-CN"/>
          </w:rPr>
          <w:t>(二)、研发规划与投入</w:t>
        </w:r>
        <w:r>
          <w:tab/>
        </w:r>
        <w:r>
          <w:fldChar w:fldCharType="begin"/>
        </w:r>
        <w:r>
          <w:instrText xml:space="preserve"> PAGEREF _Toc3024 \h </w:instrText>
        </w:r>
        <w:r>
          <w:fldChar w:fldCharType="separate"/>
        </w:r>
        <w:r>
          <w:t>24</w:t>
        </w:r>
        <w:r>
          <w:fldChar w:fldCharType="end"/>
        </w:r>
      </w:hyperlink>
    </w:p>
    <w:p>
      <w:pPr>
        <w:pStyle w:val="TOC1"/>
        <w:tabs>
          <w:tab w:val="right" w:leader="dot" w:pos="8306"/>
        </w:tabs>
      </w:pPr>
      <w:hyperlink w:anchor="_Toc14364" w:history="1">
        <w:r>
          <w:rPr>
            <w:rFonts w:ascii="仿宋" w:eastAsia="仿宋" w:hAnsi="仿宋" w:cs="仿宋" w:hint="eastAsia"/>
            <w:lang w:eastAsia="zh-CN"/>
          </w:rPr>
          <w:t>八、民用高端线缆项目人力资源管理</w:t>
        </w:r>
        <w:r>
          <w:tab/>
        </w:r>
        <w:r>
          <w:fldChar w:fldCharType="begin"/>
        </w:r>
        <w:r>
          <w:instrText xml:space="preserve"> PAGEREF _Toc14364 \h </w:instrText>
        </w:r>
        <w:r>
          <w:fldChar w:fldCharType="separate"/>
        </w:r>
        <w:r>
          <w:t>26</w:t>
        </w:r>
        <w:r>
          <w:fldChar w:fldCharType="end"/>
        </w:r>
      </w:hyperlink>
    </w:p>
    <w:p>
      <w:pPr>
        <w:pStyle w:val="TOC2"/>
        <w:tabs>
          <w:tab w:val="right" w:leader="dot" w:pos="8306"/>
        </w:tabs>
      </w:pPr>
      <w:hyperlink w:anchor="_Toc4395" w:history="1">
        <w:r>
          <w:rPr>
            <w:rFonts w:ascii="仿宋" w:eastAsia="仿宋" w:hAnsi="仿宋" w:cs="仿宋" w:hint="eastAsia"/>
            <w:lang w:eastAsia="zh-CN"/>
          </w:rPr>
          <w:t>(一)、建立健全的预算管理制度</w:t>
        </w:r>
        <w:r>
          <w:tab/>
        </w:r>
        <w:r>
          <w:fldChar w:fldCharType="begin"/>
        </w:r>
        <w:r>
          <w:instrText xml:space="preserve"> PAGEREF _Toc4395 \h </w:instrText>
        </w:r>
        <w:r>
          <w:fldChar w:fldCharType="separate"/>
        </w:r>
        <w:r>
          <w:t>26</w:t>
        </w:r>
        <w:r>
          <w:fldChar w:fldCharType="end"/>
        </w:r>
      </w:hyperlink>
    </w:p>
    <w:p>
      <w:pPr>
        <w:pStyle w:val="TOC2"/>
        <w:tabs>
          <w:tab w:val="right" w:leader="dot" w:pos="8306"/>
        </w:tabs>
      </w:pPr>
      <w:hyperlink w:anchor="_Toc8665" w:history="1">
        <w:r>
          <w:rPr>
            <w:rFonts w:ascii="仿宋" w:eastAsia="仿宋" w:hAnsi="仿宋" w:cs="仿宋" w:hint="eastAsia"/>
            <w:lang w:eastAsia="zh-CN"/>
          </w:rPr>
          <w:t>(二)、加强资金流动监控</w:t>
        </w:r>
        <w:r>
          <w:tab/>
        </w:r>
        <w:r>
          <w:fldChar w:fldCharType="begin"/>
        </w:r>
        <w:r>
          <w:instrText xml:space="preserve"> PAGEREF _Toc8665 \h </w:instrText>
        </w:r>
        <w:r>
          <w:fldChar w:fldCharType="separate"/>
        </w:r>
        <w:r>
          <w:t>28</w:t>
        </w:r>
        <w:r>
          <w:fldChar w:fldCharType="end"/>
        </w:r>
      </w:hyperlink>
    </w:p>
    <w:p>
      <w:pPr>
        <w:pStyle w:val="TOC2"/>
        <w:tabs>
          <w:tab w:val="right" w:leader="dot" w:pos="8306"/>
        </w:tabs>
      </w:pPr>
      <w:hyperlink w:anchor="_Toc15149" w:history="1">
        <w:r>
          <w:rPr>
            <w:rFonts w:ascii="仿宋" w:eastAsia="仿宋" w:hAnsi="仿宋" w:cs="仿宋" w:hint="eastAsia"/>
            <w:lang w:eastAsia="zh-CN"/>
          </w:rPr>
          <w:t>(三)、制定完善的风险控制机制</w:t>
        </w:r>
        <w:r>
          <w:tab/>
        </w:r>
        <w:r>
          <w:fldChar w:fldCharType="begin"/>
        </w:r>
        <w:r>
          <w:instrText xml:space="preserve"> PAGEREF _Toc15149 \h </w:instrText>
        </w:r>
        <w:r>
          <w:fldChar w:fldCharType="separate"/>
        </w:r>
        <w:r>
          <w:t>29</w:t>
        </w:r>
        <w:r>
          <w:fldChar w:fldCharType="end"/>
        </w:r>
      </w:hyperlink>
    </w:p>
    <w:p>
      <w:pPr>
        <w:pStyle w:val="TOC2"/>
        <w:tabs>
          <w:tab w:val="right" w:leader="dot" w:pos="8306"/>
        </w:tabs>
      </w:pPr>
      <w:hyperlink w:anchor="_Toc28740" w:history="1">
        <w:r>
          <w:rPr>
            <w:rFonts w:ascii="仿宋" w:eastAsia="仿宋" w:hAnsi="仿宋" w:cs="仿宋" w:hint="eastAsia"/>
            <w:lang w:eastAsia="zh-CN"/>
          </w:rPr>
          <w:t>(四)、优化成本管理</w:t>
        </w:r>
        <w:r>
          <w:tab/>
        </w:r>
        <w:r>
          <w:fldChar w:fldCharType="begin"/>
        </w:r>
        <w:r>
          <w:instrText xml:space="preserve"> PAGEREF _Toc28740 \h </w:instrText>
        </w:r>
        <w:r>
          <w:fldChar w:fldCharType="separate"/>
        </w:r>
        <w:r>
          <w:t>30</w:t>
        </w:r>
        <w:r>
          <w:fldChar w:fldCharType="end"/>
        </w:r>
      </w:hyperlink>
    </w:p>
    <w:p>
      <w:pPr>
        <w:pStyle w:val="TOC1"/>
        <w:tabs>
          <w:tab w:val="right" w:leader="dot" w:pos="8306"/>
        </w:tabs>
      </w:pPr>
      <w:hyperlink w:anchor="_Toc25655" w:history="1">
        <w:r>
          <w:rPr>
            <w:rFonts w:ascii="仿宋" w:eastAsia="仿宋" w:hAnsi="仿宋" w:cs="仿宋" w:hint="eastAsia"/>
            <w:lang w:eastAsia="zh-CN"/>
          </w:rPr>
          <w:t>九、民用高端线缆项目技术管理</w:t>
        </w:r>
        <w:r>
          <w:tab/>
        </w:r>
        <w:r>
          <w:fldChar w:fldCharType="begin"/>
        </w:r>
        <w:r>
          <w:instrText xml:space="preserve"> PAGEREF _Toc25655 \h </w:instrText>
        </w:r>
        <w:r>
          <w:fldChar w:fldCharType="separate"/>
        </w:r>
        <w:r>
          <w:t>32</w:t>
        </w:r>
        <w:r>
          <w:fldChar w:fldCharType="end"/>
        </w:r>
      </w:hyperlink>
    </w:p>
    <w:p>
      <w:pPr>
        <w:pStyle w:val="TOC2"/>
        <w:tabs>
          <w:tab w:val="right" w:leader="dot" w:pos="8306"/>
        </w:tabs>
      </w:pPr>
      <w:hyperlink w:anchor="_Toc19303" w:history="1">
        <w:r>
          <w:rPr>
            <w:rFonts w:ascii="仿宋" w:eastAsia="仿宋" w:hAnsi="仿宋" w:cs="仿宋" w:hint="eastAsia"/>
            <w:lang w:eastAsia="zh-CN"/>
          </w:rPr>
          <w:t>(一)、技术方案选用方向</w:t>
        </w:r>
        <w:r>
          <w:tab/>
        </w:r>
        <w:r>
          <w:fldChar w:fldCharType="begin"/>
        </w:r>
        <w:r>
          <w:instrText xml:space="preserve"> PAGEREF _Toc19303 \h </w:instrText>
        </w:r>
        <w:r>
          <w:fldChar w:fldCharType="separate"/>
        </w:r>
        <w:r>
          <w:t>32</w:t>
        </w:r>
        <w:r>
          <w:fldChar w:fldCharType="end"/>
        </w:r>
      </w:hyperlink>
    </w:p>
    <w:p>
      <w:pPr>
        <w:pStyle w:val="TOC2"/>
        <w:tabs>
          <w:tab w:val="right" w:leader="dot" w:pos="8306"/>
        </w:tabs>
      </w:pPr>
      <w:hyperlink w:anchor="_Toc5803" w:history="1">
        <w:r>
          <w:rPr>
            <w:rFonts w:ascii="仿宋" w:eastAsia="仿宋" w:hAnsi="仿宋" w:cs="仿宋" w:hint="eastAsia"/>
            <w:lang w:eastAsia="zh-CN"/>
          </w:rPr>
          <w:t>(二)、工艺技术方案选用原则</w:t>
        </w:r>
        <w:r>
          <w:tab/>
        </w:r>
        <w:r>
          <w:fldChar w:fldCharType="begin"/>
        </w:r>
        <w:r>
          <w:instrText xml:space="preserve"> PAGEREF _Toc5803 \h </w:instrText>
        </w:r>
        <w:r>
          <w:fldChar w:fldCharType="separate"/>
        </w:r>
        <w:r>
          <w:t>33</w:t>
        </w:r>
        <w:r>
          <w:fldChar w:fldCharType="end"/>
        </w:r>
      </w:hyperlink>
    </w:p>
    <w:p>
      <w:pPr>
        <w:pStyle w:val="TOC2"/>
        <w:tabs>
          <w:tab w:val="right" w:leader="dot" w:pos="8306"/>
        </w:tabs>
      </w:pPr>
      <w:hyperlink w:anchor="_Toc5271" w:history="1">
        <w:r>
          <w:rPr>
            <w:rFonts w:ascii="仿宋" w:eastAsia="仿宋" w:hAnsi="仿宋" w:cs="仿宋" w:hint="eastAsia"/>
            <w:lang w:eastAsia="zh-CN"/>
          </w:rPr>
          <w:t>(三)、工艺技术方案要求</w:t>
        </w:r>
        <w:r>
          <w:tab/>
        </w:r>
        <w:r>
          <w:fldChar w:fldCharType="begin"/>
        </w:r>
        <w:r>
          <w:instrText xml:space="preserve"> PAGEREF _Toc5271 \h </w:instrText>
        </w:r>
        <w:r>
          <w:fldChar w:fldCharType="separate"/>
        </w:r>
        <w:r>
          <w:t>36</w:t>
        </w:r>
        <w:r>
          <w:fldChar w:fldCharType="end"/>
        </w:r>
      </w:hyperlink>
    </w:p>
    <w:p>
      <w:pPr>
        <w:pStyle w:val="TOC1"/>
        <w:tabs>
          <w:tab w:val="right" w:leader="dot" w:pos="8306"/>
        </w:tabs>
      </w:pPr>
      <w:hyperlink w:anchor="_Toc5405" w:history="1">
        <w:r>
          <w:rPr>
            <w:rFonts w:ascii="仿宋" w:eastAsia="仿宋" w:hAnsi="仿宋" w:cs="仿宋" w:hint="eastAsia"/>
            <w:lang w:eastAsia="zh-CN"/>
          </w:rPr>
          <w:t>十、民用高端线缆项目社会影响</w:t>
        </w:r>
        <w:r>
          <w:tab/>
        </w:r>
        <w:r>
          <w:fldChar w:fldCharType="begin"/>
        </w:r>
        <w:r>
          <w:instrText xml:space="preserve"> PAGEREF _Toc5405 \h </w:instrText>
        </w:r>
        <w:r>
          <w:fldChar w:fldCharType="separate"/>
        </w:r>
        <w:r>
          <w:t>38</w:t>
        </w:r>
        <w:r>
          <w:fldChar w:fldCharType="end"/>
        </w:r>
      </w:hyperlink>
    </w:p>
    <w:p>
      <w:pPr>
        <w:pStyle w:val="TOC2"/>
        <w:tabs>
          <w:tab w:val="right" w:leader="dot" w:pos="8306"/>
        </w:tabs>
      </w:pPr>
      <w:hyperlink w:anchor="_Toc6240" w:history="1">
        <w:r>
          <w:rPr>
            <w:rFonts w:ascii="仿宋" w:eastAsia="仿宋" w:hAnsi="仿宋" w:cs="仿宋" w:hint="eastAsia"/>
            <w:lang w:eastAsia="zh-CN"/>
          </w:rPr>
          <w:t>(一)、社会责任与义务</w:t>
        </w:r>
        <w:r>
          <w:tab/>
        </w:r>
        <w:r>
          <w:fldChar w:fldCharType="begin"/>
        </w:r>
        <w:r>
          <w:instrText xml:space="preserve"> PAGEREF _Toc6240 \h </w:instrText>
        </w:r>
        <w:r>
          <w:fldChar w:fldCharType="separate"/>
        </w:r>
        <w:r>
          <w:t>38</w:t>
        </w:r>
        <w:r>
          <w:fldChar w:fldCharType="end"/>
        </w:r>
      </w:hyperlink>
    </w:p>
    <w:p>
      <w:pPr>
        <w:pStyle w:val="TOC2"/>
        <w:tabs>
          <w:tab w:val="right" w:leader="dot" w:pos="8306"/>
        </w:tabs>
      </w:pPr>
      <w:hyperlink w:anchor="_Toc25865" w:history="1">
        <w:r>
          <w:rPr>
            <w:rFonts w:ascii="仿宋" w:eastAsia="仿宋" w:hAnsi="仿宋" w:cs="仿宋" w:hint="eastAsia"/>
            <w:lang w:eastAsia="zh-CN"/>
          </w:rPr>
          <w:t>(二)、社会参与与沟通</w:t>
        </w:r>
        <w:r>
          <w:tab/>
        </w:r>
        <w:r>
          <w:fldChar w:fldCharType="begin"/>
        </w:r>
        <w:r>
          <w:instrText xml:space="preserve"> PAGEREF _Toc25865 \h </w:instrText>
        </w:r>
        <w:r>
          <w:fldChar w:fldCharType="separate"/>
        </w:r>
        <w:r>
          <w:t>39</w:t>
        </w:r>
        <w:r>
          <w:fldChar w:fldCharType="end"/>
        </w:r>
      </w:hyperlink>
    </w:p>
    <w:p>
      <w:pPr>
        <w:pStyle w:val="TOC1"/>
        <w:tabs>
          <w:tab w:val="right" w:leader="dot" w:pos="8306"/>
        </w:tabs>
      </w:pPr>
      <w:hyperlink w:anchor="_Toc3301" w:history="1">
        <w:r>
          <w:rPr>
            <w:rFonts w:ascii="仿宋" w:eastAsia="仿宋" w:hAnsi="仿宋" w:cs="仿宋" w:hint="eastAsia"/>
            <w:lang w:eastAsia="zh-CN"/>
          </w:rPr>
          <w:t>十一、民用高端线缆项目经营效益</w:t>
        </w:r>
        <w:r>
          <w:tab/>
        </w:r>
        <w:r>
          <w:fldChar w:fldCharType="begin"/>
        </w:r>
        <w:r>
          <w:instrText xml:space="preserve"> PAGEREF _Toc3301 \h </w:instrText>
        </w:r>
        <w:r>
          <w:fldChar w:fldCharType="separate"/>
        </w:r>
        <w:r>
          <w:t>40</w:t>
        </w:r>
        <w:r>
          <w:fldChar w:fldCharType="end"/>
        </w:r>
      </w:hyperlink>
    </w:p>
    <w:p>
      <w:pPr>
        <w:pStyle w:val="TOC2"/>
        <w:tabs>
          <w:tab w:val="right" w:leader="dot" w:pos="8306"/>
        </w:tabs>
      </w:pPr>
      <w:hyperlink w:anchor="_Toc30776" w:history="1">
        <w:r>
          <w:rPr>
            <w:rFonts w:ascii="仿宋" w:eastAsia="仿宋" w:hAnsi="仿宋" w:cs="仿宋" w:hint="eastAsia"/>
            <w:lang w:eastAsia="zh-CN"/>
          </w:rPr>
          <w:t>(一)、经济评价财务测算</w:t>
        </w:r>
        <w:r>
          <w:tab/>
        </w:r>
        <w:r>
          <w:fldChar w:fldCharType="begin"/>
        </w:r>
        <w:r>
          <w:instrText xml:space="preserve"> PAGEREF _Toc30776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97" w:history="1">
        <w:r>
          <w:rPr>
            <w:rFonts w:ascii="仿宋" w:eastAsia="仿宋" w:hAnsi="仿宋" w:cs="仿宋" w:hint="eastAsia"/>
            <w:lang w:eastAsia="zh-CN"/>
          </w:rPr>
          <w:t>(二)、民用高端线缆项目盈利能力分析</w:t>
        </w:r>
        <w:r>
          <w:tab/>
        </w:r>
        <w:r>
          <w:fldChar w:fldCharType="begin"/>
        </w:r>
        <w:r>
          <w:instrText xml:space="preserve"> PAGEREF _Toc10297 \h </w:instrText>
        </w:r>
        <w:r>
          <w:fldChar w:fldCharType="separate"/>
        </w:r>
        <w:r>
          <w:t>41</w:t>
        </w:r>
        <w:r>
          <w:fldChar w:fldCharType="end"/>
        </w:r>
      </w:hyperlink>
    </w:p>
    <w:p>
      <w:pPr>
        <w:pStyle w:val="TOC1"/>
        <w:tabs>
          <w:tab w:val="right" w:leader="dot" w:pos="8306"/>
        </w:tabs>
      </w:pPr>
      <w:hyperlink w:anchor="_Toc12853" w:history="1">
        <w:r>
          <w:rPr>
            <w:rFonts w:ascii="仿宋" w:eastAsia="仿宋" w:hAnsi="仿宋" w:cs="仿宋" w:hint="eastAsia"/>
            <w:lang w:eastAsia="zh-CN"/>
          </w:rPr>
          <w:t>十二、民用高端线缆项目环境影响分析</w:t>
        </w:r>
        <w:r>
          <w:tab/>
        </w:r>
        <w:r>
          <w:fldChar w:fldCharType="begin"/>
        </w:r>
        <w:r>
          <w:instrText xml:space="preserve"> PAGEREF _Toc12853 \h </w:instrText>
        </w:r>
        <w:r>
          <w:fldChar w:fldCharType="separate"/>
        </w:r>
        <w:r>
          <w:t>42</w:t>
        </w:r>
        <w:r>
          <w:fldChar w:fldCharType="end"/>
        </w:r>
      </w:hyperlink>
    </w:p>
    <w:p>
      <w:pPr>
        <w:pStyle w:val="TOC2"/>
        <w:tabs>
          <w:tab w:val="right" w:leader="dot" w:pos="8306"/>
        </w:tabs>
      </w:pPr>
      <w:hyperlink w:anchor="_Toc13943" w:history="1">
        <w:r>
          <w:rPr>
            <w:rFonts w:ascii="仿宋" w:eastAsia="仿宋" w:hAnsi="仿宋" w:cs="仿宋" w:hint="eastAsia"/>
            <w:lang w:eastAsia="zh-CN"/>
          </w:rPr>
          <w:t>(一)、建设区域环境质量现状</w:t>
        </w:r>
        <w:r>
          <w:tab/>
        </w:r>
        <w:r>
          <w:fldChar w:fldCharType="begin"/>
        </w:r>
        <w:r>
          <w:instrText xml:space="preserve"> PAGEREF _Toc13943 \h </w:instrText>
        </w:r>
        <w:r>
          <w:fldChar w:fldCharType="separate"/>
        </w:r>
        <w:r>
          <w:t>42</w:t>
        </w:r>
        <w:r>
          <w:fldChar w:fldCharType="end"/>
        </w:r>
      </w:hyperlink>
    </w:p>
    <w:p>
      <w:pPr>
        <w:pStyle w:val="TOC2"/>
        <w:tabs>
          <w:tab w:val="right" w:leader="dot" w:pos="8306"/>
        </w:tabs>
      </w:pPr>
      <w:hyperlink w:anchor="_Toc12928" w:history="1">
        <w:r>
          <w:rPr>
            <w:rFonts w:ascii="仿宋" w:eastAsia="仿宋" w:hAnsi="仿宋" w:cs="仿宋" w:hint="eastAsia"/>
            <w:lang w:eastAsia="zh-CN"/>
          </w:rPr>
          <w:t>(二)、建设期环境保护</w:t>
        </w:r>
        <w:r>
          <w:tab/>
        </w:r>
        <w:r>
          <w:fldChar w:fldCharType="begin"/>
        </w:r>
        <w:r>
          <w:instrText xml:space="preserve"> PAGEREF _Toc12928 \h </w:instrText>
        </w:r>
        <w:r>
          <w:fldChar w:fldCharType="separate"/>
        </w:r>
        <w:r>
          <w:t>43</w:t>
        </w:r>
        <w:r>
          <w:fldChar w:fldCharType="end"/>
        </w:r>
      </w:hyperlink>
    </w:p>
    <w:p>
      <w:pPr>
        <w:pStyle w:val="TOC2"/>
        <w:tabs>
          <w:tab w:val="right" w:leader="dot" w:pos="8306"/>
        </w:tabs>
      </w:pPr>
      <w:hyperlink w:anchor="_Toc5541" w:history="1">
        <w:r>
          <w:rPr>
            <w:rFonts w:ascii="仿宋" w:eastAsia="仿宋" w:hAnsi="仿宋" w:cs="仿宋" w:hint="eastAsia"/>
            <w:lang w:eastAsia="zh-CN"/>
          </w:rPr>
          <w:t>(三)、运营期环境保护</w:t>
        </w:r>
        <w:r>
          <w:tab/>
        </w:r>
        <w:r>
          <w:fldChar w:fldCharType="begin"/>
        </w:r>
        <w:r>
          <w:instrText xml:space="preserve"> PAGEREF _Toc5541 \h </w:instrText>
        </w:r>
        <w:r>
          <w:fldChar w:fldCharType="separate"/>
        </w:r>
        <w:r>
          <w:t>44</w:t>
        </w:r>
        <w:r>
          <w:fldChar w:fldCharType="end"/>
        </w:r>
      </w:hyperlink>
    </w:p>
    <w:p>
      <w:pPr>
        <w:pStyle w:val="TOC2"/>
        <w:tabs>
          <w:tab w:val="right" w:leader="dot" w:pos="8306"/>
        </w:tabs>
      </w:pPr>
      <w:hyperlink w:anchor="_Toc20844" w:history="1">
        <w:r>
          <w:rPr>
            <w:rFonts w:ascii="仿宋" w:eastAsia="仿宋" w:hAnsi="仿宋" w:cs="仿宋" w:hint="eastAsia"/>
            <w:lang w:eastAsia="zh-CN"/>
          </w:rPr>
          <w:t>(四)、民用高端线缆项目建设对区域经济的影响</w:t>
        </w:r>
        <w:r>
          <w:tab/>
        </w:r>
        <w:r>
          <w:fldChar w:fldCharType="begin"/>
        </w:r>
        <w:r>
          <w:instrText xml:space="preserve"> PAGEREF _Toc20844 \h </w:instrText>
        </w:r>
        <w:r>
          <w:fldChar w:fldCharType="separate"/>
        </w:r>
        <w:r>
          <w:t>46</w:t>
        </w:r>
        <w:r>
          <w:fldChar w:fldCharType="end"/>
        </w:r>
      </w:hyperlink>
    </w:p>
    <w:p>
      <w:pPr>
        <w:pStyle w:val="TOC2"/>
        <w:tabs>
          <w:tab w:val="right" w:leader="dot" w:pos="8306"/>
        </w:tabs>
      </w:pPr>
      <w:hyperlink w:anchor="_Toc28068" w:history="1">
        <w:r>
          <w:rPr>
            <w:rFonts w:ascii="仿宋" w:eastAsia="仿宋" w:hAnsi="仿宋" w:cs="仿宋" w:hint="eastAsia"/>
            <w:lang w:eastAsia="zh-CN"/>
          </w:rPr>
          <w:t>(五)、废弃物处理</w:t>
        </w:r>
        <w:r>
          <w:tab/>
        </w:r>
        <w:r>
          <w:fldChar w:fldCharType="begin"/>
        </w:r>
        <w:r>
          <w:instrText xml:space="preserve"> PAGEREF _Toc28068 \h </w:instrText>
        </w:r>
        <w:r>
          <w:fldChar w:fldCharType="separate"/>
        </w:r>
        <w:r>
          <w:t>48</w:t>
        </w:r>
        <w:r>
          <w:fldChar w:fldCharType="end"/>
        </w:r>
      </w:hyperlink>
    </w:p>
    <w:p>
      <w:pPr>
        <w:pStyle w:val="TOC2"/>
        <w:tabs>
          <w:tab w:val="right" w:leader="dot" w:pos="8306"/>
        </w:tabs>
      </w:pPr>
      <w:hyperlink w:anchor="_Toc27844" w:history="1">
        <w:r>
          <w:rPr>
            <w:rFonts w:ascii="仿宋" w:eastAsia="仿宋" w:hAnsi="仿宋" w:cs="仿宋" w:hint="eastAsia"/>
            <w:lang w:eastAsia="zh-CN"/>
          </w:rPr>
          <w:t>(六)、特殊环境影响分析</w:t>
        </w:r>
        <w:r>
          <w:tab/>
        </w:r>
        <w:r>
          <w:fldChar w:fldCharType="begin"/>
        </w:r>
        <w:r>
          <w:instrText xml:space="preserve"> PAGEREF _Toc27844 \h </w:instrText>
        </w:r>
        <w:r>
          <w:fldChar w:fldCharType="separate"/>
        </w:r>
        <w:r>
          <w:t>49</w:t>
        </w:r>
        <w:r>
          <w:fldChar w:fldCharType="end"/>
        </w:r>
      </w:hyperlink>
    </w:p>
    <w:p>
      <w:pPr>
        <w:pStyle w:val="TOC2"/>
        <w:tabs>
          <w:tab w:val="right" w:leader="dot" w:pos="8306"/>
        </w:tabs>
      </w:pPr>
      <w:hyperlink w:anchor="_Toc27841" w:history="1">
        <w:r>
          <w:rPr>
            <w:rFonts w:ascii="仿宋" w:eastAsia="仿宋" w:hAnsi="仿宋" w:cs="仿宋" w:hint="eastAsia"/>
            <w:lang w:eastAsia="zh-CN"/>
          </w:rPr>
          <w:t>(七)、清洁生产</w:t>
        </w:r>
        <w:r>
          <w:tab/>
        </w:r>
        <w:r>
          <w:fldChar w:fldCharType="begin"/>
        </w:r>
        <w:r>
          <w:instrText xml:space="preserve"> PAGEREF _Toc27841 \h </w:instrText>
        </w:r>
        <w:r>
          <w:fldChar w:fldCharType="separate"/>
        </w:r>
        <w:r>
          <w:t>50</w:t>
        </w:r>
        <w:r>
          <w:fldChar w:fldCharType="end"/>
        </w:r>
      </w:hyperlink>
    </w:p>
    <w:p>
      <w:pPr>
        <w:pStyle w:val="TOC2"/>
        <w:tabs>
          <w:tab w:val="right" w:leader="dot" w:pos="8306"/>
        </w:tabs>
      </w:pPr>
      <w:hyperlink w:anchor="_Toc19107" w:history="1">
        <w:r>
          <w:rPr>
            <w:rFonts w:ascii="仿宋" w:eastAsia="仿宋" w:hAnsi="仿宋" w:cs="仿宋" w:hint="eastAsia"/>
            <w:lang w:eastAsia="zh-CN"/>
          </w:rPr>
          <w:t>(八)、环境保护综合评价</w:t>
        </w:r>
        <w:r>
          <w:tab/>
        </w:r>
        <w:r>
          <w:fldChar w:fldCharType="begin"/>
        </w:r>
        <w:r>
          <w:instrText xml:space="preserve"> PAGEREF _Toc19107 \h </w:instrText>
        </w:r>
        <w:r>
          <w:fldChar w:fldCharType="separate"/>
        </w:r>
        <w:r>
          <w:t>51</w:t>
        </w:r>
        <w:r>
          <w:fldChar w:fldCharType="end"/>
        </w:r>
      </w:hyperlink>
    </w:p>
    <w:p>
      <w:pPr>
        <w:pStyle w:val="TOC1"/>
        <w:tabs>
          <w:tab w:val="right" w:leader="dot" w:pos="8306"/>
        </w:tabs>
      </w:pPr>
      <w:hyperlink w:anchor="_Toc21919" w:history="1">
        <w:r>
          <w:rPr>
            <w:rFonts w:ascii="仿宋" w:eastAsia="仿宋" w:hAnsi="仿宋" w:cs="仿宋" w:hint="eastAsia"/>
            <w:lang w:eastAsia="zh-CN"/>
          </w:rPr>
          <w:t>十三、供应链管理</w:t>
        </w:r>
        <w:r>
          <w:tab/>
        </w:r>
        <w:r>
          <w:fldChar w:fldCharType="begin"/>
        </w:r>
        <w:r>
          <w:instrText xml:space="preserve"> PAGEREF _Toc21919 \h </w:instrText>
        </w:r>
        <w:r>
          <w:fldChar w:fldCharType="separate"/>
        </w:r>
        <w:r>
          <w:t>52</w:t>
        </w:r>
        <w:r>
          <w:fldChar w:fldCharType="end"/>
        </w:r>
      </w:hyperlink>
    </w:p>
    <w:p>
      <w:pPr>
        <w:pStyle w:val="TOC2"/>
        <w:tabs>
          <w:tab w:val="right" w:leader="dot" w:pos="8306"/>
        </w:tabs>
      </w:pPr>
      <w:hyperlink w:anchor="_Toc19507" w:history="1">
        <w:r>
          <w:rPr>
            <w:rFonts w:ascii="仿宋" w:eastAsia="仿宋" w:hAnsi="仿宋" w:cs="仿宋" w:hint="eastAsia"/>
            <w:lang w:eastAsia="zh-CN"/>
          </w:rPr>
          <w:t>(一)、供应链战略规划</w:t>
        </w:r>
        <w:r>
          <w:tab/>
        </w:r>
        <w:r>
          <w:fldChar w:fldCharType="begin"/>
        </w:r>
        <w:r>
          <w:instrText xml:space="preserve"> PAGEREF _Toc19507 \h </w:instrText>
        </w:r>
        <w:r>
          <w:fldChar w:fldCharType="separate"/>
        </w:r>
        <w:r>
          <w:t>52</w:t>
        </w:r>
        <w:r>
          <w:fldChar w:fldCharType="end"/>
        </w:r>
      </w:hyperlink>
    </w:p>
    <w:p>
      <w:pPr>
        <w:pStyle w:val="TOC2"/>
        <w:tabs>
          <w:tab w:val="right" w:leader="dot" w:pos="8306"/>
        </w:tabs>
      </w:pPr>
      <w:hyperlink w:anchor="_Toc20878" w:history="1">
        <w:r>
          <w:rPr>
            <w:rFonts w:ascii="仿宋" w:eastAsia="仿宋" w:hAnsi="仿宋" w:cs="仿宋" w:hint="eastAsia"/>
            <w:lang w:eastAsia="zh-CN"/>
          </w:rPr>
          <w:t>(二)、供应商选择与合作</w:t>
        </w:r>
        <w:r>
          <w:tab/>
        </w:r>
        <w:r>
          <w:fldChar w:fldCharType="begin"/>
        </w:r>
        <w:r>
          <w:instrText xml:space="preserve"> PAGEREF _Toc20878 \h </w:instrText>
        </w:r>
        <w:r>
          <w:fldChar w:fldCharType="separate"/>
        </w:r>
        <w:r>
          <w:t>54</w:t>
        </w:r>
        <w:r>
          <w:fldChar w:fldCharType="end"/>
        </w:r>
      </w:hyperlink>
    </w:p>
    <w:p>
      <w:pPr>
        <w:pStyle w:val="TOC2"/>
        <w:tabs>
          <w:tab w:val="right" w:leader="dot" w:pos="8306"/>
        </w:tabs>
      </w:pPr>
      <w:hyperlink w:anchor="_Toc14118" w:history="1">
        <w:r>
          <w:rPr>
            <w:rFonts w:ascii="仿宋" w:eastAsia="仿宋" w:hAnsi="仿宋" w:cs="仿宋" w:hint="eastAsia"/>
            <w:lang w:eastAsia="zh-CN"/>
          </w:rPr>
          <w:t>(三)、物流与库存管理</w:t>
        </w:r>
        <w:r>
          <w:tab/>
        </w:r>
        <w:r>
          <w:fldChar w:fldCharType="begin"/>
        </w:r>
        <w:r>
          <w:instrText xml:space="preserve"> PAGEREF _Toc14118 \h </w:instrText>
        </w:r>
        <w:r>
          <w:fldChar w:fldCharType="separate"/>
        </w:r>
        <w:r>
          <w:t>55</w:t>
        </w:r>
        <w:r>
          <w:fldChar w:fldCharType="end"/>
        </w:r>
      </w:hyperlink>
    </w:p>
    <w:p>
      <w:pPr>
        <w:pStyle w:val="TOC1"/>
        <w:tabs>
          <w:tab w:val="right" w:leader="dot" w:pos="8306"/>
        </w:tabs>
      </w:pPr>
      <w:hyperlink w:anchor="_Toc21139" w:history="1">
        <w:r>
          <w:rPr>
            <w:rFonts w:ascii="仿宋" w:eastAsia="仿宋" w:hAnsi="仿宋" w:cs="仿宋" w:hint="eastAsia"/>
            <w:lang w:eastAsia="zh-CN"/>
          </w:rPr>
          <w:t>十四、民用高端线缆项目工程方案分析</w:t>
        </w:r>
        <w:r>
          <w:tab/>
        </w:r>
        <w:r>
          <w:fldChar w:fldCharType="begin"/>
        </w:r>
        <w:r>
          <w:instrText xml:space="preserve"> PAGEREF _Toc21139 \h </w:instrText>
        </w:r>
        <w:r>
          <w:fldChar w:fldCharType="separate"/>
        </w:r>
        <w:r>
          <w:t>57</w:t>
        </w:r>
        <w:r>
          <w:fldChar w:fldCharType="end"/>
        </w:r>
      </w:hyperlink>
    </w:p>
    <w:p>
      <w:pPr>
        <w:pStyle w:val="TOC2"/>
        <w:tabs>
          <w:tab w:val="right" w:leader="dot" w:pos="8306"/>
        </w:tabs>
      </w:pPr>
      <w:hyperlink w:anchor="_Toc21537" w:history="1">
        <w:r>
          <w:rPr>
            <w:rFonts w:ascii="仿宋" w:eastAsia="仿宋" w:hAnsi="仿宋" w:cs="仿宋" w:hint="eastAsia"/>
            <w:lang w:eastAsia="zh-CN"/>
          </w:rPr>
          <w:t>(一)、建筑工程设计原则</w:t>
        </w:r>
        <w:r>
          <w:tab/>
        </w:r>
        <w:r>
          <w:fldChar w:fldCharType="begin"/>
        </w:r>
        <w:r>
          <w:instrText xml:space="preserve"> PAGEREF _Toc21537 \h </w:instrText>
        </w:r>
        <w:r>
          <w:fldChar w:fldCharType="separate"/>
        </w:r>
        <w:r>
          <w:t>57</w:t>
        </w:r>
        <w:r>
          <w:fldChar w:fldCharType="end"/>
        </w:r>
      </w:hyperlink>
    </w:p>
    <w:p>
      <w:pPr>
        <w:pStyle w:val="TOC2"/>
        <w:tabs>
          <w:tab w:val="right" w:leader="dot" w:pos="8306"/>
        </w:tabs>
      </w:pPr>
      <w:hyperlink w:anchor="_Toc27301" w:history="1">
        <w:r>
          <w:rPr>
            <w:rFonts w:ascii="仿宋" w:eastAsia="仿宋" w:hAnsi="仿宋" w:cs="仿宋" w:hint="eastAsia"/>
            <w:lang w:eastAsia="zh-CN"/>
          </w:rPr>
          <w:t>(二)、土建工程建设指标</w:t>
        </w:r>
        <w:r>
          <w:tab/>
        </w:r>
        <w:r>
          <w:fldChar w:fldCharType="begin"/>
        </w:r>
        <w:r>
          <w:instrText xml:space="preserve"> PAGEREF _Toc27301 \h </w:instrText>
        </w:r>
        <w:r>
          <w:fldChar w:fldCharType="separate"/>
        </w:r>
        <w:r>
          <w:t>60</w:t>
        </w:r>
        <w:r>
          <w:fldChar w:fldCharType="end"/>
        </w:r>
      </w:hyperlink>
    </w:p>
    <w:p>
      <w:pPr>
        <w:pStyle w:val="TOC1"/>
        <w:tabs>
          <w:tab w:val="right" w:leader="dot" w:pos="8306"/>
        </w:tabs>
      </w:pPr>
      <w:hyperlink w:anchor="_Toc20863" w:history="1">
        <w:r>
          <w:rPr>
            <w:rFonts w:ascii="仿宋" w:eastAsia="仿宋" w:hAnsi="仿宋" w:cs="仿宋" w:hint="eastAsia"/>
            <w:lang w:eastAsia="zh-CN"/>
          </w:rPr>
          <w:t>十五、民用高端线缆项目变更管理</w:t>
        </w:r>
        <w:r>
          <w:tab/>
        </w:r>
        <w:r>
          <w:fldChar w:fldCharType="begin"/>
        </w:r>
        <w:r>
          <w:instrText xml:space="preserve"> PAGEREF _Toc20863 \h </w:instrText>
        </w:r>
        <w:r>
          <w:fldChar w:fldCharType="separate"/>
        </w:r>
        <w:r>
          <w:t>62</w:t>
        </w:r>
        <w:r>
          <w:fldChar w:fldCharType="end"/>
        </w:r>
      </w:hyperlink>
    </w:p>
    <w:p>
      <w:pPr>
        <w:pStyle w:val="TOC2"/>
        <w:tabs>
          <w:tab w:val="right" w:leader="dot" w:pos="8306"/>
        </w:tabs>
      </w:pPr>
      <w:hyperlink w:anchor="_Toc27122" w:history="1">
        <w:r>
          <w:rPr>
            <w:rFonts w:ascii="仿宋" w:eastAsia="仿宋" w:hAnsi="仿宋" w:cs="仿宋" w:hint="eastAsia"/>
            <w:lang w:eastAsia="zh-CN"/>
          </w:rPr>
          <w:t>(一)、变更申请与评估</w:t>
        </w:r>
        <w:r>
          <w:tab/>
        </w:r>
        <w:r>
          <w:fldChar w:fldCharType="begin"/>
        </w:r>
        <w:r>
          <w:instrText xml:space="preserve"> PAGEREF _Toc27122 \h </w:instrText>
        </w:r>
        <w:r>
          <w:fldChar w:fldCharType="separate"/>
        </w:r>
        <w:r>
          <w:t>62</w:t>
        </w:r>
        <w:r>
          <w:fldChar w:fldCharType="end"/>
        </w:r>
      </w:hyperlink>
    </w:p>
    <w:p>
      <w:pPr>
        <w:pStyle w:val="TOC2"/>
        <w:tabs>
          <w:tab w:val="right" w:leader="dot" w:pos="8306"/>
        </w:tabs>
      </w:pPr>
      <w:hyperlink w:anchor="_Toc5384" w:history="1">
        <w:r>
          <w:rPr>
            <w:rFonts w:ascii="仿宋" w:eastAsia="仿宋" w:hAnsi="仿宋" w:cs="仿宋" w:hint="eastAsia"/>
            <w:lang w:eastAsia="zh-CN"/>
          </w:rPr>
          <w:t>(二)、变更实施与控制</w:t>
        </w:r>
        <w:r>
          <w:tab/>
        </w:r>
        <w:r>
          <w:fldChar w:fldCharType="begin"/>
        </w:r>
        <w:r>
          <w:instrText xml:space="preserve"> PAGEREF _Toc5384 \h </w:instrText>
        </w:r>
        <w:r>
          <w:fldChar w:fldCharType="separate"/>
        </w:r>
        <w:r>
          <w:t>62</w:t>
        </w:r>
        <w:r>
          <w:fldChar w:fldCharType="end"/>
        </w:r>
      </w:hyperlink>
    </w:p>
    <w:p>
      <w:pPr>
        <w:pStyle w:val="TOC1"/>
        <w:tabs>
          <w:tab w:val="right" w:leader="dot" w:pos="8306"/>
        </w:tabs>
      </w:pPr>
      <w:hyperlink w:anchor="_Toc25638" w:history="1">
        <w:r>
          <w:rPr>
            <w:rFonts w:ascii="仿宋" w:eastAsia="仿宋" w:hAnsi="仿宋" w:cs="仿宋" w:hint="eastAsia"/>
            <w:lang w:eastAsia="zh-CN"/>
          </w:rPr>
          <w:t>十六、质量管理体系</w:t>
        </w:r>
        <w:r>
          <w:tab/>
        </w:r>
        <w:r>
          <w:fldChar w:fldCharType="begin"/>
        </w:r>
        <w:r>
          <w:instrText xml:space="preserve"> PAGEREF _Toc25638 \h </w:instrText>
        </w:r>
        <w:r>
          <w:fldChar w:fldCharType="separate"/>
        </w:r>
        <w:r>
          <w:t>63</w:t>
        </w:r>
        <w:r>
          <w:fldChar w:fldCharType="end"/>
        </w:r>
      </w:hyperlink>
    </w:p>
    <w:p>
      <w:pPr>
        <w:pStyle w:val="TOC2"/>
        <w:tabs>
          <w:tab w:val="right" w:leader="dot" w:pos="8306"/>
        </w:tabs>
      </w:pPr>
      <w:hyperlink w:anchor="_Toc15513" w:history="1">
        <w:r>
          <w:rPr>
            <w:rFonts w:ascii="仿宋" w:eastAsia="仿宋" w:hAnsi="仿宋" w:cs="仿宋" w:hint="eastAsia"/>
            <w:lang w:eastAsia="zh-CN"/>
          </w:rPr>
          <w:t>(一)、质量目标与方针</w:t>
        </w:r>
        <w:r>
          <w:tab/>
        </w:r>
        <w:r>
          <w:fldChar w:fldCharType="begin"/>
        </w:r>
        <w:r>
          <w:instrText xml:space="preserve"> PAGEREF _Toc15513 \h </w:instrText>
        </w:r>
        <w:r>
          <w:fldChar w:fldCharType="separate"/>
        </w:r>
        <w:r>
          <w:t>63</w:t>
        </w:r>
        <w:r>
          <w:fldChar w:fldCharType="end"/>
        </w:r>
      </w:hyperlink>
    </w:p>
    <w:p>
      <w:pPr>
        <w:pStyle w:val="TOC2"/>
        <w:tabs>
          <w:tab w:val="right" w:leader="dot" w:pos="8306"/>
        </w:tabs>
      </w:pPr>
      <w:hyperlink w:anchor="_Toc32010" w:history="1">
        <w:r>
          <w:rPr>
            <w:rFonts w:ascii="仿宋" w:eastAsia="仿宋" w:hAnsi="仿宋" w:cs="仿宋" w:hint="eastAsia"/>
            <w:lang w:eastAsia="zh-CN"/>
          </w:rPr>
          <w:t>(二)、质量管理责任</w:t>
        </w:r>
        <w:r>
          <w:tab/>
        </w:r>
        <w:r>
          <w:fldChar w:fldCharType="begin"/>
        </w:r>
        <w:r>
          <w:instrText xml:space="preserve"> PAGEREF _Toc32010 \h </w:instrText>
        </w:r>
        <w:r>
          <w:fldChar w:fldCharType="separate"/>
        </w:r>
        <w:r>
          <w:t>64</w:t>
        </w:r>
        <w:r>
          <w:fldChar w:fldCharType="end"/>
        </w:r>
      </w:hyperlink>
    </w:p>
    <w:p>
      <w:pPr>
        <w:pStyle w:val="TOC2"/>
        <w:tabs>
          <w:tab w:val="right" w:leader="dot" w:pos="8306"/>
        </w:tabs>
      </w:pPr>
      <w:hyperlink w:anchor="_Toc19661" w:history="1">
        <w:r>
          <w:rPr>
            <w:rFonts w:ascii="仿宋" w:eastAsia="仿宋" w:hAnsi="仿宋" w:cs="仿宋" w:hint="eastAsia"/>
            <w:lang w:eastAsia="zh-CN"/>
          </w:rPr>
          <w:t>(三)、质量管理体系文件</w:t>
        </w:r>
        <w:r>
          <w:tab/>
        </w:r>
        <w:r>
          <w:fldChar w:fldCharType="begin"/>
        </w:r>
        <w:r>
          <w:instrText xml:space="preserve"> PAGEREF _Toc19661 \h </w:instrText>
        </w:r>
        <w:r>
          <w:fldChar w:fldCharType="separate"/>
        </w:r>
        <w:r>
          <w:t>65</w:t>
        </w:r>
        <w:r>
          <w:fldChar w:fldCharType="end"/>
        </w:r>
      </w:hyperlink>
    </w:p>
    <w:p>
      <w:pPr>
        <w:pStyle w:val="TOC2"/>
        <w:tabs>
          <w:tab w:val="right" w:leader="dot" w:pos="8306"/>
        </w:tabs>
      </w:pPr>
      <w:hyperlink w:anchor="_Toc7922" w:history="1">
        <w:r>
          <w:rPr>
            <w:rFonts w:ascii="仿宋" w:eastAsia="仿宋" w:hAnsi="仿宋" w:cs="仿宋" w:hint="eastAsia"/>
            <w:lang w:eastAsia="zh-CN"/>
          </w:rPr>
          <w:t>(四)、质量培训与教育</w:t>
        </w:r>
        <w:r>
          <w:tab/>
        </w:r>
        <w:r>
          <w:fldChar w:fldCharType="begin"/>
        </w:r>
        <w:r>
          <w:instrText xml:space="preserve"> PAGEREF _Toc7922 \h </w:instrText>
        </w:r>
        <w:r>
          <w:fldChar w:fldCharType="separate"/>
        </w:r>
        <w:r>
          <w:t>67</w:t>
        </w:r>
        <w:r>
          <w:fldChar w:fldCharType="end"/>
        </w:r>
      </w:hyperlink>
    </w:p>
    <w:p>
      <w:pPr>
        <w:pStyle w:val="TOC2"/>
        <w:tabs>
          <w:tab w:val="right" w:leader="dot" w:pos="8306"/>
        </w:tabs>
      </w:pPr>
      <w:hyperlink w:anchor="_Toc17957" w:history="1">
        <w:r>
          <w:rPr>
            <w:rFonts w:ascii="仿宋" w:eastAsia="仿宋" w:hAnsi="仿宋" w:cs="仿宋" w:hint="eastAsia"/>
            <w:lang w:eastAsia="zh-CN"/>
          </w:rPr>
          <w:t>(五)、质量审核与评价</w:t>
        </w:r>
        <w:r>
          <w:tab/>
        </w:r>
        <w:r>
          <w:fldChar w:fldCharType="begin"/>
        </w:r>
        <w:r>
          <w:instrText xml:space="preserve"> PAGEREF _Toc17957 \h </w:instrText>
        </w:r>
        <w:r>
          <w:fldChar w:fldCharType="separate"/>
        </w:r>
        <w:r>
          <w:t>68</w:t>
        </w:r>
        <w:r>
          <w:fldChar w:fldCharType="end"/>
        </w:r>
      </w:hyperlink>
    </w:p>
    <w:p>
      <w:pPr>
        <w:pStyle w:val="TOC2"/>
        <w:tabs>
          <w:tab w:val="right" w:leader="dot" w:pos="8306"/>
        </w:tabs>
      </w:pPr>
      <w:hyperlink w:anchor="_Toc4569" w:history="1">
        <w:r>
          <w:rPr>
            <w:rFonts w:ascii="仿宋" w:eastAsia="仿宋" w:hAnsi="仿宋" w:cs="仿宋" w:hint="eastAsia"/>
            <w:lang w:eastAsia="zh-CN"/>
          </w:rPr>
          <w:t>(六)、不符合与纠正措施</w:t>
        </w:r>
        <w:r>
          <w:tab/>
        </w:r>
        <w:r>
          <w:fldChar w:fldCharType="begin"/>
        </w:r>
        <w:r>
          <w:instrText xml:space="preserve"> PAGEREF _Toc4569 \h </w:instrText>
        </w:r>
        <w:r>
          <w:fldChar w:fldCharType="separate"/>
        </w:r>
        <w:r>
          <w:t>70</w:t>
        </w:r>
        <w:r>
          <w:fldChar w:fldCharType="end"/>
        </w:r>
      </w:hyperlink>
    </w:p>
    <w:p>
      <w:pPr>
        <w:pStyle w:val="TOC1"/>
        <w:tabs>
          <w:tab w:val="right" w:leader="dot" w:pos="8306"/>
        </w:tabs>
      </w:pPr>
      <w:hyperlink w:anchor="_Toc23621" w:history="1">
        <w:r>
          <w:rPr>
            <w:rFonts w:ascii="仿宋" w:eastAsia="仿宋" w:hAnsi="仿宋" w:cs="仿宋" w:hint="eastAsia"/>
            <w:lang w:eastAsia="zh-CN"/>
          </w:rPr>
          <w:t>十七、民用高端线缆项目实施时间节点</w:t>
        </w:r>
        <w:r>
          <w:tab/>
        </w:r>
        <w:r>
          <w:fldChar w:fldCharType="begin"/>
        </w:r>
        <w:r>
          <w:instrText xml:space="preserve"> PAGEREF _Toc23621 \h </w:instrText>
        </w:r>
        <w:r>
          <w:fldChar w:fldCharType="separate"/>
        </w:r>
        <w:r>
          <w:t>71</w:t>
        </w:r>
        <w:r>
          <w:fldChar w:fldCharType="end"/>
        </w:r>
      </w:hyperlink>
    </w:p>
    <w:p>
      <w:pPr>
        <w:pStyle w:val="TOC2"/>
        <w:tabs>
          <w:tab w:val="right" w:leader="dot" w:pos="8306"/>
        </w:tabs>
      </w:pPr>
      <w:hyperlink w:anchor="_Toc24602" w:history="1">
        <w:r>
          <w:rPr>
            <w:rFonts w:ascii="仿宋" w:eastAsia="仿宋" w:hAnsi="仿宋" w:cs="仿宋" w:hint="eastAsia"/>
            <w:lang w:eastAsia="zh-CN"/>
          </w:rPr>
          <w:t>(一)、民用高端线缆项目启动阶段时间节点</w:t>
        </w:r>
        <w:r>
          <w:tab/>
        </w:r>
        <w:r>
          <w:fldChar w:fldCharType="begin"/>
        </w:r>
        <w:r>
          <w:instrText xml:space="preserve"> PAGEREF _Toc24602 \h </w:instrText>
        </w:r>
        <w:r>
          <w:fldChar w:fldCharType="separate"/>
        </w:r>
        <w:r>
          <w:t>71</w:t>
        </w:r>
        <w:r>
          <w:fldChar w:fldCharType="end"/>
        </w:r>
      </w:hyperlink>
    </w:p>
    <w:p>
      <w:pPr>
        <w:pStyle w:val="TOC2"/>
        <w:tabs>
          <w:tab w:val="right" w:leader="dot" w:pos="8306"/>
        </w:tabs>
      </w:pPr>
      <w:hyperlink w:anchor="_Toc10301" w:history="1">
        <w:r>
          <w:rPr>
            <w:rFonts w:ascii="仿宋" w:eastAsia="仿宋" w:hAnsi="仿宋" w:cs="仿宋" w:hint="eastAsia"/>
            <w:lang w:eastAsia="zh-CN"/>
          </w:rPr>
          <w:t>(二)、民用高端线缆项目执行阶段时间节点</w:t>
        </w:r>
        <w:r>
          <w:tab/>
        </w:r>
        <w:r>
          <w:fldChar w:fldCharType="begin"/>
        </w:r>
        <w:r>
          <w:instrText xml:space="preserve"> PAGEREF _Toc10301 \h </w:instrText>
        </w:r>
        <w:r>
          <w:fldChar w:fldCharType="separate"/>
        </w:r>
        <w:r>
          <w:t>72</w:t>
        </w:r>
        <w:r>
          <w:fldChar w:fldCharType="end"/>
        </w:r>
      </w:hyperlink>
    </w:p>
    <w:p>
      <w:pPr>
        <w:pStyle w:val="TOC2"/>
        <w:tabs>
          <w:tab w:val="right" w:leader="dot" w:pos="8306"/>
        </w:tabs>
      </w:pPr>
      <w:hyperlink w:anchor="_Toc7714" w:history="1">
        <w:r>
          <w:rPr>
            <w:rFonts w:ascii="仿宋" w:eastAsia="仿宋" w:hAnsi="仿宋" w:cs="仿宋" w:hint="eastAsia"/>
            <w:lang w:eastAsia="zh-CN"/>
          </w:rPr>
          <w:t>(三)、民用高端线缆项目完成阶段时间节点</w:t>
        </w:r>
        <w:r>
          <w:tab/>
        </w:r>
        <w:r>
          <w:fldChar w:fldCharType="begin"/>
        </w:r>
        <w:r>
          <w:instrText xml:space="preserve"> PAGEREF _Toc7714 \h </w:instrText>
        </w:r>
        <w:r>
          <w:fldChar w:fldCharType="separate"/>
        </w:r>
        <w:r>
          <w:t>73</w:t>
        </w:r>
        <w:r>
          <w:fldChar w:fldCharType="end"/>
        </w:r>
      </w:hyperlink>
    </w:p>
    <w:p>
      <w:pPr>
        <w:pStyle w:val="TOC1"/>
        <w:tabs>
          <w:tab w:val="right" w:leader="dot" w:pos="8306"/>
        </w:tabs>
      </w:pPr>
      <w:hyperlink w:anchor="_Toc13816" w:history="1">
        <w:r>
          <w:rPr>
            <w:rFonts w:ascii="仿宋" w:eastAsia="仿宋" w:hAnsi="仿宋" w:cs="仿宋" w:hint="eastAsia"/>
            <w:lang w:eastAsia="zh-CN"/>
          </w:rPr>
          <w:t>十八、民用高端线缆项目治理与监督</w:t>
        </w:r>
        <w:r>
          <w:tab/>
        </w:r>
        <w:r>
          <w:fldChar w:fldCharType="begin"/>
        </w:r>
        <w:r>
          <w:instrText xml:space="preserve"> PAGEREF _Toc13816 \h </w:instrText>
        </w:r>
        <w:r>
          <w:fldChar w:fldCharType="separate"/>
        </w:r>
        <w:r>
          <w:t>74</w:t>
        </w:r>
        <w:r>
          <w:fldChar w:fldCharType="end"/>
        </w:r>
      </w:hyperlink>
    </w:p>
    <w:p>
      <w:pPr>
        <w:pStyle w:val="TOC2"/>
        <w:tabs>
          <w:tab w:val="right" w:leader="dot" w:pos="8306"/>
        </w:tabs>
      </w:pPr>
      <w:hyperlink w:anchor="_Toc3655" w:history="1">
        <w:r>
          <w:rPr>
            <w:rFonts w:ascii="仿宋" w:eastAsia="仿宋" w:hAnsi="仿宋" w:cs="仿宋" w:hint="eastAsia"/>
            <w:lang w:eastAsia="zh-CN"/>
          </w:rPr>
          <w:t>(一)、民用高端线缆项目治理结构</w:t>
        </w:r>
        <w:r>
          <w:tab/>
        </w:r>
        <w:r>
          <w:fldChar w:fldCharType="begin"/>
        </w:r>
        <w:r>
          <w:instrText xml:space="preserve"> PAGEREF _Toc3655 \h </w:instrText>
        </w:r>
        <w:r>
          <w:fldChar w:fldCharType="separate"/>
        </w:r>
        <w:r>
          <w:t>74</w:t>
        </w:r>
        <w:r>
          <w:fldChar w:fldCharType="end"/>
        </w:r>
      </w:hyperlink>
    </w:p>
    <w:p>
      <w:pPr>
        <w:pStyle w:val="TOC2"/>
        <w:tabs>
          <w:tab w:val="right" w:leader="dot" w:pos="8306"/>
        </w:tabs>
      </w:pPr>
      <w:hyperlink w:anchor="_Toc2240" w:history="1">
        <w:r>
          <w:rPr>
            <w:rFonts w:ascii="仿宋" w:eastAsia="仿宋" w:hAnsi="仿宋" w:cs="仿宋" w:hint="eastAsia"/>
            <w:lang w:eastAsia="zh-CN"/>
          </w:rPr>
          <w:t>(二)、监督与审计</w:t>
        </w:r>
        <w:r>
          <w:tab/>
        </w:r>
        <w:r>
          <w:fldChar w:fldCharType="begin"/>
        </w:r>
        <w:r>
          <w:instrText xml:space="preserve"> PAGEREF _Toc2240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925"/>
      <w:r>
        <w:rPr>
          <w:rFonts w:ascii="仿宋" w:eastAsia="仿宋" w:hAnsi="仿宋" w:cs="仿宋" w:hint="eastAsia"/>
          <w:sz w:val="28"/>
          <w:lang w:eastAsia="zh-CN"/>
        </w:rPr>
        <w:t>一、民用高端线缆项目概论</w:t>
      </w:r>
      <w:bookmarkEnd w:id="2"/>
    </w:p>
    <w:p>
      <w:pPr>
        <w:pStyle w:val="Heading2"/>
        <w:rPr>
          <w:rFonts w:ascii="仿宋" w:eastAsia="仿宋" w:hAnsi="仿宋" w:cs="仿宋" w:hint="eastAsia"/>
          <w:lang w:eastAsia="zh-CN"/>
        </w:rPr>
      </w:pPr>
      <w:bookmarkStart w:id="3" w:name="_Toc29366"/>
      <w:r>
        <w:rPr>
          <w:rFonts w:ascii="仿宋" w:eastAsia="仿宋" w:hAnsi="仿宋" w:cs="仿宋" w:hint="eastAsia"/>
          <w:lang w:eastAsia="zh-CN"/>
        </w:rPr>
        <w:t>(一)、民用高端线缆项目概况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的起源追溯至对市场的深入洞察。市场的不断演变与变革为民用高端线缆项目提供了难得的机遇。当前市场存在的需求缺口和变革的大环境共同构成了民用高端线缆项目的背景。这个民用高端线缆项目旨在充分利用市场机遇，填补行业中尚未满足的需求，为客户提供全新的解决方案。市场的变革和需求的增长使得这个民用高端线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民用高端线缆项目名称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正式命名为民用高端线缆。这个名称不仅仅是一个标识，更代表了民用高端线缆项目的核心理念和愿景。它蕴含着民用高端线缆项目所要解决问题的关键字，具有强烈的表达和辨识度，为民用高端线缆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民用高端线缆项目目标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的核心目标是提供一种全新、高效的解决方案，满足客户日益增长的需求。民用高端线缆项目追求的不仅仅是满足市场需求，更是在市场中获得卓越的竞争优势。通过不断提升产品或服务的质量和创新水平，民用高端线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民用高端线缆项目范围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全面涵盖了产品研发、制造、市场推广和售后服务，确保从产品设计到最终用户体验的全方位关注。这一全面的民用高端线缆项目范围是为了确保民用高端线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民用高端线缆项目时间表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民用高端线缆项目计划在未来18个月内完成，包括研发、测试、市场试点和正式推出等不同阶段。这个时间表的合理设计是为了确保民用高端线缆项目各个阶段的顺利推进，以便按时交付高质量的成果。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民用高端线缆项目预算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总预算估算为XX百万美元，主要分配在研发、市场推广、人员培训和运营等方面。这一充足的预算为民用高端线缆项目提供了充足的资源，确保民用高端线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民用高端线缆项目风险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可能面临的风险包括市场接受度低、技术难题、竞争激烈等。民用高端线缆项目团队已经制定了相应的风险应对计划，通过前瞻性的风险管理，确保民用高端线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民用高端线缆项目团队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民用高端线缆项目汇聚了一支经验丰富、多领域专业素养的核心团队，确保民用高端线缆项目在各个方面都能拥有高水平的执行力。团队的协同作战是民用高端线缆项目成功的关键因素之一。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民用高端线缆项目背景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民用高端线缆项目的背景根植于市场对更高效、创新产品的渴望，同时也受到科技发展对行业格局的深刻改变的影响。这为民用高端线缆项目提供了广阔的发展空间和市场需求。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民用高端线缆项目现状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截至目前，民用高端线缆项目已完成市场调研和技术验证，取得了初步的成功。这为民用高端线缆项目在未来的发展奠定了坚实的基础，为更远大的目标打下了坚实的基石。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1270"/>
      <w:r>
        <w:rPr>
          <w:rFonts w:ascii="仿宋" w:eastAsia="仿宋" w:hAnsi="仿宋" w:cs="仿宋" w:hint="eastAsia"/>
          <w:sz w:val="28"/>
          <w:lang w:eastAsia="zh-CN"/>
        </w:rPr>
        <w:t>(二)、民用高端线缆项目目标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keyword》民用高端线缆项目首要业务目标是在市场中占据有利地位，实现产品/服务的成功推广和销售。通过不断提升产品质量、创新性，民用高端线缆项目追求成为行业中的领导者，赢得更多客户的青睐。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在科技迅速发展的时代，民用高端线缆项目着眼于技术创新。通过持续的研发和技术升级，民用高端线缆项目旨在推出更具创新性的产品或服务，以满足市场对新鲜、先进解决方案的需求。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为了建立可持续的客户关系，民用高端线缆项目设定了客户满意度目标。通过提供卓越的产品质量和优质的客户服务，民用高端线缆项目追求赢得客户的信任和忠诚度，确保他们的满意度达到行业领先水平。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民用高端线缆项目注重社会责任和可持续发展。通过实施环保、社会责任民用高端线缆项目，民用高端线缆项目致力于在经济发展的同时保护环境，促进社会公平，实现可持续经营。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民用高端线缆项目的团队是实现目标的核心驱动力。因此，民用高端线缆项目设定了团队发展目标，包括提升团队成员的专业技能、培养领导力，以及搭建协同高效的团队工作氛围。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7167"/>
      <w:r>
        <w:rPr>
          <w:rFonts w:ascii="仿宋" w:eastAsia="仿宋" w:hAnsi="仿宋" w:cs="仿宋" w:hint="eastAsia"/>
          <w:sz w:val="28"/>
          <w:lang w:eastAsia="zh-CN"/>
        </w:rPr>
        <w:t>(三)、民用高端线缆项目提出的理由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民用高端线缆项目提出的理由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的提出源于对市场机遇的深刻洞察。当前市场中存在的需求缺口和行业发展趋势表明，有巨大的商业机会等待被开发。通过准确捕捉市场机遇，民用高端线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的理念基于对技术创新的信仰。通过持续的研发和技术投入，民用高端线缆项目有望推出更具创新性的产品或服务。在科技飞速发展的当下，民用高端线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的提出是为了增强企业的行业竞争力。通过提升产品或服务的质量和独特性，民用高端线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响应了消费者需求的变化。随着社会和科技的不断发展，消费者对产品和服务的需求也在发生变化。通过深入了解并及时回应消费者的新需求，民用高端线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民用高端线缆项目的提出是企业战略发展规划的一部分。在面对日益激烈的市场竞争和不断变化的商业环境中，民用高端线缆项目作为企业战略的一环，旨在为企业开辟新的增长领域，巩固企业在行业中的地位。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的提出不仅仅是基于商业考量，还注重社会责任。通过推出环保、社会责任等方面的民用高端线缆项目，民用高端线缆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民用高端线缆项目的提出反映了对利益相关者期望的关注。包括客户、员工、投资者等利益相关者在企业发展中都有着各自的期望，民用高端线缆项目力求在满足这些期望的同时，取得更大的共赢。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8003"/>
      <w:r>
        <w:rPr>
          <w:rFonts w:ascii="仿宋" w:eastAsia="仿宋" w:hAnsi="仿宋" w:cs="仿宋" w:hint="eastAsia"/>
          <w:sz w:val="28"/>
          <w:lang w:eastAsia="zh-CN"/>
        </w:rPr>
        <w:t>(四)、民用高端线缆项目意义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在实施民用高端线缆项目的过程中，我们不仅仅是在追逐商业成功，更是为企业和社会的多个层面创造了深远的意义。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的首要意义在于提升企业的市场竞争力。通过持续的创新和对产品质量的高标准要求，民用高端线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民用高端线缆项目的推进将促使行业技术水平的提升。通过引入先进技术和创新性解决方案，民用高端线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民用高端线缆项目不仅创造了大量就业机会，提高了就业水平，还注重社会责任和环保。通过参与社会公益事业和推动环保民用高端线缆项目，民用高端线缆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综合而言，民用高端线缆项目意义重大，不仅推动了企业的发展，也为行业和社会的进步贡献了积极力量。这是一个全面而深刻的影响，将在未来产生可持续的正面效应。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0683"/>
      <w:r>
        <w:rPr>
          <w:rFonts w:ascii="仿宋" w:eastAsia="仿宋" w:hAnsi="仿宋" w:cs="仿宋" w:hint="eastAsia"/>
          <w:sz w:val="28"/>
          <w:lang w:eastAsia="zh-CN"/>
        </w:rPr>
        <w:t>(五)、民用高端线缆项目背景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在当今迅猛发展的商业环境中，民用高端线缆项目的动因根植于对多方面因素的审慎考量。这个民用高端线缆项目的提出并非孤立的决策，而是对企业所处背景深入思考的产物。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民用高端线缆项目背后的首要原因。科技的迅速发展和全球市场的快速变化使得企业必须灵活应对。民用高端线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竞争的激烈程度也是民用高端线缆项目背景中不可忽视的一环。企业需要在激烈竞争中脱颖而出，为此，民用高端线缆项目致力于打破常规，提供独特的价值主张，以吸引客户并确保市场份额的增长。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技术的迅速发展为企业带来了机遇与挑战。作为民用高端线缆项目启动的背景之一，对新兴技术的应用将有助于提升企业的技术水平，使其在不断演进的商业环境中保持竞争优势。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此外，社会对企业责任的期望也在逐渐升高。民用高端线缆项目充分融入了社会责任的理念，通过可持续经营和社会公益民用高端线缆项目，企图为社会贡献一份力量，在商业成功的同时关注社会价值。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9911"/>
      <w:r>
        <w:rPr>
          <w:rFonts w:ascii="仿宋" w:eastAsia="仿宋" w:hAnsi="仿宋" w:cs="仿宋" w:hint="eastAsia"/>
          <w:sz w:val="28"/>
          <w:lang w:eastAsia="zh-CN"/>
        </w:rPr>
        <w:t>二、民用高端线缆项目可持续发展</w:t>
      </w:r>
      <w:bookmarkEnd w:id="8"/>
    </w:p>
    <w:p>
      <w:pPr>
        <w:pStyle w:val="Heading2"/>
        <w:rPr>
          <w:rFonts w:ascii="仿宋" w:eastAsia="仿宋" w:hAnsi="仿宋" w:cs="仿宋" w:hint="eastAsia"/>
          <w:lang w:eastAsia="zh-CN"/>
        </w:rPr>
      </w:pPr>
      <w:bookmarkStart w:id="9" w:name="_Toc23853"/>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民用高端线缆项目中，民用高端线缆项目团队着眼于未来，明确了可持续发展的战略方向。制定的具体可持续发展目标包括降低资源使用、采用环保技术、最大化社会效益等。这一步骤不仅有助于民用高端线缆项目在环保和社会责任方面达到最高标准，也为未来提供了明确的指引，确保民用高端线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可持续实践的融入民用高端线缆项目管理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民用高端线缆项目管理周期。从民用高端线缆项目规划开始，民用高端线缆项目团队就考虑了环境和社会的因素。在执行阶段，民用高端线缆项目团队积极推动绿色技术的应用，优化资源利用。此外，关注员工的社会责任，通过培训和沟通活动提高员工对可持续发展的认知，使他们能够在日常工作中践行可持续实践。这些举措不仅为民用高端线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0495"/>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扎根于民用高端线缆项目的可持续发展理念，我们深信环保与社会责任是民用高端线缆项目成功的关键支柱。在民用高端线缆项目的每一步，我们都致力于通过创新和实践，履行对环境和社会的坚定责任。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团队通过引入先进的环保技术、建立高效的废物处理系统以及推动能源节约措施，积极履行环保责任。定期的环保监测和评估确保民用高端线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不仅致力于自身可持续发展，还注重对社会的回馈。通过支持社区民用高端线缆项目、参与慈善事业、提供培训机会等方式，民用高端线缆项目积极履行社会责任。与当地社区建立积极互动，关注员工的工作与生活平衡，以及员工的身心健康，是民用高端线缆项目在社会责任层面的关键举措。这样的实践不仅增强了民用高端线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3833"/>
      <w:r>
        <w:rPr>
          <w:rFonts w:ascii="仿宋" w:eastAsia="仿宋" w:hAnsi="仿宋" w:cs="仿宋" w:hint="eastAsia"/>
          <w:sz w:val="28"/>
          <w:lang w:eastAsia="zh-CN"/>
        </w:rPr>
        <w:t>三、民用高端线缆项目建设单位说明</w:t>
      </w:r>
      <w:bookmarkEnd w:id="11"/>
    </w:p>
    <w:p>
      <w:pPr>
        <w:pStyle w:val="Heading2"/>
        <w:rPr>
          <w:rFonts w:ascii="仿宋" w:eastAsia="仿宋" w:hAnsi="仿宋" w:cs="仿宋" w:hint="eastAsia"/>
          <w:lang w:eastAsia="zh-CN"/>
        </w:rPr>
      </w:pPr>
      <w:bookmarkStart w:id="12" w:name="_Toc14570"/>
      <w:r>
        <w:rPr>
          <w:rFonts w:ascii="仿宋" w:eastAsia="仿宋" w:hAnsi="仿宋" w:cs="仿宋" w:hint="eastAsia"/>
          <w:lang w:eastAsia="zh-CN"/>
        </w:rPr>
        <w:t>(一)、民用高端线缆项目承办单位基本情况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6104"/>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民用高端线缆项目承办单位的XXXX，我们着眼于实现可持续的经济效益。通过技术创新和解决方案的提供，公司预计在民用高端线缆项目执行期间将获得可观的收入增长。这一收入来源主要包括民用高端线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同时，我们注重成本控制和效率提升，以确保民用高端线缆项目的可持续盈利。透过精细的管理和资源优化，公司期望实现民用高端线缆项目利润最大化。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将对民用高端线缆项目实施进行全面的投资评估，包括民用高端线缆项目启动阶段的资金投入和后续运营成本。通过对民用高端线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民用高端线缆项目实施过程中具备足够的资金流动性，公司将进行详尽的现金流分析。这包括资金需求的合理预测、民用高端线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6951"/>
      <w:r>
        <w:rPr>
          <w:rFonts w:ascii="仿宋" w:eastAsia="仿宋" w:hAnsi="仿宋" w:cs="仿宋" w:hint="eastAsia"/>
          <w:sz w:val="28"/>
          <w:lang w:eastAsia="zh-CN"/>
        </w:rPr>
        <w:t>四、民用高端线缆项目建设背景及必要性分析</w:t>
      </w:r>
      <w:bookmarkEnd w:id="14"/>
    </w:p>
    <w:p>
      <w:pPr>
        <w:pStyle w:val="Heading2"/>
        <w:rPr>
          <w:rFonts w:ascii="仿宋" w:eastAsia="仿宋" w:hAnsi="仿宋" w:cs="仿宋" w:hint="eastAsia"/>
          <w:lang w:eastAsia="zh-CN"/>
        </w:rPr>
      </w:pPr>
      <w:bookmarkStart w:id="15" w:name="_Toc3763"/>
      <w:r>
        <w:rPr>
          <w:rFonts w:ascii="仿宋" w:eastAsia="仿宋" w:hAnsi="仿宋" w:cs="仿宋" w:hint="eastAsia"/>
          <w:lang w:eastAsia="zh-CN"/>
        </w:rPr>
        <w:t>(一)、民用高端线缆项目背景分析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民用高端线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民用高端线缆项目在这个潮流中的定位。同时，我们将关注行业内涌现的新兴机遇，以便民用高端线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民用高端线缆项目提供了强大的发展动力。我们将聚焦于行业内最新的技术发展趋势，包括但不限于人工智能、大数据分析、物联网等领域。通过深度的技术研究，我们将确保民用高端线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民用高端线缆项目发展的源泉。我们将投入更多的精力对市场需求进行深入剖析，超越表面的需求，深入挖掘潜在的市场痛点和机遇。通过对市场需求的细致了解，民用高端线缆项目将更有针对性地设计解决方案，满足市场的多样化需求，从而更好地促进民用高端线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民用高端线缆项目战略至关重要。我们将对竞争态势进行更为深入的分析，包括但不限于市场份额、产品特点、客户满意度等多个维度。通过深度的竞争分析，民用高端线缆项目将能够更准确地把握市场脉搏，制定具有竞争力的民用高端线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民用高端线缆项目的发展具有直接的影响。我们将进行更为全面的法规和政策分析，了解行业发展中的潜在法律风险和合规挑战。通过充分了解和遵守相关法规，民用高端线缆项目将确保在法律框架内合法合规运营，为民用高端线缆项目的稳健发展提供有力支持。</w:t>
      </w:r>
    </w:p>
    <w:p>
      <w:pPr>
        <w:pStyle w:val="Heading2"/>
        <w:ind w:firstLine="560" w:firstLineChars="200"/>
        <w:rPr>
          <w:rFonts w:ascii="仿宋" w:eastAsia="仿宋" w:hAnsi="仿宋" w:cs="仿宋" w:hint="eastAsia"/>
          <w:sz w:val="28"/>
          <w:lang w:eastAsia="zh-CN"/>
        </w:rPr>
      </w:pPr>
      <w:bookmarkStart w:id="16" w:name="_Toc25189"/>
      <w:r>
        <w:rPr>
          <w:rFonts w:ascii="仿宋" w:eastAsia="仿宋" w:hAnsi="仿宋" w:cs="仿宋" w:hint="eastAsia"/>
          <w:sz w:val="28"/>
          <w:lang w:eastAsia="zh-CN"/>
        </w:rPr>
        <w:t>(二)、民用高端线缆项目建设必要性分析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建设的迫切性源于对行业发展趋势的深刻洞察。我们正处于一个行业变革的时代，科技创新、数字化转型成为企业发展的关键动力。民用高端线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建设不仅仅是为了跟上潮流，更是为了通过技术创新推动企业的持续发展。通过引入先进的技术和解决方案，民用高端线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民用高端线缆项目的建设成为必然选择，通过提高产品质量、拓展服务领域，从而在竞争中获得更多的机会。民用高端线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民用高端线缆项目建设的必要性体现在对客户需求更精准的满足。通过民用高端线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建设的背后是对企业持续创新的追求。只有通过不断创新，企业才能在竞争中立于不败之地。民用高端线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8104"/>
      <w:r>
        <w:rPr>
          <w:rFonts w:ascii="仿宋" w:eastAsia="仿宋" w:hAnsi="仿宋" w:cs="仿宋" w:hint="eastAsia"/>
          <w:sz w:val="28"/>
          <w:lang w:eastAsia="zh-CN"/>
        </w:rPr>
        <w:t>五、民用高端线缆项目绩效评估</w:t>
      </w:r>
      <w:bookmarkEnd w:id="17"/>
    </w:p>
    <w:p>
      <w:pPr>
        <w:pStyle w:val="Heading2"/>
        <w:rPr>
          <w:rFonts w:ascii="仿宋" w:eastAsia="仿宋" w:hAnsi="仿宋" w:cs="仿宋" w:hint="eastAsia"/>
          <w:lang w:eastAsia="zh-CN"/>
        </w:rPr>
      </w:pPr>
      <w:bookmarkStart w:id="18" w:name="_Toc31800"/>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民用高端线缆项目中，我们设计了一套全面的绩效评估指标，以确保民用高端线缆项目的可控和成功交付。这些指标跨足民用高端线缆项目目标、成本、进度和质量等多个维度，为我们提供了全面洞察民用高端线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目标达成率是我们关注的首要指标。我们设定了明确的目标，并通过定期监测和评估，迅速发现并应对潜在的目标偏差。这为民用高端线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成本绩效是另一个核心关注点。通过实际成本与预算成本的对比分析，我们深入了解成本差异的原因，及时调整资源分配，保持民用高端线缆项目在经济效益方面的合理水平。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https://d.book118.com/845103114333011103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013327"/>
    <w:rsid w:val="3C0133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5103114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2024-02-07T13:44:00Z</dcterms:created>
  <dcterms:modified xsi:type="dcterms:W3CDTF">2024-02-07T13:44:52Z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966BE1FEE76747E5A8F13E146D2F8156_11</vt:lpwstr>
  </property>
  <property fmtid="{D5CDD505-2E9C-101B-9397-08002B2CF9AE}" pid="3" name="KSOProductBuildVer">
    <vt:lpwstr>2052-12.1.0.16250</vt:lpwstr>
  </property>
</Properties>
</file>