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9F5600" w:rsidRPr="009F5600" w:rsidP="009F5600" w14:paraId="1EA126C2" w14:textId="77777777">
      <w:pPr>
        <w:pStyle w:val="Heading2"/>
        <w:widowControl w:val="0"/>
        <w:shd w:val="clear" w:color="auto" w:fill="FFFFFF"/>
        <w:spacing w:before="150" w:beforeAutospacing="0" w:after="150" w:afterAutospacing="0"/>
        <w:jc w:val="center"/>
        <w:rPr>
          <w:rFonts w:ascii="仿宋_GB2312" w:eastAsia="仿宋_GB2312" w:hAnsi="微软雅黑" w:hint="eastAsia"/>
          <w:color w:val="333333"/>
          <w:sz w:val="20"/>
          <w:szCs w:val="40"/>
        </w:rPr>
      </w:pPr>
      <w:r w:rsidRPr="009F5600">
        <w:rPr>
          <w:rFonts w:ascii="仿宋_GB2312" w:eastAsia="仿宋_GB2312" w:hAnsi="微软雅黑" w:hint="eastAsia"/>
          <w:color w:val="333333"/>
          <w:sz w:val="20"/>
          <w:szCs w:val="40"/>
        </w:rPr>
        <w:t>ESG 证书测试题及答案</w:t>
      </w:r>
    </w:p>
    <w:p w:rsidR="009F5600" w:rsidRPr="009F5600" w:rsidP="009F5600" w14:paraId="2758A50A" w14:textId="77777777">
      <w:pPr>
        <w:pStyle w:val="title"/>
        <w:widowControl w:val="0"/>
        <w:shd w:val="clear" w:color="auto" w:fill="FFFFFF"/>
        <w:spacing w:before="0" w:beforeAutospacing="0" w:after="0" w:afterAutospacing="0"/>
        <w:rPr>
          <w:rFonts w:ascii="仿宋_GB2312" w:eastAsia="仿宋_GB2312" w:hAnsi="微软雅黑" w:hint="eastAsia"/>
          <w:b/>
          <w:bCs/>
          <w:color w:val="333333"/>
          <w:sz w:val="20"/>
          <w:szCs w:val="32"/>
        </w:rPr>
      </w:pPr>
      <w:r w:rsidRPr="009F5600">
        <w:rPr>
          <w:rFonts w:ascii="仿宋_GB2312" w:eastAsia="仿宋_GB2312" w:hAnsi="微软雅黑" w:hint="eastAsia"/>
          <w:b/>
          <w:bCs/>
          <w:color w:val="333333"/>
          <w:sz w:val="20"/>
          <w:szCs w:val="32"/>
        </w:rPr>
        <w:t>单选题</w:t>
      </w:r>
      <w:r w:rsidRPr="009F5600">
        <w:rPr>
          <w:rStyle w:val="small"/>
          <w:rFonts w:ascii="仿宋_GB2312" w:eastAsia="仿宋_GB2312" w:hAnsi="微软雅黑" w:hint="eastAsia"/>
          <w:b/>
          <w:bCs/>
          <w:color w:val="999999"/>
          <w:sz w:val="20"/>
          <w:szCs w:val="28"/>
        </w:rPr>
        <w:t>（总共100题）</w:t>
      </w:r>
    </w:p>
    <w:p w:rsidR="009F5600" w:rsidRPr="009F5600" w:rsidP="009F5600" w14:paraId="0EC02BD4" w14:textId="32C255EE">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1.A high carbon intensity company (proved by scope 1 and 2 carbon high intensity) may raise several "red</w:t>
      </w:r>
      <w:r w:rsidRPr="009F5600">
        <w:rPr>
          <w:rFonts w:ascii="仿宋_GB2312" w:eastAsia="仿宋_GB2312" w:hAnsi="微软雅黑" w:hint="eastAsia"/>
          <w:color w:val="333333"/>
          <w:sz w:val="20"/>
          <w:szCs w:val="28"/>
        </w:rPr>
        <w:br/>
        <w:t>Flags" to investors. Choose the option that does not refer to potential risk investors may identify in this scenario.</w:t>
      </w:r>
    </w:p>
    <w:p w:rsidR="009F5600" w:rsidRPr="009F5600" w:rsidP="009F5600" w14:paraId="7D5E2A85"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A、Increased cost of debt for new project financing</w:t>
      </w:r>
    </w:p>
    <w:p w:rsidR="009F5600" w:rsidRPr="009F5600" w:rsidP="009F5600" w14:paraId="20922D99"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B、Decreased risk from carbon taxes</w:t>
      </w:r>
    </w:p>
    <w:p w:rsidR="009F5600" w:rsidRPr="009F5600" w:rsidP="009F5600" w14:paraId="22EC1509"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C、Change in debt rating</w:t>
      </w:r>
    </w:p>
    <w:p w:rsidR="009F5600" w:rsidRPr="009F5600" w:rsidP="009F5600" w14:paraId="55EFB490"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答案：B</w:t>
      </w:r>
    </w:p>
    <w:p w:rsidR="009F5600" w:rsidRPr="009F5600" w:rsidP="009F5600" w14:paraId="67EEDE4A"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解析：</w:t>
      </w:r>
      <w:r w:rsidRPr="009F5600">
        <w:rPr>
          <w:rFonts w:ascii="仿宋_GB2312" w:eastAsia="仿宋_GB2312" w:hAnsi="微软雅黑" w:hint="eastAsia"/>
          <w:color w:val="333333"/>
          <w:sz w:val="20"/>
          <w:szCs w:val="28"/>
        </w:rPr>
        <w:br/>
        <w:t>Check How ESG analysis can complement traditional financial analysis in Chapter 7</w:t>
      </w:r>
      <w:r w:rsidRPr="009F5600">
        <w:rPr>
          <w:rFonts w:ascii="仿宋_GB2312" w:eastAsia="仿宋_GB2312" w:hAnsi="微软雅黑" w:hint="eastAsia"/>
          <w:color w:val="333333"/>
          <w:sz w:val="20"/>
          <w:szCs w:val="28"/>
        </w:rPr>
        <w:br/>
        <w:t>High carbon intensity (proved by scope 1 and 2 carbon intensity being both absolute and relative to sector):</w:t>
      </w:r>
      <w:r w:rsidRPr="009F5600">
        <w:rPr>
          <w:rFonts w:ascii="仿宋_GB2312" w:eastAsia="仿宋_GB2312" w:hAnsi="微软雅黑" w:hint="eastAsia"/>
          <w:color w:val="333333"/>
          <w:sz w:val="20"/>
          <w:szCs w:val="28"/>
        </w:rPr>
        <w:br/>
        <w:t>● increased risk from carbon taxes</w:t>
      </w:r>
      <w:r w:rsidRPr="009F5600">
        <w:rPr>
          <w:rFonts w:ascii="仿宋_GB2312" w:eastAsia="仿宋_GB2312" w:hAnsi="微软雅黑" w:hint="eastAsia"/>
          <w:color w:val="333333"/>
          <w:sz w:val="20"/>
          <w:szCs w:val="28"/>
        </w:rPr>
        <w:br/>
        <w:t>· increased cost of debt for new project financing</w:t>
      </w:r>
      <w:r w:rsidRPr="009F5600">
        <w:rPr>
          <w:rFonts w:ascii="仿宋_GB2312" w:eastAsia="仿宋_GB2312" w:hAnsi="微软雅黑" w:hint="eastAsia"/>
          <w:color w:val="333333"/>
          <w:sz w:val="20"/>
          <w:szCs w:val="28"/>
        </w:rPr>
        <w:br/>
        <w:t>· higher taxes</w:t>
      </w:r>
      <w:r w:rsidRPr="009F5600">
        <w:rPr>
          <w:rFonts w:ascii="仿宋_GB2312" w:eastAsia="仿宋_GB2312" w:hAnsi="微软雅黑" w:hint="eastAsia"/>
          <w:color w:val="333333"/>
          <w:sz w:val="20"/>
          <w:szCs w:val="28"/>
        </w:rPr>
        <w:br/>
        <w:t>· increased balance sheet risk of default on debt</w:t>
      </w:r>
      <w:r w:rsidRPr="009F5600">
        <w:rPr>
          <w:rFonts w:ascii="仿宋_GB2312" w:eastAsia="仿宋_GB2312" w:hAnsi="微软雅黑" w:hint="eastAsia"/>
          <w:color w:val="333333"/>
          <w:sz w:val="20"/>
          <w:szCs w:val="28"/>
        </w:rPr>
        <w:br/>
        <w:t>· change in debt rating;</w:t>
      </w:r>
      <w:r w:rsidRPr="009F5600">
        <w:rPr>
          <w:rFonts w:ascii="仿宋_GB2312" w:eastAsia="仿宋_GB2312" w:hAnsi="微软雅黑" w:hint="eastAsia"/>
          <w:color w:val="333333"/>
          <w:sz w:val="20"/>
          <w:szCs w:val="28"/>
        </w:rPr>
        <w:br/>
        <w:t>· lower value of corporate debt.</w:t>
      </w:r>
      <w:r w:rsidRPr="009F5600">
        <w:rPr>
          <w:rFonts w:ascii="仿宋_GB2312" w:eastAsia="仿宋_GB2312" w:hAnsi="微软雅黑" w:hint="eastAsia"/>
          <w:color w:val="333333"/>
          <w:sz w:val="20"/>
          <w:szCs w:val="28"/>
        </w:rPr>
        <w:br/>
        <w:t>Here, the judgment of an E factor, such as exposure to carbon, leads to an analysis of the risk to debt pricing. It complements a traditional take on default risk</w:t>
      </w:r>
    </w:p>
    <w:p w:rsidR="009F5600" w:rsidRPr="009F5600" w:rsidP="009F5600" w14:paraId="51D29EE3" w14:textId="64676AB1">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2.What is the Network for Greening the Financial System (NGFS)?</w:t>
      </w:r>
    </w:p>
    <w:p w:rsidR="009F5600" w:rsidRPr="009F5600" w:rsidP="009F5600" w14:paraId="18265AC9"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A、A coalition of private banks to discuss reporting and transparent communication regarding</w:t>
      </w:r>
      <w:r w:rsidRPr="009F5600">
        <w:rPr>
          <w:rFonts w:ascii="仿宋_GB2312" w:eastAsia="仿宋_GB2312" w:hAnsi="微软雅黑" w:hint="eastAsia"/>
          <w:color w:val="333333"/>
          <w:sz w:val="20"/>
          <w:szCs w:val="28"/>
        </w:rPr>
        <w:br/>
      </w:r>
      <w:r w:rsidRPr="009F5600">
        <w:rPr>
          <w:rStyle w:val="pull-left"/>
          <w:rFonts w:ascii="仿宋_GB2312" w:eastAsia="仿宋_GB2312" w:hAnsi="微软雅黑" w:hint="eastAsia"/>
          <w:color w:val="333333"/>
          <w:sz w:val="20"/>
          <w:szCs w:val="28"/>
        </w:rPr>
        <w:t>Environmental issues.</w:t>
      </w:r>
    </w:p>
    <w:p w:rsidR="009F5600" w:rsidRPr="009F5600" w:rsidP="009F5600" w14:paraId="12758F37"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B、A coalition of private banks to enhance the global response needed to meet the purposes</w:t>
      </w:r>
      <w:r w:rsidRPr="009F5600">
        <w:rPr>
          <w:rFonts w:ascii="仿宋_GB2312" w:eastAsia="仿宋_GB2312" w:hAnsi="微软雅黑" w:hint="eastAsia"/>
          <w:color w:val="333333"/>
          <w:sz w:val="20"/>
          <w:szCs w:val="28"/>
        </w:rPr>
        <w:br/>
      </w:r>
      <w:r w:rsidRPr="009F5600">
        <w:rPr>
          <w:rStyle w:val="pull-left"/>
          <w:rFonts w:ascii="仿宋_GB2312" w:eastAsia="仿宋_GB2312" w:hAnsi="微软雅黑" w:hint="eastAsia"/>
          <w:color w:val="333333"/>
          <w:sz w:val="20"/>
          <w:szCs w:val="28"/>
        </w:rPr>
        <w:t>Of the Paris agreement.</w:t>
      </w:r>
    </w:p>
    <w:p w:rsidR="009F5600" w:rsidRPr="009F5600" w:rsidP="009F5600" w14:paraId="4303DB51"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C、A coalition of central banks to strengthen the global response required to meet the goals of the Paris agreement.</w:t>
      </w:r>
    </w:p>
    <w:p w:rsidR="009F5600" w:rsidRPr="009F5600" w:rsidP="009F5600" w14:paraId="06017DF5"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答案：C</w:t>
      </w:r>
    </w:p>
    <w:p w:rsidR="009F5600" w:rsidRPr="009F5600" w:rsidP="009F5600" w14:paraId="0249D715"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解析：</w:t>
      </w:r>
      <w:r w:rsidRPr="009F5600">
        <w:rPr>
          <w:rFonts w:ascii="仿宋_GB2312" w:eastAsia="仿宋_GB2312" w:hAnsi="微软雅黑" w:hint="eastAsia"/>
          <w:color w:val="333333"/>
          <w:sz w:val="20"/>
          <w:szCs w:val="28"/>
        </w:rPr>
        <w:t> </w:t>
      </w:r>
      <w:r w:rsidRPr="009F5600">
        <w:rPr>
          <w:rFonts w:ascii="仿宋_GB2312" w:eastAsia="仿宋_GB2312" w:hAnsi="微软雅黑" w:hint="eastAsia"/>
          <w:color w:val="333333"/>
          <w:sz w:val="20"/>
          <w:szCs w:val="28"/>
        </w:rPr>
        <w:t>Check Task Force on Climate-related Financial Disclosures in Chapter 3</w:t>
      </w:r>
      <w:r w:rsidRPr="009F5600">
        <w:rPr>
          <w:rFonts w:ascii="仿宋_GB2312" w:eastAsia="仿宋_GB2312" w:hAnsi="微软雅黑" w:hint="eastAsia"/>
          <w:color w:val="333333"/>
          <w:sz w:val="20"/>
          <w:szCs w:val="28"/>
        </w:rPr>
        <w:br/>
        <w:t>The Network for Greening the Financial System (NGFS) comprises over 70 central banks and financial supervisors.It was set up to strengthen the global response required to meet the Paris Agreement's goals, enhance the financial system's role in managing risks, and mobilize capital for green and low-carbon investments in the broader context of environmentally sustainable</w:t>
      </w:r>
      <w:r w:rsidRPr="009F5600">
        <w:rPr>
          <w:rFonts w:ascii="仿宋_GB2312" w:eastAsia="仿宋_GB2312" w:hAnsi="微软雅黑" w:hint="eastAsia"/>
          <w:color w:val="333333"/>
          <w:sz w:val="20"/>
          <w:szCs w:val="28"/>
        </w:rPr>
        <w:br/>
        <w:t>Development. The NGFS has developed technical guidance - including publishing a set of climate scenarios - for the regulatory supervision of climate risks.</w:t>
      </w:r>
      <w:r w:rsidRPr="009F5600">
        <w:rPr>
          <w:rFonts w:ascii="仿宋_GB2312" w:eastAsia="仿宋_GB2312" w:hAnsi="微软雅黑" w:hint="eastAsia"/>
          <w:color w:val="333333"/>
          <w:sz w:val="20"/>
          <w:szCs w:val="28"/>
        </w:rPr>
        <w:br/>
        <w:t>(Source: Certificate in ESG Investing Curriculum / Book and/or Alma Mundus)</w:t>
      </w:r>
    </w:p>
    <w:p w:rsidR="009F5600" w:rsidRPr="009F5600" w:rsidP="009F5600" w14:paraId="65CCE125" w14:textId="6E750355">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3.Which action would be undertaken by a portfolio manager aiming to follow the Task Force on Climate-related Financial Disclosures(TCFD) on measuring its portfolio carbon intensity.</w:t>
      </w:r>
    </w:p>
    <w:p w:rsidR="009F5600" w:rsidRPr="009F5600" w:rsidP="009F5600" w14:paraId="7FE64233"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A、Focus on scope 1,2,and 3 emissions.</w:t>
      </w:r>
    </w:p>
    <w:p w:rsidR="009F5600" w:rsidRPr="009F5600" w:rsidP="009F5600" w14:paraId="3F8695BD"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B、Exclude carbon-intensive sectors.</w:t>
      </w:r>
    </w:p>
    <w:p w:rsidR="009F5600" w:rsidRPr="009F5600" w:rsidP="009F5600" w14:paraId="292B4D34"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sectPr>
          <w:pgSz w:w="11906" w:h="16838"/>
          <w:pgMar w:top="1134" w:right="1134" w:bottom="1134" w:left="1304" w:header="851" w:footer="992" w:gutter="0"/>
          <w:cols w:space="425"/>
          <w:docGrid w:type="lines" w:linePitch="312"/>
        </w:sectPr>
      </w:pPr>
      <w:r w:rsidRPr="009F5600">
        <w:rPr>
          <w:rStyle w:val="pull-left"/>
          <w:rFonts w:ascii="仿宋_GB2312" w:eastAsia="仿宋_GB2312" w:hAnsi="微软雅黑" w:hint="eastAsia"/>
          <w:color w:val="333333"/>
          <w:sz w:val="20"/>
          <w:szCs w:val="28"/>
        </w:rPr>
        <w:t>C、Focus only on scope 1 and 2 emissions.</w:t>
      </w:r>
    </w:p>
    <w:p w:rsidR="009F5600" w:rsidRPr="009F5600" w:rsidP="009F5600" w14:paraId="7D3D79B0"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答案：C</w:t>
      </w:r>
    </w:p>
    <w:p w:rsidR="009F5600" w:rsidRPr="009F5600" w:rsidP="009F5600" w14:paraId="3A723ED0"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解析：</w:t>
      </w:r>
      <w:r w:rsidRPr="009F5600">
        <w:rPr>
          <w:rFonts w:ascii="仿宋_GB2312" w:eastAsia="仿宋_GB2312" w:hAnsi="微软雅黑" w:hint="eastAsia"/>
          <w:color w:val="333333"/>
          <w:sz w:val="20"/>
          <w:szCs w:val="28"/>
        </w:rPr>
        <w:t> </w:t>
      </w:r>
      <w:r w:rsidRPr="009F5600">
        <w:rPr>
          <w:rFonts w:ascii="仿宋_GB2312" w:eastAsia="仿宋_GB2312" w:hAnsi="微软雅黑" w:hint="eastAsia"/>
          <w:color w:val="333333"/>
          <w:sz w:val="20"/>
          <w:szCs w:val="28"/>
        </w:rPr>
        <w:t>Check Complementing internal research with external ESG resources in Chapter 8</w:t>
      </w:r>
      <w:r w:rsidRPr="009F5600">
        <w:rPr>
          <w:rFonts w:ascii="仿宋_GB2312" w:eastAsia="仿宋_GB2312" w:hAnsi="微软雅黑" w:hint="eastAsia"/>
          <w:color w:val="333333"/>
          <w:sz w:val="20"/>
          <w:szCs w:val="28"/>
        </w:rPr>
        <w:br/>
        <w:t>UK TCFD practice currently focuses on only Scope 1 and Scope 2 emissions.Scope 3 emissions,which represent indirect</w:t>
      </w:r>
      <w:r w:rsidRPr="009F5600">
        <w:rPr>
          <w:rFonts w:ascii="仿宋_GB2312" w:eastAsia="仿宋_GB2312" w:hAnsi="微软雅黑" w:hint="eastAsia"/>
          <w:color w:val="333333"/>
          <w:sz w:val="20"/>
          <w:szCs w:val="28"/>
        </w:rPr>
        <w:br/>
        <w:t>Emissions that occur within a company's value chain, are particularly difficult to measure because of the potential lack of data, transparency, and disclosure within layers of a supply chain. As data and supply chain visibility improves, it is expected that emissions analysis will normalize to cover Scope 1,2,and 3.</w:t>
      </w:r>
    </w:p>
    <w:p w:rsidR="009F5600" w:rsidRPr="009F5600" w:rsidP="009F5600" w14:paraId="4BE07E5D" w14:textId="1A0DB776">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4.What is the request for proposal (RFP) main benefit?</w:t>
      </w:r>
    </w:p>
    <w:p w:rsidR="009F5600" w:rsidRPr="009F5600" w:rsidP="009F5600" w14:paraId="7E5C9697"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A、To structure a process that narrows the field to a shortlist of potential providers.</w:t>
      </w:r>
    </w:p>
    <w:p w:rsidR="009F5600" w:rsidRPr="009F5600" w:rsidP="009F5600" w14:paraId="410A12C5"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B、To allow a due diligence process that drives transparency.</w:t>
      </w:r>
    </w:p>
    <w:p w:rsidR="009F5600" w:rsidRPr="009F5600" w:rsidP="009F5600" w14:paraId="3A7EE968"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C、To guarantee all practitioners will have the same face time with the client.</w:t>
      </w:r>
    </w:p>
    <w:p w:rsidR="009F5600" w:rsidRPr="009F5600" w:rsidP="009F5600" w14:paraId="31CD0C74"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答案：A</w:t>
      </w:r>
    </w:p>
    <w:p w:rsidR="009F5600" w:rsidRPr="009F5600" w:rsidP="009F5600" w14:paraId="22639788"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解析：</w:t>
      </w:r>
      <w:r w:rsidRPr="009F5600">
        <w:rPr>
          <w:rFonts w:ascii="仿宋_GB2312" w:eastAsia="仿宋_GB2312" w:hAnsi="微软雅黑" w:hint="eastAsia"/>
          <w:color w:val="333333"/>
          <w:sz w:val="20"/>
          <w:szCs w:val="28"/>
        </w:rPr>
        <w:t> </w:t>
      </w:r>
      <w:r w:rsidRPr="009F5600">
        <w:rPr>
          <w:rFonts w:ascii="仿宋_GB2312" w:eastAsia="仿宋_GB2312" w:hAnsi="微软雅黑" w:hint="eastAsia"/>
          <w:color w:val="333333"/>
          <w:sz w:val="20"/>
          <w:szCs w:val="28"/>
        </w:rPr>
        <w:t>Check Developing client-relevant ESG-aware investment mandates in Chapter 9</w:t>
      </w:r>
      <w:r w:rsidRPr="009F5600">
        <w:rPr>
          <w:rFonts w:ascii="仿宋_GB2312" w:eastAsia="仿宋_GB2312" w:hAnsi="微软雅黑" w:hint="eastAsia"/>
          <w:color w:val="333333"/>
          <w:sz w:val="20"/>
          <w:szCs w:val="28"/>
        </w:rPr>
        <w:br/>
        <w:t>The RFP ensures that the mandate is fully operational.Asset owners benefit from a structured process that narrows the field to a shortlist of potential providers.</w:t>
      </w:r>
    </w:p>
    <w:p w:rsidR="009F5600" w:rsidRPr="009F5600" w:rsidP="009F5600" w14:paraId="61B90AA1" w14:textId="1B43ECC8">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5.Which framework will most likely be used by board members of a UK company trying to establish an active dialogue with management to explore the company's exposure to potential child labor infringements in the</w:t>
      </w:r>
      <w:r w:rsidRPr="009F5600">
        <w:rPr>
          <w:rFonts w:ascii="仿宋_GB2312" w:eastAsia="仿宋_GB2312" w:hAnsi="微软雅黑" w:hint="eastAsia"/>
          <w:color w:val="333333"/>
          <w:sz w:val="20"/>
          <w:szCs w:val="28"/>
        </w:rPr>
        <w:br/>
        <w:t>Company's offshore operations?</w:t>
      </w:r>
    </w:p>
    <w:p w:rsidR="009F5600" w:rsidRPr="009F5600" w:rsidP="009F5600" w14:paraId="12D9B49B"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A、</w:t>
      </w:r>
      <w:r w:rsidRPr="009F5600">
        <w:rPr>
          <w:rFonts w:ascii="仿宋_GB2312" w:eastAsia="仿宋_GB2312" w:hAnsi="微软雅黑" w:hint="eastAsia"/>
          <w:color w:val="333333"/>
          <w:sz w:val="20"/>
          <w:szCs w:val="28"/>
        </w:rPr>
        <w:br/>
      </w:r>
      <w:r w:rsidRPr="009F5600">
        <w:rPr>
          <w:rStyle w:val="pull-left"/>
          <w:rFonts w:ascii="仿宋_GB2312" w:eastAsia="仿宋_GB2312" w:hAnsi="微软雅黑" w:hint="eastAsia"/>
          <w:color w:val="333333"/>
          <w:sz w:val="20"/>
          <w:szCs w:val="28"/>
        </w:rPr>
        <w:t>The Corporate Governance framework</w:t>
      </w:r>
    </w:p>
    <w:p w:rsidR="009F5600" w:rsidRPr="009F5600" w:rsidP="009F5600" w14:paraId="44F26A49"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B、</w:t>
      </w:r>
      <w:r w:rsidRPr="009F5600">
        <w:rPr>
          <w:rFonts w:ascii="仿宋_GB2312" w:eastAsia="仿宋_GB2312" w:hAnsi="微软雅黑" w:hint="eastAsia"/>
          <w:color w:val="333333"/>
          <w:sz w:val="20"/>
          <w:szCs w:val="28"/>
        </w:rPr>
        <w:br/>
      </w:r>
      <w:r w:rsidRPr="009F5600">
        <w:rPr>
          <w:rStyle w:val="pull-left"/>
          <w:rFonts w:ascii="仿宋_GB2312" w:eastAsia="仿宋_GB2312" w:hAnsi="微软雅黑" w:hint="eastAsia"/>
          <w:color w:val="333333"/>
          <w:sz w:val="20"/>
          <w:szCs w:val="28"/>
        </w:rPr>
        <w:t>The Investor Forum framework</w:t>
      </w:r>
    </w:p>
    <w:p w:rsidR="009F5600" w:rsidRPr="009F5600" w:rsidP="009F5600" w14:paraId="22E45367"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C、</w:t>
      </w:r>
      <w:r w:rsidRPr="009F5600">
        <w:rPr>
          <w:rFonts w:ascii="仿宋_GB2312" w:eastAsia="仿宋_GB2312" w:hAnsi="微软雅黑" w:hint="eastAsia"/>
          <w:color w:val="333333"/>
          <w:sz w:val="20"/>
          <w:szCs w:val="28"/>
        </w:rPr>
        <w:br/>
      </w:r>
      <w:r w:rsidRPr="009F5600">
        <w:rPr>
          <w:rStyle w:val="pull-left"/>
          <w:rFonts w:ascii="仿宋_GB2312" w:eastAsia="仿宋_GB2312" w:hAnsi="微软雅黑" w:hint="eastAsia"/>
          <w:color w:val="333333"/>
          <w:sz w:val="20"/>
          <w:szCs w:val="28"/>
        </w:rPr>
        <w:t>The Collective Engagement framework</w:t>
      </w:r>
    </w:p>
    <w:p w:rsidR="009F5600" w:rsidRPr="009F5600" w:rsidP="009F5600" w14:paraId="2C606AF0"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答案：B</w:t>
      </w:r>
    </w:p>
    <w:p w:rsidR="009F5600" w:rsidRPr="009F5600" w:rsidP="009F5600" w14:paraId="09F34ED6"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解析：</w:t>
      </w:r>
      <w:r w:rsidRPr="009F5600">
        <w:rPr>
          <w:rFonts w:ascii="仿宋_GB2312" w:eastAsia="仿宋_GB2312" w:hAnsi="微软雅黑" w:hint="eastAsia"/>
          <w:color w:val="333333"/>
          <w:sz w:val="20"/>
          <w:szCs w:val="28"/>
        </w:rPr>
        <w:t> </w:t>
      </w:r>
      <w:r w:rsidRPr="009F5600">
        <w:rPr>
          <w:rFonts w:ascii="仿宋_GB2312" w:eastAsia="仿宋_GB2312" w:hAnsi="微软雅黑" w:hint="eastAsia"/>
          <w:color w:val="333333"/>
          <w:sz w:val="20"/>
          <w:szCs w:val="28"/>
        </w:rPr>
        <w:t>Check Why Engagement? in Chapter 6</w:t>
      </w:r>
      <w:r w:rsidRPr="009F5600">
        <w:rPr>
          <w:rFonts w:ascii="仿宋_GB2312" w:eastAsia="仿宋_GB2312" w:hAnsi="微软雅黑" w:hint="eastAsia"/>
          <w:color w:val="333333"/>
          <w:sz w:val="20"/>
          <w:szCs w:val="28"/>
        </w:rPr>
        <w:br/>
        <w:t>The Investor Forum, a UK group set up to facilitate collective dialogue between investors and investees,</w:t>
      </w:r>
      <w:r w:rsidRPr="009F5600">
        <w:rPr>
          <w:rFonts w:ascii="仿宋_GB2312" w:eastAsia="仿宋_GB2312" w:hAnsi="微软雅黑" w:hint="eastAsia"/>
          <w:color w:val="333333"/>
          <w:sz w:val="20"/>
          <w:szCs w:val="28"/>
        </w:rPr>
        <w:br/>
      </w:r>
      <w:r w:rsidRPr="009F5600">
        <w:rPr>
          <w:rFonts w:ascii="仿宋_GB2312" w:eastAsia="仿宋_GB2312" w:hAnsi="微软雅黑" w:hint="eastAsia"/>
          <w:color w:val="333333"/>
          <w:sz w:val="20"/>
          <w:szCs w:val="28"/>
        </w:rPr>
        <w:t>Describes engagement as “active dialogue with a specific and targeted objective … the underlying aim … should always be to preserve and enhance the value of assets.”</w:t>
      </w:r>
      <w:r w:rsidRPr="009F5600">
        <w:rPr>
          <w:rFonts w:ascii="仿宋_GB2312" w:eastAsia="仿宋_GB2312" w:hAnsi="微软雅黑" w:hint="eastAsia"/>
          <w:color w:val="333333"/>
          <w:sz w:val="20"/>
          <w:szCs w:val="28"/>
        </w:rPr>
        <w:br/>
        <w:t>In this case, the board member's dialogue with management features the two-way communication typical of engagement dialogues and is defined by a specific and targeted objective.</w:t>
      </w:r>
      <w:r w:rsidRPr="009F5600">
        <w:rPr>
          <w:rFonts w:ascii="仿宋_GB2312" w:eastAsia="仿宋_GB2312" w:hAnsi="微软雅黑" w:hint="eastAsia"/>
          <w:color w:val="333333"/>
          <w:sz w:val="20"/>
          <w:szCs w:val="28"/>
        </w:rPr>
        <w:br/>
        <w:t>Source:Certificate in ESG Investing Curriculum /Book and/or Alma Mundus</w:t>
      </w:r>
    </w:p>
    <w:p w:rsidR="009F5600" w:rsidRPr="009F5600" w:rsidP="009F5600" w14:paraId="56240C75" w14:textId="17DF7001">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6.What was the main objective of the Paris Agreement of 2015(COP21)?</w:t>
      </w:r>
    </w:p>
    <w:p w:rsidR="009F5600" w:rsidRPr="009F5600" w:rsidP="009F5600" w14:paraId="3FFEBE7E"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A、To mobilize a global response to the threat of pollution.</w:t>
      </w:r>
    </w:p>
    <w:p w:rsidR="009F5600" w:rsidRPr="009F5600" w:rsidP="009F5600" w14:paraId="2ADEC762"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B、To mobilize the five biggest economies to the threat of climate change .</w:t>
      </w:r>
    </w:p>
    <w:p w:rsidR="009F5600" w:rsidRPr="009F5600" w:rsidP="009F5600" w14:paraId="3F93CBC0" w14:textId="77777777">
      <w:pPr>
        <w:pStyle w:val="clearfix"/>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Style w:val="pull-left"/>
          <w:rFonts w:ascii="仿宋_GB2312" w:eastAsia="仿宋_GB2312" w:hAnsi="微软雅黑" w:hint="eastAsia"/>
          <w:color w:val="333333"/>
          <w:sz w:val="20"/>
          <w:szCs w:val="28"/>
        </w:rPr>
        <w:t>C、To mobilize a global response to the threat of climate change.</w:t>
      </w:r>
    </w:p>
    <w:p w:rsidR="009F5600" w:rsidRPr="009F5600" w:rsidP="009F5600" w14:paraId="23FC53BA"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答案：C</w:t>
      </w:r>
    </w:p>
    <w:p w:rsidR="009F5600" w:rsidRPr="009F5600" w:rsidP="009F5600" w14:paraId="2224CB48"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9F5600">
        <w:rPr>
          <w:rFonts w:ascii="仿宋_GB2312" w:eastAsia="仿宋_GB2312" w:hAnsi="微软雅黑" w:hint="eastAsia"/>
          <w:color w:val="333333"/>
          <w:sz w:val="20"/>
          <w:szCs w:val="28"/>
        </w:rPr>
        <w:t>解析：</w:t>
      </w:r>
      <w:r w:rsidRPr="009F5600">
        <w:rPr>
          <w:rFonts w:ascii="仿宋_GB2312" w:eastAsia="仿宋_GB2312" w:hAnsi="微软雅黑" w:hint="eastAsia"/>
          <w:color w:val="333333"/>
          <w:sz w:val="20"/>
          <w:szCs w:val="28"/>
        </w:rPr>
        <w:t> </w:t>
      </w:r>
      <w:r w:rsidRPr="009F5600">
        <w:rPr>
          <w:rFonts w:ascii="仿宋_GB2312" w:eastAsia="仿宋_GB2312" w:hAnsi="微软雅黑" w:hint="eastAsia"/>
          <w:color w:val="333333"/>
          <w:sz w:val="20"/>
          <w:szCs w:val="28"/>
        </w:rPr>
        <w:t>Check Climate change mitigation in Chapter 3</w:t>
      </w:r>
      <w:r w:rsidRPr="009F5600">
        <w:rPr>
          <w:rFonts w:ascii="仿宋_GB2312" w:eastAsia="仿宋_GB2312" w:hAnsi="微软雅黑" w:hint="eastAsia"/>
          <w:color w:val="333333"/>
          <w:sz w:val="20"/>
          <w:szCs w:val="28"/>
        </w:rPr>
        <w:br/>
        <w:t xml:space="preserve">The Paris Agreement of 2015 was reached to mobilize a global response to the threat of climate </w:t>
      </w:r>
      <w:r w:rsidRPr="009F5600">
        <w:rPr>
          <w:rFonts w:ascii="仿宋_GB2312" w:eastAsia="仿宋_GB2312" w:hAnsi="微软雅黑" w:hint="eastAsia"/>
          <w:color w:val="333333"/>
          <w:sz w:val="20"/>
          <w:szCs w:val="28"/>
        </w:rPr>
        <w:br/>
      </w:r>
      <w:r w:rsidRPr="009F5600">
        <w:rPr>
          <w:rFonts w:ascii="仿宋_GB2312" w:eastAsia="仿宋_GB2312" w:hAnsi="微软雅黑" w:hint="eastAsia"/>
          <w:color w:val="333333"/>
          <w:sz w:val="20"/>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https://d.book118.com/845111202214011043</w:t>
        </w:r>
      </w:hyperlink>
    </w:p>
    <w:p w:rsidR="009F5600" w:rsidRPr="009F5600" w:rsidP="009F5600">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p>
    <w:sectPr>
      <w:type w:val="nextPage"/>
      <w:pgSz w:w="11906" w:h="16838"/>
      <w:pgMar w:top="1134" w:right="1134" w:bottom="1134" w:left="1304" w:header="851" w:footer="992" w:gutter="0"/>
      <w:pgNumType w:start="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宋体"/>
    <w:panose1 w:val="00000000000000000000"/>
    <w:charset w:val="86"/>
    <w:family w:val="roman"/>
    <w:notTrueType/>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53D7299"/>
    <w:multiLevelType w:val="multilevel"/>
    <w:tmpl w:val="3F261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6797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5B4"/>
    <w:rsid w:val="00003B08"/>
    <w:rsid w:val="00005EE7"/>
    <w:rsid w:val="00024F6E"/>
    <w:rsid w:val="00031AD0"/>
    <w:rsid w:val="00033011"/>
    <w:rsid w:val="00035CA7"/>
    <w:rsid w:val="00037338"/>
    <w:rsid w:val="00040CA4"/>
    <w:rsid w:val="000454ED"/>
    <w:rsid w:val="000459B6"/>
    <w:rsid w:val="000554B0"/>
    <w:rsid w:val="00055C8A"/>
    <w:rsid w:val="00057D7B"/>
    <w:rsid w:val="0006436B"/>
    <w:rsid w:val="00066E5D"/>
    <w:rsid w:val="000707E2"/>
    <w:rsid w:val="00074889"/>
    <w:rsid w:val="00075C19"/>
    <w:rsid w:val="00076572"/>
    <w:rsid w:val="00076B46"/>
    <w:rsid w:val="00077B7A"/>
    <w:rsid w:val="00077EBC"/>
    <w:rsid w:val="000804CC"/>
    <w:rsid w:val="000825A5"/>
    <w:rsid w:val="0008614B"/>
    <w:rsid w:val="00087928"/>
    <w:rsid w:val="00091C13"/>
    <w:rsid w:val="00092F2A"/>
    <w:rsid w:val="00096F5A"/>
    <w:rsid w:val="000B1674"/>
    <w:rsid w:val="000B18D0"/>
    <w:rsid w:val="000B4440"/>
    <w:rsid w:val="000B4FBF"/>
    <w:rsid w:val="000B60AE"/>
    <w:rsid w:val="000C008C"/>
    <w:rsid w:val="000C12C6"/>
    <w:rsid w:val="000C420B"/>
    <w:rsid w:val="000C54FD"/>
    <w:rsid w:val="000D14CD"/>
    <w:rsid w:val="000E0B30"/>
    <w:rsid w:val="000E5CBD"/>
    <w:rsid w:val="000E6CB3"/>
    <w:rsid w:val="000E7132"/>
    <w:rsid w:val="000F1754"/>
    <w:rsid w:val="000F519C"/>
    <w:rsid w:val="0010410A"/>
    <w:rsid w:val="00110098"/>
    <w:rsid w:val="0011196D"/>
    <w:rsid w:val="00112B50"/>
    <w:rsid w:val="00112F27"/>
    <w:rsid w:val="001142CB"/>
    <w:rsid w:val="00114696"/>
    <w:rsid w:val="0012451C"/>
    <w:rsid w:val="001319DE"/>
    <w:rsid w:val="00133E18"/>
    <w:rsid w:val="0013696B"/>
    <w:rsid w:val="00140545"/>
    <w:rsid w:val="00150D36"/>
    <w:rsid w:val="00160A34"/>
    <w:rsid w:val="00162792"/>
    <w:rsid w:val="0016438B"/>
    <w:rsid w:val="0017223E"/>
    <w:rsid w:val="0017252F"/>
    <w:rsid w:val="0017680A"/>
    <w:rsid w:val="00180138"/>
    <w:rsid w:val="00187E56"/>
    <w:rsid w:val="00191E6C"/>
    <w:rsid w:val="001927C0"/>
    <w:rsid w:val="0019558A"/>
    <w:rsid w:val="001A179F"/>
    <w:rsid w:val="001C1FB9"/>
    <w:rsid w:val="001C3830"/>
    <w:rsid w:val="001C47FB"/>
    <w:rsid w:val="001D35E1"/>
    <w:rsid w:val="001D4DB5"/>
    <w:rsid w:val="001E08B7"/>
    <w:rsid w:val="001E0BA7"/>
    <w:rsid w:val="001E3FA8"/>
    <w:rsid w:val="001F4CB5"/>
    <w:rsid w:val="001F5E22"/>
    <w:rsid w:val="001F6416"/>
    <w:rsid w:val="00202C4C"/>
    <w:rsid w:val="00204244"/>
    <w:rsid w:val="00205794"/>
    <w:rsid w:val="002057BC"/>
    <w:rsid w:val="00210271"/>
    <w:rsid w:val="0021228E"/>
    <w:rsid w:val="0022026A"/>
    <w:rsid w:val="002202D5"/>
    <w:rsid w:val="002305C4"/>
    <w:rsid w:val="0024618A"/>
    <w:rsid w:val="00246BF1"/>
    <w:rsid w:val="0024709E"/>
    <w:rsid w:val="0025128A"/>
    <w:rsid w:val="00252EC5"/>
    <w:rsid w:val="002532C8"/>
    <w:rsid w:val="00254589"/>
    <w:rsid w:val="00255F50"/>
    <w:rsid w:val="00260688"/>
    <w:rsid w:val="00260A6A"/>
    <w:rsid w:val="002676E0"/>
    <w:rsid w:val="002745C2"/>
    <w:rsid w:val="00281246"/>
    <w:rsid w:val="002815E5"/>
    <w:rsid w:val="0028532A"/>
    <w:rsid w:val="00286E11"/>
    <w:rsid w:val="00292076"/>
    <w:rsid w:val="002954B4"/>
    <w:rsid w:val="002A3D6A"/>
    <w:rsid w:val="002A66C5"/>
    <w:rsid w:val="002B332D"/>
    <w:rsid w:val="002B5147"/>
    <w:rsid w:val="002C12BF"/>
    <w:rsid w:val="002C6962"/>
    <w:rsid w:val="002D2A8E"/>
    <w:rsid w:val="002D594A"/>
    <w:rsid w:val="002E046B"/>
    <w:rsid w:val="002E1FE8"/>
    <w:rsid w:val="002E272D"/>
    <w:rsid w:val="002E50FF"/>
    <w:rsid w:val="002F0158"/>
    <w:rsid w:val="002F2980"/>
    <w:rsid w:val="002F473F"/>
    <w:rsid w:val="002F581B"/>
    <w:rsid w:val="002F7FDB"/>
    <w:rsid w:val="0030519B"/>
    <w:rsid w:val="00306C4A"/>
    <w:rsid w:val="00310370"/>
    <w:rsid w:val="00310ABB"/>
    <w:rsid w:val="00317C05"/>
    <w:rsid w:val="00322EAA"/>
    <w:rsid w:val="00326D3D"/>
    <w:rsid w:val="00327412"/>
    <w:rsid w:val="00332957"/>
    <w:rsid w:val="00333E3E"/>
    <w:rsid w:val="003351B8"/>
    <w:rsid w:val="0033693C"/>
    <w:rsid w:val="003426E2"/>
    <w:rsid w:val="00344C86"/>
    <w:rsid w:val="003454C0"/>
    <w:rsid w:val="00345896"/>
    <w:rsid w:val="00351844"/>
    <w:rsid w:val="00355A92"/>
    <w:rsid w:val="0036381D"/>
    <w:rsid w:val="003646CE"/>
    <w:rsid w:val="003650A7"/>
    <w:rsid w:val="00365616"/>
    <w:rsid w:val="00370C52"/>
    <w:rsid w:val="00370F73"/>
    <w:rsid w:val="00371559"/>
    <w:rsid w:val="00371846"/>
    <w:rsid w:val="00371BFA"/>
    <w:rsid w:val="0037232E"/>
    <w:rsid w:val="0037704B"/>
    <w:rsid w:val="00381950"/>
    <w:rsid w:val="00382E32"/>
    <w:rsid w:val="00384267"/>
    <w:rsid w:val="00385666"/>
    <w:rsid w:val="00391939"/>
    <w:rsid w:val="00392688"/>
    <w:rsid w:val="003931C3"/>
    <w:rsid w:val="003A0B6B"/>
    <w:rsid w:val="003A5A6D"/>
    <w:rsid w:val="003C07FE"/>
    <w:rsid w:val="003C5496"/>
    <w:rsid w:val="003C757B"/>
    <w:rsid w:val="003D282A"/>
    <w:rsid w:val="003D4545"/>
    <w:rsid w:val="003E128C"/>
    <w:rsid w:val="003E28DB"/>
    <w:rsid w:val="003E3DB6"/>
    <w:rsid w:val="003F15BE"/>
    <w:rsid w:val="003F22E9"/>
    <w:rsid w:val="003F499A"/>
    <w:rsid w:val="003F5847"/>
    <w:rsid w:val="003F738F"/>
    <w:rsid w:val="0040109B"/>
    <w:rsid w:val="00401393"/>
    <w:rsid w:val="004049E6"/>
    <w:rsid w:val="00406B47"/>
    <w:rsid w:val="004129FD"/>
    <w:rsid w:val="00417506"/>
    <w:rsid w:val="00420793"/>
    <w:rsid w:val="00421BC5"/>
    <w:rsid w:val="004223D0"/>
    <w:rsid w:val="00426EC9"/>
    <w:rsid w:val="00427F11"/>
    <w:rsid w:val="0043135F"/>
    <w:rsid w:val="004328A8"/>
    <w:rsid w:val="0044157C"/>
    <w:rsid w:val="00441F88"/>
    <w:rsid w:val="00443EEF"/>
    <w:rsid w:val="00445609"/>
    <w:rsid w:val="00445BE7"/>
    <w:rsid w:val="004461F3"/>
    <w:rsid w:val="0045177B"/>
    <w:rsid w:val="0045306D"/>
    <w:rsid w:val="0045447A"/>
    <w:rsid w:val="00456786"/>
    <w:rsid w:val="00463CBF"/>
    <w:rsid w:val="004651F2"/>
    <w:rsid w:val="0046541F"/>
    <w:rsid w:val="004668FC"/>
    <w:rsid w:val="00474CA8"/>
    <w:rsid w:val="00482AFC"/>
    <w:rsid w:val="00483771"/>
    <w:rsid w:val="004854C0"/>
    <w:rsid w:val="00495640"/>
    <w:rsid w:val="00495CAD"/>
    <w:rsid w:val="00496126"/>
    <w:rsid w:val="00496261"/>
    <w:rsid w:val="00497B4E"/>
    <w:rsid w:val="004A0216"/>
    <w:rsid w:val="004A03A3"/>
    <w:rsid w:val="004A3D9E"/>
    <w:rsid w:val="004B680F"/>
    <w:rsid w:val="004B6CE8"/>
    <w:rsid w:val="004C104D"/>
    <w:rsid w:val="004C2DAB"/>
    <w:rsid w:val="004D677B"/>
    <w:rsid w:val="004E0154"/>
    <w:rsid w:val="004E1330"/>
    <w:rsid w:val="004F01FA"/>
    <w:rsid w:val="004F53E8"/>
    <w:rsid w:val="004F5419"/>
    <w:rsid w:val="004F6F47"/>
    <w:rsid w:val="00500B45"/>
    <w:rsid w:val="00504EDF"/>
    <w:rsid w:val="00506D83"/>
    <w:rsid w:val="00510566"/>
    <w:rsid w:val="005124C3"/>
    <w:rsid w:val="00512A21"/>
    <w:rsid w:val="00517943"/>
    <w:rsid w:val="0052053C"/>
    <w:rsid w:val="00520CAE"/>
    <w:rsid w:val="00521E03"/>
    <w:rsid w:val="0052312D"/>
    <w:rsid w:val="00527157"/>
    <w:rsid w:val="00532459"/>
    <w:rsid w:val="0053702F"/>
    <w:rsid w:val="00541D87"/>
    <w:rsid w:val="00542C03"/>
    <w:rsid w:val="00570BB7"/>
    <w:rsid w:val="00571D03"/>
    <w:rsid w:val="005763FA"/>
    <w:rsid w:val="00577E5D"/>
    <w:rsid w:val="00580FB3"/>
    <w:rsid w:val="005859D3"/>
    <w:rsid w:val="00585E96"/>
    <w:rsid w:val="00587592"/>
    <w:rsid w:val="00587809"/>
    <w:rsid w:val="00587D06"/>
    <w:rsid w:val="00592706"/>
    <w:rsid w:val="005A2805"/>
    <w:rsid w:val="005A4A4D"/>
    <w:rsid w:val="005A68B5"/>
    <w:rsid w:val="005B11A3"/>
    <w:rsid w:val="005B5413"/>
    <w:rsid w:val="005B7CB0"/>
    <w:rsid w:val="005C6242"/>
    <w:rsid w:val="005C7FC3"/>
    <w:rsid w:val="005E226C"/>
    <w:rsid w:val="00603C63"/>
    <w:rsid w:val="00606D88"/>
    <w:rsid w:val="00606D9E"/>
    <w:rsid w:val="006148BB"/>
    <w:rsid w:val="00616AC2"/>
    <w:rsid w:val="00616C36"/>
    <w:rsid w:val="00621DE3"/>
    <w:rsid w:val="006258A1"/>
    <w:rsid w:val="006344AE"/>
    <w:rsid w:val="0063727F"/>
    <w:rsid w:val="00637E13"/>
    <w:rsid w:val="00642920"/>
    <w:rsid w:val="00643037"/>
    <w:rsid w:val="00643FA4"/>
    <w:rsid w:val="006465F4"/>
    <w:rsid w:val="00653073"/>
    <w:rsid w:val="006536DA"/>
    <w:rsid w:val="00657E88"/>
    <w:rsid w:val="006618CB"/>
    <w:rsid w:val="00662D7E"/>
    <w:rsid w:val="00664C7C"/>
    <w:rsid w:val="00666493"/>
    <w:rsid w:val="00666F7F"/>
    <w:rsid w:val="0067075B"/>
    <w:rsid w:val="00682C3E"/>
    <w:rsid w:val="00694A9E"/>
    <w:rsid w:val="00695F63"/>
    <w:rsid w:val="0069631E"/>
    <w:rsid w:val="006A5D5C"/>
    <w:rsid w:val="006A78B0"/>
    <w:rsid w:val="006B1729"/>
    <w:rsid w:val="006C232A"/>
    <w:rsid w:val="006C2CAF"/>
    <w:rsid w:val="006C4682"/>
    <w:rsid w:val="006C51EC"/>
    <w:rsid w:val="006C7FF0"/>
    <w:rsid w:val="006D0AFF"/>
    <w:rsid w:val="006D14CE"/>
    <w:rsid w:val="006D44A4"/>
    <w:rsid w:val="006E14AA"/>
    <w:rsid w:val="006E1EDF"/>
    <w:rsid w:val="006E3546"/>
    <w:rsid w:val="006E5E58"/>
    <w:rsid w:val="006E7CE9"/>
    <w:rsid w:val="006F2890"/>
    <w:rsid w:val="006F2F2B"/>
    <w:rsid w:val="006F2FEF"/>
    <w:rsid w:val="007025AA"/>
    <w:rsid w:val="00704272"/>
    <w:rsid w:val="007079D4"/>
    <w:rsid w:val="00707BCF"/>
    <w:rsid w:val="007106DB"/>
    <w:rsid w:val="007114E0"/>
    <w:rsid w:val="00712681"/>
    <w:rsid w:val="00713F2A"/>
    <w:rsid w:val="00714A25"/>
    <w:rsid w:val="00715D58"/>
    <w:rsid w:val="007211D7"/>
    <w:rsid w:val="00722515"/>
    <w:rsid w:val="00723515"/>
    <w:rsid w:val="00726594"/>
    <w:rsid w:val="007268DC"/>
    <w:rsid w:val="007316AF"/>
    <w:rsid w:val="007348C3"/>
    <w:rsid w:val="00734F11"/>
    <w:rsid w:val="0074271D"/>
    <w:rsid w:val="00752DDA"/>
    <w:rsid w:val="00760F3E"/>
    <w:rsid w:val="0076212A"/>
    <w:rsid w:val="00762812"/>
    <w:rsid w:val="00763E32"/>
    <w:rsid w:val="007652EB"/>
    <w:rsid w:val="00773D56"/>
    <w:rsid w:val="00776347"/>
    <w:rsid w:val="0077662F"/>
    <w:rsid w:val="00777DA7"/>
    <w:rsid w:val="00783C43"/>
    <w:rsid w:val="00784FD2"/>
    <w:rsid w:val="00787875"/>
    <w:rsid w:val="00790BD3"/>
    <w:rsid w:val="00792383"/>
    <w:rsid w:val="007A1F81"/>
    <w:rsid w:val="007A4AEB"/>
    <w:rsid w:val="007B030F"/>
    <w:rsid w:val="007B2F55"/>
    <w:rsid w:val="007B5661"/>
    <w:rsid w:val="007C0EC2"/>
    <w:rsid w:val="007C4BC1"/>
    <w:rsid w:val="007C648C"/>
    <w:rsid w:val="007C70F7"/>
    <w:rsid w:val="007C75DF"/>
    <w:rsid w:val="007C764F"/>
    <w:rsid w:val="007D20F0"/>
    <w:rsid w:val="007D4EBA"/>
    <w:rsid w:val="007E1919"/>
    <w:rsid w:val="007E565E"/>
    <w:rsid w:val="007F2524"/>
    <w:rsid w:val="007F5F31"/>
    <w:rsid w:val="007F65B4"/>
    <w:rsid w:val="007F70F9"/>
    <w:rsid w:val="008002C1"/>
    <w:rsid w:val="00800E85"/>
    <w:rsid w:val="0081320F"/>
    <w:rsid w:val="0081476B"/>
    <w:rsid w:val="00820FC8"/>
    <w:rsid w:val="008211A6"/>
    <w:rsid w:val="00821C53"/>
    <w:rsid w:val="00821C81"/>
    <w:rsid w:val="00824482"/>
    <w:rsid w:val="00827B8B"/>
    <w:rsid w:val="008315EA"/>
    <w:rsid w:val="0083449D"/>
    <w:rsid w:val="0084474C"/>
    <w:rsid w:val="00847031"/>
    <w:rsid w:val="00857002"/>
    <w:rsid w:val="00857B4E"/>
    <w:rsid w:val="00862188"/>
    <w:rsid w:val="00865054"/>
    <w:rsid w:val="008706D8"/>
    <w:rsid w:val="00876359"/>
    <w:rsid w:val="00876401"/>
    <w:rsid w:val="00881C21"/>
    <w:rsid w:val="008852E3"/>
    <w:rsid w:val="00885996"/>
    <w:rsid w:val="00885D96"/>
    <w:rsid w:val="0088609C"/>
    <w:rsid w:val="0088789A"/>
    <w:rsid w:val="00892E75"/>
    <w:rsid w:val="00895C6C"/>
    <w:rsid w:val="00896074"/>
    <w:rsid w:val="008A2E14"/>
    <w:rsid w:val="008A2ED0"/>
    <w:rsid w:val="008B29FF"/>
    <w:rsid w:val="008B37D5"/>
    <w:rsid w:val="008B5E94"/>
    <w:rsid w:val="008B7C28"/>
    <w:rsid w:val="008C09E2"/>
    <w:rsid w:val="008D4703"/>
    <w:rsid w:val="008D76B4"/>
    <w:rsid w:val="008E557B"/>
    <w:rsid w:val="008E6B28"/>
    <w:rsid w:val="008F129B"/>
    <w:rsid w:val="008F50A2"/>
    <w:rsid w:val="008F520A"/>
    <w:rsid w:val="008F5285"/>
    <w:rsid w:val="009037DE"/>
    <w:rsid w:val="00903818"/>
    <w:rsid w:val="00905EED"/>
    <w:rsid w:val="00907C6D"/>
    <w:rsid w:val="00910CCD"/>
    <w:rsid w:val="00913D5C"/>
    <w:rsid w:val="009151B2"/>
    <w:rsid w:val="00915D8B"/>
    <w:rsid w:val="009163A3"/>
    <w:rsid w:val="00920A99"/>
    <w:rsid w:val="00920F8F"/>
    <w:rsid w:val="009328E4"/>
    <w:rsid w:val="00933888"/>
    <w:rsid w:val="009352FC"/>
    <w:rsid w:val="00941EBA"/>
    <w:rsid w:val="009460F0"/>
    <w:rsid w:val="00946FE1"/>
    <w:rsid w:val="00947810"/>
    <w:rsid w:val="00947DBA"/>
    <w:rsid w:val="00952B16"/>
    <w:rsid w:val="00955CA3"/>
    <w:rsid w:val="00955F2F"/>
    <w:rsid w:val="0096007E"/>
    <w:rsid w:val="009609E0"/>
    <w:rsid w:val="00964094"/>
    <w:rsid w:val="009644CF"/>
    <w:rsid w:val="009649B8"/>
    <w:rsid w:val="0097428E"/>
    <w:rsid w:val="00974F29"/>
    <w:rsid w:val="00975766"/>
    <w:rsid w:val="00976678"/>
    <w:rsid w:val="00980D8D"/>
    <w:rsid w:val="00987E8D"/>
    <w:rsid w:val="00987F8C"/>
    <w:rsid w:val="009918BD"/>
    <w:rsid w:val="0099380C"/>
    <w:rsid w:val="009A0CEF"/>
    <w:rsid w:val="009A0D28"/>
    <w:rsid w:val="009A5D6A"/>
    <w:rsid w:val="009B3859"/>
    <w:rsid w:val="009B6B8A"/>
    <w:rsid w:val="009C2FD1"/>
    <w:rsid w:val="009C6103"/>
    <w:rsid w:val="009D011D"/>
    <w:rsid w:val="009D1C01"/>
    <w:rsid w:val="009D2AC2"/>
    <w:rsid w:val="009D2EE7"/>
    <w:rsid w:val="009E137B"/>
    <w:rsid w:val="009E6CEF"/>
    <w:rsid w:val="009F3B4C"/>
    <w:rsid w:val="009F5600"/>
    <w:rsid w:val="009F6524"/>
    <w:rsid w:val="009F7050"/>
    <w:rsid w:val="009F71F4"/>
    <w:rsid w:val="00A04B14"/>
    <w:rsid w:val="00A05272"/>
    <w:rsid w:val="00A06EAF"/>
    <w:rsid w:val="00A07B9E"/>
    <w:rsid w:val="00A07D5A"/>
    <w:rsid w:val="00A15383"/>
    <w:rsid w:val="00A2473C"/>
    <w:rsid w:val="00A27657"/>
    <w:rsid w:val="00A27EA8"/>
    <w:rsid w:val="00A31571"/>
    <w:rsid w:val="00A31C32"/>
    <w:rsid w:val="00A33756"/>
    <w:rsid w:val="00A35201"/>
    <w:rsid w:val="00A40CF5"/>
    <w:rsid w:val="00A51C2B"/>
    <w:rsid w:val="00A6058C"/>
    <w:rsid w:val="00A60BF1"/>
    <w:rsid w:val="00A6650A"/>
    <w:rsid w:val="00A6753A"/>
    <w:rsid w:val="00A70536"/>
    <w:rsid w:val="00A71BFA"/>
    <w:rsid w:val="00A739F3"/>
    <w:rsid w:val="00A74533"/>
    <w:rsid w:val="00A81BC6"/>
    <w:rsid w:val="00A83007"/>
    <w:rsid w:val="00A85567"/>
    <w:rsid w:val="00A9221E"/>
    <w:rsid w:val="00A93622"/>
    <w:rsid w:val="00A94CB5"/>
    <w:rsid w:val="00A95296"/>
    <w:rsid w:val="00A96B84"/>
    <w:rsid w:val="00AA1ADA"/>
    <w:rsid w:val="00AA474B"/>
    <w:rsid w:val="00AA48E2"/>
    <w:rsid w:val="00AA67BC"/>
    <w:rsid w:val="00AB38D3"/>
    <w:rsid w:val="00AB5F66"/>
    <w:rsid w:val="00AB6F5C"/>
    <w:rsid w:val="00AC003D"/>
    <w:rsid w:val="00AC1135"/>
    <w:rsid w:val="00AC1F71"/>
    <w:rsid w:val="00AC3631"/>
    <w:rsid w:val="00AC3C7A"/>
    <w:rsid w:val="00AD1092"/>
    <w:rsid w:val="00AD180C"/>
    <w:rsid w:val="00AD2AEB"/>
    <w:rsid w:val="00AD451F"/>
    <w:rsid w:val="00AD4ED8"/>
    <w:rsid w:val="00AD6094"/>
    <w:rsid w:val="00AE0579"/>
    <w:rsid w:val="00AE40CB"/>
    <w:rsid w:val="00AF0885"/>
    <w:rsid w:val="00AF4096"/>
    <w:rsid w:val="00B0149C"/>
    <w:rsid w:val="00B06777"/>
    <w:rsid w:val="00B14DFA"/>
    <w:rsid w:val="00B21B3D"/>
    <w:rsid w:val="00B22C92"/>
    <w:rsid w:val="00B26AD0"/>
    <w:rsid w:val="00B31A08"/>
    <w:rsid w:val="00B33236"/>
    <w:rsid w:val="00B35409"/>
    <w:rsid w:val="00B3669D"/>
    <w:rsid w:val="00B371E6"/>
    <w:rsid w:val="00B4271A"/>
    <w:rsid w:val="00B46601"/>
    <w:rsid w:val="00B520E1"/>
    <w:rsid w:val="00B52F9F"/>
    <w:rsid w:val="00B55920"/>
    <w:rsid w:val="00B6513F"/>
    <w:rsid w:val="00B676D1"/>
    <w:rsid w:val="00B71188"/>
    <w:rsid w:val="00B80446"/>
    <w:rsid w:val="00B808B3"/>
    <w:rsid w:val="00B846EA"/>
    <w:rsid w:val="00B84984"/>
    <w:rsid w:val="00B8717D"/>
    <w:rsid w:val="00B909DD"/>
    <w:rsid w:val="00B9597D"/>
    <w:rsid w:val="00B97246"/>
    <w:rsid w:val="00BA048A"/>
    <w:rsid w:val="00BA0B83"/>
    <w:rsid w:val="00BA3432"/>
    <w:rsid w:val="00BC0AE7"/>
    <w:rsid w:val="00BC1A86"/>
    <w:rsid w:val="00BC5785"/>
    <w:rsid w:val="00BC61E5"/>
    <w:rsid w:val="00BC7DDF"/>
    <w:rsid w:val="00BD3533"/>
    <w:rsid w:val="00BD56C8"/>
    <w:rsid w:val="00BD5746"/>
    <w:rsid w:val="00BD5814"/>
    <w:rsid w:val="00BD5FED"/>
    <w:rsid w:val="00BD6FFF"/>
    <w:rsid w:val="00BE449B"/>
    <w:rsid w:val="00BF0C76"/>
    <w:rsid w:val="00BF2659"/>
    <w:rsid w:val="00BF2D72"/>
    <w:rsid w:val="00BF662C"/>
    <w:rsid w:val="00BF6F96"/>
    <w:rsid w:val="00C02096"/>
    <w:rsid w:val="00C025D7"/>
    <w:rsid w:val="00C1422A"/>
    <w:rsid w:val="00C16FA4"/>
    <w:rsid w:val="00C16FF3"/>
    <w:rsid w:val="00C22050"/>
    <w:rsid w:val="00C243B5"/>
    <w:rsid w:val="00C3105A"/>
    <w:rsid w:val="00C3268F"/>
    <w:rsid w:val="00C354D9"/>
    <w:rsid w:val="00C358D1"/>
    <w:rsid w:val="00C372BB"/>
    <w:rsid w:val="00C42939"/>
    <w:rsid w:val="00C4369E"/>
    <w:rsid w:val="00C45620"/>
    <w:rsid w:val="00C512F9"/>
    <w:rsid w:val="00C52072"/>
    <w:rsid w:val="00C55768"/>
    <w:rsid w:val="00C55920"/>
    <w:rsid w:val="00C57F50"/>
    <w:rsid w:val="00C601F0"/>
    <w:rsid w:val="00C61053"/>
    <w:rsid w:val="00C62A0C"/>
    <w:rsid w:val="00C63575"/>
    <w:rsid w:val="00C66A5C"/>
    <w:rsid w:val="00C67A23"/>
    <w:rsid w:val="00C67CDD"/>
    <w:rsid w:val="00C7098C"/>
    <w:rsid w:val="00C72232"/>
    <w:rsid w:val="00C77145"/>
    <w:rsid w:val="00C82185"/>
    <w:rsid w:val="00C82620"/>
    <w:rsid w:val="00C855DF"/>
    <w:rsid w:val="00C85D8E"/>
    <w:rsid w:val="00C8706E"/>
    <w:rsid w:val="00C91211"/>
    <w:rsid w:val="00C9317A"/>
    <w:rsid w:val="00C955A8"/>
    <w:rsid w:val="00C95ABE"/>
    <w:rsid w:val="00CA3B92"/>
    <w:rsid w:val="00CA60C4"/>
    <w:rsid w:val="00CA7C74"/>
    <w:rsid w:val="00CB5FB9"/>
    <w:rsid w:val="00CC1E0D"/>
    <w:rsid w:val="00CC2570"/>
    <w:rsid w:val="00CC36B5"/>
    <w:rsid w:val="00CC3A57"/>
    <w:rsid w:val="00CD51A2"/>
    <w:rsid w:val="00CD693B"/>
    <w:rsid w:val="00CD6E90"/>
    <w:rsid w:val="00CE0E38"/>
    <w:rsid w:val="00CF000C"/>
    <w:rsid w:val="00CF0976"/>
    <w:rsid w:val="00CF326D"/>
    <w:rsid w:val="00D030D2"/>
    <w:rsid w:val="00D031D1"/>
    <w:rsid w:val="00D0370B"/>
    <w:rsid w:val="00D03B29"/>
    <w:rsid w:val="00D056FF"/>
    <w:rsid w:val="00D05DD9"/>
    <w:rsid w:val="00D120D9"/>
    <w:rsid w:val="00D127B7"/>
    <w:rsid w:val="00D162CE"/>
    <w:rsid w:val="00D16FDD"/>
    <w:rsid w:val="00D17648"/>
    <w:rsid w:val="00D1785C"/>
    <w:rsid w:val="00D222F5"/>
    <w:rsid w:val="00D2301E"/>
    <w:rsid w:val="00D31B31"/>
    <w:rsid w:val="00D37B05"/>
    <w:rsid w:val="00D4054D"/>
    <w:rsid w:val="00D44F2F"/>
    <w:rsid w:val="00D51EC3"/>
    <w:rsid w:val="00D53107"/>
    <w:rsid w:val="00D57F29"/>
    <w:rsid w:val="00D6108D"/>
    <w:rsid w:val="00D619F0"/>
    <w:rsid w:val="00D671A3"/>
    <w:rsid w:val="00D700AC"/>
    <w:rsid w:val="00D83B86"/>
    <w:rsid w:val="00D853ED"/>
    <w:rsid w:val="00D91FB1"/>
    <w:rsid w:val="00D94028"/>
    <w:rsid w:val="00D963B7"/>
    <w:rsid w:val="00DA1B20"/>
    <w:rsid w:val="00DA4429"/>
    <w:rsid w:val="00DA7F44"/>
    <w:rsid w:val="00DB42DA"/>
    <w:rsid w:val="00DB5AF7"/>
    <w:rsid w:val="00DC3D60"/>
    <w:rsid w:val="00DC7C7F"/>
    <w:rsid w:val="00DD0320"/>
    <w:rsid w:val="00DD0AC1"/>
    <w:rsid w:val="00DD2754"/>
    <w:rsid w:val="00DD2F4B"/>
    <w:rsid w:val="00DE0AAF"/>
    <w:rsid w:val="00DE215A"/>
    <w:rsid w:val="00DE6B99"/>
    <w:rsid w:val="00DE79CA"/>
    <w:rsid w:val="00DE7A1C"/>
    <w:rsid w:val="00DE7D99"/>
    <w:rsid w:val="00DF1BA6"/>
    <w:rsid w:val="00DF430D"/>
    <w:rsid w:val="00DF4618"/>
    <w:rsid w:val="00DF5AEE"/>
    <w:rsid w:val="00E016E5"/>
    <w:rsid w:val="00E01723"/>
    <w:rsid w:val="00E02D67"/>
    <w:rsid w:val="00E074D3"/>
    <w:rsid w:val="00E2586D"/>
    <w:rsid w:val="00E26BCE"/>
    <w:rsid w:val="00E27303"/>
    <w:rsid w:val="00E30E87"/>
    <w:rsid w:val="00E36913"/>
    <w:rsid w:val="00E42586"/>
    <w:rsid w:val="00E43501"/>
    <w:rsid w:val="00E43A8A"/>
    <w:rsid w:val="00E46706"/>
    <w:rsid w:val="00E477C3"/>
    <w:rsid w:val="00E501CE"/>
    <w:rsid w:val="00E51A18"/>
    <w:rsid w:val="00E5718C"/>
    <w:rsid w:val="00E64C82"/>
    <w:rsid w:val="00E65411"/>
    <w:rsid w:val="00E67341"/>
    <w:rsid w:val="00E71EFF"/>
    <w:rsid w:val="00E804F6"/>
    <w:rsid w:val="00E83301"/>
    <w:rsid w:val="00E94567"/>
    <w:rsid w:val="00EA1F2D"/>
    <w:rsid w:val="00EA4105"/>
    <w:rsid w:val="00EB2D48"/>
    <w:rsid w:val="00EB4F47"/>
    <w:rsid w:val="00EC099F"/>
    <w:rsid w:val="00ED6399"/>
    <w:rsid w:val="00ED6967"/>
    <w:rsid w:val="00EE02B5"/>
    <w:rsid w:val="00EE073E"/>
    <w:rsid w:val="00EE282F"/>
    <w:rsid w:val="00EE2C86"/>
    <w:rsid w:val="00EF5AC3"/>
    <w:rsid w:val="00F016C2"/>
    <w:rsid w:val="00F0247F"/>
    <w:rsid w:val="00F11D63"/>
    <w:rsid w:val="00F1494E"/>
    <w:rsid w:val="00F153D3"/>
    <w:rsid w:val="00F15502"/>
    <w:rsid w:val="00F17678"/>
    <w:rsid w:val="00F2064C"/>
    <w:rsid w:val="00F20773"/>
    <w:rsid w:val="00F21CDE"/>
    <w:rsid w:val="00F2213B"/>
    <w:rsid w:val="00F23BDC"/>
    <w:rsid w:val="00F23FB3"/>
    <w:rsid w:val="00F335AB"/>
    <w:rsid w:val="00F34256"/>
    <w:rsid w:val="00F35075"/>
    <w:rsid w:val="00F35471"/>
    <w:rsid w:val="00F35BDA"/>
    <w:rsid w:val="00F36DF8"/>
    <w:rsid w:val="00F37138"/>
    <w:rsid w:val="00F374AF"/>
    <w:rsid w:val="00F37BC6"/>
    <w:rsid w:val="00F4485C"/>
    <w:rsid w:val="00F5054D"/>
    <w:rsid w:val="00F54B12"/>
    <w:rsid w:val="00F552CE"/>
    <w:rsid w:val="00F55D11"/>
    <w:rsid w:val="00F62E61"/>
    <w:rsid w:val="00F62F71"/>
    <w:rsid w:val="00F7014D"/>
    <w:rsid w:val="00F713D7"/>
    <w:rsid w:val="00F717B9"/>
    <w:rsid w:val="00F74B6E"/>
    <w:rsid w:val="00F807AC"/>
    <w:rsid w:val="00F83C2C"/>
    <w:rsid w:val="00F83EBC"/>
    <w:rsid w:val="00F94DD6"/>
    <w:rsid w:val="00FA17ED"/>
    <w:rsid w:val="00FA25EF"/>
    <w:rsid w:val="00FA3AF9"/>
    <w:rsid w:val="00FA4EFB"/>
    <w:rsid w:val="00FA7921"/>
    <w:rsid w:val="00FB4EEC"/>
    <w:rsid w:val="00FC3C08"/>
    <w:rsid w:val="00FC5597"/>
    <w:rsid w:val="00FC7C67"/>
    <w:rsid w:val="00FD07D6"/>
    <w:rsid w:val="00FD1D50"/>
    <w:rsid w:val="00FD222C"/>
    <w:rsid w:val="00FE383D"/>
    <w:rsid w:val="00FF3749"/>
    <w:rsid w:val="00FF5F79"/>
    <w:rsid w:val="05235ADC"/>
    <w:rsid w:val="1295728D"/>
    <w:rsid w:val="159A6FC1"/>
    <w:rsid w:val="253C09F1"/>
    <w:rsid w:val="29DC7B19"/>
    <w:rsid w:val="3DC52231"/>
    <w:rsid w:val="44A1314C"/>
    <w:rsid w:val="530D4813"/>
    <w:rsid w:val="580B0DDA"/>
    <w:rsid w:val="5E9B1ED9"/>
    <w:rsid w:val="67AB171F"/>
    <w:rsid w:val="68290613"/>
    <w:rsid w:val="6DBD35FA"/>
    <w:rsid w:val="7BAC6588"/>
    <w:rsid w:val="7C4B679E"/>
  </w:rsids>
  <w:docVars>
    <w:docVar w:name="commondata" w:val="eyJoZGlkIjoiZjFmZWIzNDg2MmIzZjExOTIzMmViNTBmYTMwYTk0ZWY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78178552"/>
  <w15:docId w15:val="{7BB87FEB-F0B0-404D-A2A9-3CDA0B59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rPr>
  </w:style>
  <w:style w:type="paragraph" w:styleId="Heading2">
    <w:name w:val="heading 2"/>
    <w:basedOn w:val="Normal"/>
    <w:link w:val="2"/>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widowControl/>
      <w:spacing w:before="100" w:beforeAutospacing="1" w:after="100" w:afterAutospacing="1"/>
      <w:jc w:val="left"/>
    </w:pPr>
    <w:rPr>
      <w:rFonts w:ascii="宋体" w:eastAsia="宋体" w:hAnsi="宋体" w:cs="宋体"/>
      <w:kern w:val="0"/>
      <w:sz w:val="24"/>
      <w:szCs w:val="24"/>
    </w:rPr>
  </w:style>
  <w:style w:type="character" w:customStyle="1" w:styleId="2">
    <w:name w:val="标题 2 字符"/>
    <w:basedOn w:val="DefaultParagraphFont"/>
    <w:link w:val="Heading2"/>
    <w:uiPriority w:val="9"/>
    <w:rPr>
      <w:rFonts w:ascii="宋体" w:eastAsia="宋体" w:hAnsi="宋体" w:cs="宋体"/>
      <w:b/>
      <w:bCs/>
      <w:kern w:val="0"/>
      <w:sz w:val="36"/>
      <w:szCs w:val="36"/>
    </w:rPr>
  </w:style>
  <w:style w:type="paragraph" w:customStyle="1" w:styleId="1">
    <w:name w:val="标题1"/>
    <w:basedOn w:val="Normal"/>
    <w:pPr>
      <w:widowControl/>
      <w:spacing w:before="100" w:beforeAutospacing="1" w:after="100" w:afterAutospacing="1"/>
      <w:jc w:val="left"/>
    </w:pPr>
    <w:rPr>
      <w:rFonts w:ascii="宋体" w:eastAsia="宋体" w:hAnsi="宋体" w:cs="宋体"/>
      <w:kern w:val="0"/>
      <w:sz w:val="24"/>
      <w:szCs w:val="24"/>
    </w:rPr>
  </w:style>
  <w:style w:type="character" w:customStyle="1" w:styleId="small">
    <w:name w:val="small"/>
    <w:basedOn w:val="DefaultParagraphFont"/>
  </w:style>
  <w:style w:type="paragraph" w:customStyle="1" w:styleId="question-title">
    <w:name w:val="question-title"/>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clearfix">
    <w:name w:val="clearfix"/>
    <w:basedOn w:val="Normal"/>
    <w:pPr>
      <w:widowControl/>
      <w:spacing w:before="100" w:beforeAutospacing="1" w:after="100" w:afterAutospacing="1"/>
      <w:jc w:val="left"/>
    </w:pPr>
    <w:rPr>
      <w:rFonts w:ascii="宋体" w:eastAsia="宋体" w:hAnsi="宋体" w:cs="宋体"/>
      <w:kern w:val="0"/>
      <w:sz w:val="24"/>
      <w:szCs w:val="24"/>
    </w:rPr>
  </w:style>
  <w:style w:type="character" w:customStyle="1" w:styleId="pull-left">
    <w:name w:val="pull-left"/>
    <w:basedOn w:val="DefaultParagraphFont"/>
  </w:style>
  <w:style w:type="paragraph" w:customStyle="1" w:styleId="msonormal">
    <w:name w:val="msonormal"/>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20">
    <w:name w:val="标题2"/>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3">
    <w:name w:val="标题3"/>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4">
    <w:name w:val="标题4"/>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5">
    <w:name w:val="标题5"/>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00">
    <w:name w:val="00"/>
    <w:basedOn w:val="Normal"/>
    <w:link w:val="000"/>
    <w:pPr>
      <w:widowControl/>
      <w:adjustRightInd w:val="0"/>
      <w:snapToGrid w:val="0"/>
      <w:spacing w:before="150" w:after="150" w:line="300" w:lineRule="auto"/>
      <w:jc w:val="center"/>
      <w:outlineLvl w:val="1"/>
    </w:pPr>
    <w:rPr>
      <w:rFonts w:asciiTheme="minorEastAsia" w:hAnsiTheme="minorEastAsia" w:cs="宋体"/>
      <w:b/>
      <w:bCs/>
      <w:color w:val="333333"/>
      <w:kern w:val="0"/>
      <w:szCs w:val="21"/>
    </w:rPr>
  </w:style>
  <w:style w:type="character" w:customStyle="1" w:styleId="000">
    <w:name w:val="00 字符"/>
    <w:basedOn w:val="DefaultParagraphFont"/>
    <w:link w:val="00"/>
    <w:rPr>
      <w:rFonts w:asciiTheme="minorEastAsia" w:eastAsiaTheme="minorEastAsia" w:hAnsiTheme="minorEastAsia" w:cs="宋体"/>
      <w:b/>
      <w:bCs/>
      <w:color w:val="333333"/>
      <w:sz w:val="21"/>
      <w:szCs w:val="21"/>
    </w:rPr>
  </w:style>
  <w:style w:type="paragraph" w:customStyle="1" w:styleId="10">
    <w:name w:val="样式1"/>
    <w:basedOn w:val="00"/>
    <w:link w:val="11"/>
    <w:pPr>
      <w:jc w:val="left"/>
    </w:pPr>
  </w:style>
  <w:style w:type="character" w:customStyle="1" w:styleId="11">
    <w:name w:val="样式1 字符"/>
    <w:basedOn w:val="000"/>
    <w:link w:val="10"/>
    <w:rPr>
      <w:rFonts w:asciiTheme="minorEastAsia" w:eastAsiaTheme="minorEastAsia" w:hAnsiTheme="minorEastAsia" w:cs="宋体"/>
      <w:b/>
      <w:bCs/>
      <w:color w:val="333333"/>
      <w:sz w:val="21"/>
      <w:szCs w:val="21"/>
    </w:rPr>
  </w:style>
  <w:style w:type="paragraph" w:customStyle="1" w:styleId="123">
    <w:name w:val="123"/>
    <w:basedOn w:val="10"/>
    <w:link w:val="1230"/>
    <w:pPr>
      <w:spacing w:before="0" w:after="0"/>
    </w:pPr>
  </w:style>
  <w:style w:type="character" w:customStyle="1" w:styleId="1230">
    <w:name w:val="123 字符"/>
    <w:basedOn w:val="11"/>
    <w:link w:val="123"/>
    <w:rPr>
      <w:rFonts w:asciiTheme="minorEastAsia" w:eastAsiaTheme="minorEastAsia" w:hAnsiTheme="minorEastAsia" w:cs="宋体"/>
      <w:b/>
      <w:bCs/>
      <w:color w:val="333333"/>
      <w:sz w:val="21"/>
      <w:szCs w:val="21"/>
    </w:rPr>
  </w:style>
  <w:style w:type="paragraph" w:customStyle="1" w:styleId="321">
    <w:name w:val="321"/>
    <w:basedOn w:val="Normal"/>
    <w:pPr>
      <w:widowControl/>
      <w:adjustRightInd w:val="0"/>
      <w:snapToGrid w:val="0"/>
      <w:spacing w:line="300" w:lineRule="auto"/>
      <w:jc w:val="center"/>
      <w:outlineLvl w:val="1"/>
    </w:pPr>
    <w:rPr>
      <w:rFonts w:cs="宋体"/>
      <w:b/>
      <w:bCs/>
      <w:color w:val="333333"/>
      <w:kern w:val="0"/>
      <w:szCs w:val="21"/>
    </w:rPr>
  </w:style>
  <w:style w:type="paragraph" w:customStyle="1" w:styleId="1122">
    <w:name w:val="1122"/>
    <w:basedOn w:val="Normal"/>
    <w:link w:val="11220"/>
    <w:rsid w:val="002057BC"/>
    <w:pPr>
      <w:spacing w:line="300" w:lineRule="auto"/>
      <w:jc w:val="center"/>
    </w:pPr>
  </w:style>
  <w:style w:type="character" w:customStyle="1" w:styleId="11220">
    <w:name w:val="1122 字符"/>
    <w:basedOn w:val="DefaultParagraphFont"/>
    <w:link w:val="1122"/>
    <w:rsid w:val="002057BC"/>
    <w:rPr>
      <w:rFonts w:asciiTheme="minorHAnsi" w:eastAsiaTheme="minorEastAsia" w:hAnsiTheme="minorHAnsi" w:cstheme="minorBidi"/>
      <w:kern w:val="2"/>
      <w:sz w:val="21"/>
      <w:szCs w:val="22"/>
    </w:rPr>
  </w:style>
  <w:style w:type="paragraph" w:customStyle="1" w:styleId="121">
    <w:name w:val="121"/>
    <w:basedOn w:val="1122"/>
    <w:link w:val="1210"/>
    <w:qFormat/>
    <w:rsid w:val="00BA0B83"/>
    <w:pPr>
      <w:jc w:val="left"/>
    </w:pPr>
  </w:style>
  <w:style w:type="character" w:customStyle="1" w:styleId="1210">
    <w:name w:val="121 字符"/>
    <w:basedOn w:val="11220"/>
    <w:link w:val="121"/>
    <w:rsid w:val="00BA0B83"/>
    <w:rPr>
      <w:rFonts w:asciiTheme="minorHAnsi" w:eastAsiaTheme="minorEastAsia" w:hAnsiTheme="minorHAnsi" w:cstheme="minorBidi"/>
      <w:kern w:val="2"/>
      <w:sz w:val="21"/>
      <w:szCs w:val="22"/>
    </w:rPr>
  </w:style>
  <w:style w:type="character" w:styleId="Hyperlink">
    <w:name w:val="Hyperlink"/>
    <w:basedOn w:val="DefaultParagraphFont"/>
    <w:uiPriority w:val="99"/>
    <w:unhideWhenUsed/>
    <w:rsid w:val="00D963B7"/>
    <w:rPr>
      <w:color w:val="0000FF"/>
      <w:u w:val="single"/>
    </w:rPr>
  </w:style>
  <w:style w:type="character" w:styleId="FollowedHyperlink">
    <w:name w:val="FollowedHyperlink"/>
    <w:basedOn w:val="DefaultParagraphFont"/>
    <w:uiPriority w:val="99"/>
    <w:semiHidden/>
    <w:unhideWhenUsed/>
    <w:rsid w:val="00D963B7"/>
    <w:rPr>
      <w:color w:val="800080"/>
      <w:u w:val="single"/>
    </w:rPr>
  </w:style>
  <w:style w:type="paragraph" w:customStyle="1" w:styleId="6">
    <w:name w:val="标题6"/>
    <w:basedOn w:val="Normal"/>
    <w:rsid w:val="00D963B7"/>
    <w:pPr>
      <w:widowControl/>
      <w:spacing w:before="100" w:beforeAutospacing="1" w:after="100" w:afterAutospacing="1"/>
      <w:jc w:val="left"/>
    </w:pPr>
    <w:rPr>
      <w:rFonts w:ascii="宋体" w:eastAsia="宋体" w:hAnsi="宋体" w:cs="宋体"/>
      <w:kern w:val="0"/>
      <w:sz w:val="24"/>
      <w:szCs w:val="24"/>
    </w:rPr>
  </w:style>
  <w:style w:type="paragraph" w:customStyle="1" w:styleId="tit">
    <w:name w:val="tit"/>
    <w:basedOn w:val="Normal"/>
    <w:rsid w:val="00D963B7"/>
    <w:pPr>
      <w:widowControl/>
      <w:spacing w:before="100" w:beforeAutospacing="1" w:after="100" w:afterAutospacing="1"/>
      <w:jc w:val="left"/>
    </w:pPr>
    <w:rPr>
      <w:rFonts w:ascii="宋体" w:eastAsia="宋体" w:hAnsi="宋体" w:cs="宋体"/>
      <w:kern w:val="0"/>
      <w:sz w:val="24"/>
      <w:szCs w:val="24"/>
    </w:rPr>
  </w:style>
  <w:style w:type="character" w:customStyle="1" w:styleId="pull-right">
    <w:name w:val="pull-right"/>
    <w:basedOn w:val="DefaultParagraphFont"/>
    <w:rsid w:val="00D963B7"/>
  </w:style>
  <w:style w:type="character" w:customStyle="1" w:styleId="qtype">
    <w:name w:val="qtype"/>
    <w:basedOn w:val="DefaultParagraphFont"/>
    <w:rsid w:val="00D963B7"/>
  </w:style>
  <w:style w:type="character" w:customStyle="1" w:styleId="num">
    <w:name w:val="num"/>
    <w:basedOn w:val="DefaultParagraphFont"/>
    <w:rsid w:val="00D963B7"/>
  </w:style>
  <w:style w:type="paragraph" w:customStyle="1" w:styleId="7">
    <w:name w:val="标题7"/>
    <w:basedOn w:val="Normal"/>
    <w:rsid w:val="004F5419"/>
    <w:pPr>
      <w:widowControl/>
      <w:spacing w:before="100" w:beforeAutospacing="1" w:after="100" w:afterAutospacing="1"/>
      <w:jc w:val="left"/>
    </w:pPr>
    <w:rPr>
      <w:rFonts w:ascii="宋体" w:eastAsia="宋体" w:hAnsi="宋体" w:cs="宋体"/>
      <w:kern w:val="0"/>
      <w:sz w:val="24"/>
      <w:szCs w:val="24"/>
    </w:rPr>
  </w:style>
  <w:style w:type="paragraph" w:customStyle="1" w:styleId="8">
    <w:name w:val="标题8"/>
    <w:basedOn w:val="Normal"/>
    <w:rsid w:val="00417506"/>
    <w:pPr>
      <w:widowControl/>
      <w:spacing w:before="100" w:beforeAutospacing="1" w:after="100" w:afterAutospacing="1"/>
      <w:jc w:val="left"/>
    </w:pPr>
    <w:rPr>
      <w:rFonts w:ascii="宋体" w:eastAsia="宋体" w:hAnsi="宋体" w:cs="宋体"/>
      <w:kern w:val="0"/>
      <w:sz w:val="24"/>
      <w:szCs w:val="24"/>
    </w:rPr>
  </w:style>
  <w:style w:type="paragraph" w:customStyle="1" w:styleId="9">
    <w:name w:val="标题9"/>
    <w:basedOn w:val="Normal"/>
    <w:rsid w:val="003D282A"/>
    <w:pPr>
      <w:widowControl/>
      <w:spacing w:before="100" w:beforeAutospacing="1" w:after="100" w:afterAutospacing="1"/>
      <w:jc w:val="left"/>
    </w:pPr>
    <w:rPr>
      <w:rFonts w:ascii="宋体" w:eastAsia="宋体" w:hAnsi="宋体" w:cs="宋体"/>
      <w:kern w:val="0"/>
      <w:sz w:val="24"/>
      <w:szCs w:val="24"/>
    </w:rPr>
  </w:style>
  <w:style w:type="paragraph" w:customStyle="1" w:styleId="100">
    <w:name w:val="标题10"/>
    <w:basedOn w:val="Normal"/>
    <w:rsid w:val="00DC3D60"/>
    <w:pPr>
      <w:widowControl/>
      <w:spacing w:before="100" w:beforeAutospacing="1" w:after="100" w:afterAutospacing="1"/>
      <w:jc w:val="left"/>
    </w:pPr>
    <w:rPr>
      <w:rFonts w:ascii="宋体" w:eastAsia="宋体" w:hAnsi="宋体" w:cs="宋体"/>
      <w:kern w:val="0"/>
      <w:sz w:val="24"/>
      <w:szCs w:val="24"/>
    </w:rPr>
  </w:style>
  <w:style w:type="paragraph" w:customStyle="1" w:styleId="110">
    <w:name w:val="标题11"/>
    <w:basedOn w:val="Normal"/>
    <w:rsid w:val="00A06EAF"/>
    <w:pPr>
      <w:widowControl/>
      <w:spacing w:before="100" w:beforeAutospacing="1" w:after="100" w:afterAutospacing="1"/>
      <w:jc w:val="left"/>
    </w:pPr>
    <w:rPr>
      <w:rFonts w:ascii="宋体" w:eastAsia="宋体" w:hAnsi="宋体" w:cs="宋体"/>
      <w:kern w:val="0"/>
      <w:sz w:val="24"/>
      <w:szCs w:val="24"/>
    </w:rPr>
  </w:style>
  <w:style w:type="paragraph" w:customStyle="1" w:styleId="12">
    <w:name w:val="标题12"/>
    <w:basedOn w:val="Normal"/>
    <w:rsid w:val="00A31571"/>
    <w:pPr>
      <w:widowControl/>
      <w:spacing w:before="100" w:beforeAutospacing="1" w:after="100" w:afterAutospacing="1"/>
      <w:jc w:val="left"/>
    </w:pPr>
    <w:rPr>
      <w:rFonts w:ascii="宋体" w:eastAsia="宋体" w:hAnsi="宋体" w:cs="宋体"/>
      <w:kern w:val="0"/>
      <w:sz w:val="24"/>
      <w:szCs w:val="24"/>
    </w:rPr>
  </w:style>
  <w:style w:type="paragraph" w:customStyle="1" w:styleId="13">
    <w:name w:val="标题13"/>
    <w:basedOn w:val="Normal"/>
    <w:rsid w:val="00B26AD0"/>
    <w:pPr>
      <w:widowControl/>
      <w:spacing w:before="100" w:beforeAutospacing="1" w:after="100" w:afterAutospacing="1"/>
      <w:jc w:val="left"/>
    </w:pPr>
    <w:rPr>
      <w:rFonts w:ascii="宋体" w:eastAsia="宋体" w:hAnsi="宋体" w:cs="宋体"/>
      <w:kern w:val="0"/>
      <w:sz w:val="24"/>
      <w:szCs w:val="24"/>
    </w:rPr>
  </w:style>
  <w:style w:type="paragraph" w:styleId="Header">
    <w:name w:val="header"/>
    <w:basedOn w:val="Normal"/>
    <w:link w:val="a"/>
    <w:uiPriority w:val="99"/>
    <w:unhideWhenUsed/>
    <w:rsid w:val="00B26AD0"/>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B26AD0"/>
    <w:rPr>
      <w:rFonts w:asciiTheme="minorHAnsi" w:eastAsiaTheme="minorEastAsia" w:hAnsiTheme="minorHAnsi" w:cstheme="minorBidi"/>
      <w:kern w:val="2"/>
      <w:sz w:val="18"/>
      <w:szCs w:val="18"/>
    </w:rPr>
  </w:style>
  <w:style w:type="paragraph" w:styleId="Footer">
    <w:name w:val="footer"/>
    <w:basedOn w:val="Normal"/>
    <w:link w:val="a0"/>
    <w:uiPriority w:val="99"/>
    <w:unhideWhenUsed/>
    <w:rsid w:val="00B26AD0"/>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B26AD0"/>
    <w:rPr>
      <w:rFonts w:asciiTheme="minorHAnsi" w:eastAsiaTheme="minorEastAsia" w:hAnsiTheme="minorHAnsi" w:cstheme="minorBidi"/>
      <w:kern w:val="2"/>
      <w:sz w:val="18"/>
      <w:szCs w:val="18"/>
    </w:rPr>
  </w:style>
  <w:style w:type="paragraph" w:customStyle="1" w:styleId="14">
    <w:name w:val="标题14"/>
    <w:basedOn w:val="Normal"/>
    <w:rsid w:val="00385666"/>
    <w:pPr>
      <w:widowControl/>
      <w:spacing w:before="100" w:beforeAutospacing="1" w:after="100" w:afterAutospacing="1"/>
      <w:jc w:val="left"/>
    </w:pPr>
    <w:rPr>
      <w:rFonts w:ascii="宋体" w:eastAsia="宋体" w:hAnsi="宋体" w:cs="宋体"/>
      <w:kern w:val="0"/>
      <w:sz w:val="24"/>
      <w:szCs w:val="24"/>
    </w:rPr>
  </w:style>
  <w:style w:type="paragraph" w:customStyle="1" w:styleId="15">
    <w:name w:val="标题15"/>
    <w:basedOn w:val="Normal"/>
    <w:rsid w:val="007C75DF"/>
    <w:pPr>
      <w:widowControl/>
      <w:spacing w:before="100" w:beforeAutospacing="1" w:after="100" w:afterAutospacing="1"/>
      <w:jc w:val="left"/>
    </w:pPr>
    <w:rPr>
      <w:rFonts w:ascii="宋体" w:eastAsia="宋体" w:hAnsi="宋体" w:cs="宋体"/>
      <w:kern w:val="0"/>
      <w:sz w:val="24"/>
      <w:szCs w:val="24"/>
    </w:rPr>
  </w:style>
  <w:style w:type="paragraph" w:customStyle="1" w:styleId="16">
    <w:name w:val="标题16"/>
    <w:basedOn w:val="Normal"/>
    <w:rsid w:val="00F23BDC"/>
    <w:pPr>
      <w:widowControl/>
      <w:spacing w:before="100" w:beforeAutospacing="1" w:after="100" w:afterAutospacing="1"/>
      <w:jc w:val="left"/>
    </w:pPr>
    <w:rPr>
      <w:rFonts w:ascii="宋体" w:eastAsia="宋体" w:hAnsi="宋体" w:cs="宋体"/>
      <w:kern w:val="0"/>
      <w:sz w:val="24"/>
      <w:szCs w:val="24"/>
    </w:rPr>
  </w:style>
  <w:style w:type="character" w:customStyle="1" w:styleId="mathjax">
    <w:name w:val="mathjax"/>
    <w:basedOn w:val="DefaultParagraphFont"/>
    <w:rsid w:val="004668FC"/>
  </w:style>
  <w:style w:type="character" w:customStyle="1" w:styleId="math">
    <w:name w:val="math"/>
    <w:basedOn w:val="DefaultParagraphFont"/>
    <w:rsid w:val="004668FC"/>
  </w:style>
  <w:style w:type="character" w:customStyle="1" w:styleId="mrow">
    <w:name w:val="mrow"/>
    <w:basedOn w:val="DefaultParagraphFont"/>
    <w:rsid w:val="004668FC"/>
  </w:style>
  <w:style w:type="character" w:customStyle="1" w:styleId="msubsup">
    <w:name w:val="msubsup"/>
    <w:basedOn w:val="DefaultParagraphFont"/>
    <w:rsid w:val="004668FC"/>
  </w:style>
  <w:style w:type="character" w:customStyle="1" w:styleId="mi">
    <w:name w:val="mi"/>
    <w:basedOn w:val="DefaultParagraphFont"/>
    <w:rsid w:val="004668FC"/>
  </w:style>
  <w:style w:type="character" w:customStyle="1" w:styleId="mo">
    <w:name w:val="mo"/>
    <w:basedOn w:val="DefaultParagraphFont"/>
    <w:rsid w:val="004668FC"/>
  </w:style>
  <w:style w:type="character" w:customStyle="1" w:styleId="msqrt">
    <w:name w:val="msqrt"/>
    <w:basedOn w:val="DefaultParagraphFont"/>
    <w:rsid w:val="004668FC"/>
  </w:style>
  <w:style w:type="character" w:customStyle="1" w:styleId="mn">
    <w:name w:val="mn"/>
    <w:basedOn w:val="DefaultParagraphFont"/>
    <w:rsid w:val="004668FC"/>
  </w:style>
  <w:style w:type="character" w:customStyle="1" w:styleId="mjxassistivemathml">
    <w:name w:val="mjx_assistive_mathml"/>
    <w:basedOn w:val="DefaultParagraphFont"/>
    <w:rsid w:val="004668FC"/>
  </w:style>
  <w:style w:type="character" w:customStyle="1" w:styleId="texatom">
    <w:name w:val="texatom"/>
    <w:basedOn w:val="DefaultParagraphFont"/>
    <w:rsid w:val="004668FC"/>
  </w:style>
  <w:style w:type="character" w:customStyle="1" w:styleId="munderover">
    <w:name w:val="munderover"/>
    <w:basedOn w:val="DefaultParagraphFont"/>
    <w:rsid w:val="004668FC"/>
  </w:style>
  <w:style w:type="character" w:customStyle="1" w:styleId="mfrac">
    <w:name w:val="mfrac"/>
    <w:basedOn w:val="DefaultParagraphFont"/>
    <w:rsid w:val="004668FC"/>
  </w:style>
  <w:style w:type="paragraph" w:customStyle="1" w:styleId="17">
    <w:name w:val="标题17"/>
    <w:basedOn w:val="Normal"/>
    <w:rsid w:val="00092F2A"/>
    <w:pPr>
      <w:widowControl/>
      <w:spacing w:before="100" w:beforeAutospacing="1" w:after="100" w:afterAutospacing="1"/>
      <w:jc w:val="left"/>
    </w:pPr>
    <w:rPr>
      <w:rFonts w:ascii="宋体" w:eastAsia="宋体" w:hAnsi="宋体" w:cs="宋体"/>
      <w:kern w:val="0"/>
      <w:sz w:val="24"/>
      <w:szCs w:val="24"/>
    </w:rPr>
  </w:style>
  <w:style w:type="character" w:customStyle="1" w:styleId="mtable">
    <w:name w:val="mtable"/>
    <w:basedOn w:val="DefaultParagraphFont"/>
    <w:rsid w:val="004A03A3"/>
  </w:style>
  <w:style w:type="character" w:customStyle="1" w:styleId="mtd">
    <w:name w:val="mtd"/>
    <w:basedOn w:val="DefaultParagraphFont"/>
    <w:rsid w:val="004A03A3"/>
  </w:style>
  <w:style w:type="paragraph" w:customStyle="1" w:styleId="18">
    <w:name w:val="标题18"/>
    <w:basedOn w:val="Normal"/>
    <w:rsid w:val="00885D96"/>
    <w:pPr>
      <w:widowControl/>
      <w:spacing w:before="100" w:beforeAutospacing="1" w:after="100" w:afterAutospacing="1"/>
      <w:jc w:val="left"/>
    </w:pPr>
    <w:rPr>
      <w:rFonts w:ascii="宋体" w:eastAsia="宋体" w:hAnsi="宋体" w:cs="宋体"/>
      <w:kern w:val="0"/>
      <w:sz w:val="24"/>
      <w:szCs w:val="24"/>
    </w:rPr>
  </w:style>
  <w:style w:type="paragraph" w:customStyle="1" w:styleId="19">
    <w:name w:val="标题19"/>
    <w:basedOn w:val="Normal"/>
    <w:rsid w:val="009037DE"/>
    <w:pPr>
      <w:widowControl/>
      <w:spacing w:before="100" w:beforeAutospacing="1" w:after="100" w:afterAutospacing="1"/>
      <w:jc w:val="left"/>
    </w:pPr>
    <w:rPr>
      <w:rFonts w:ascii="宋体" w:eastAsia="宋体" w:hAnsi="宋体" w:cs="宋体"/>
      <w:kern w:val="0"/>
      <w:sz w:val="24"/>
      <w:szCs w:val="24"/>
    </w:rPr>
  </w:style>
  <w:style w:type="paragraph" w:customStyle="1" w:styleId="200">
    <w:name w:val="标题20"/>
    <w:basedOn w:val="Normal"/>
    <w:rsid w:val="006A5D5C"/>
    <w:pPr>
      <w:widowControl/>
      <w:spacing w:before="100" w:beforeAutospacing="1" w:after="100" w:afterAutospacing="1"/>
      <w:jc w:val="left"/>
    </w:pPr>
    <w:rPr>
      <w:rFonts w:ascii="宋体" w:eastAsia="宋体" w:hAnsi="宋体" w:cs="宋体"/>
      <w:kern w:val="0"/>
      <w:sz w:val="24"/>
      <w:szCs w:val="24"/>
    </w:rPr>
  </w:style>
  <w:style w:type="paragraph" w:customStyle="1" w:styleId="21">
    <w:name w:val="标题21"/>
    <w:basedOn w:val="Normal"/>
    <w:rsid w:val="00DA7F44"/>
    <w:pPr>
      <w:widowControl/>
      <w:spacing w:before="100" w:beforeAutospacing="1" w:after="100" w:afterAutospacing="1"/>
      <w:jc w:val="left"/>
    </w:pPr>
    <w:rPr>
      <w:rFonts w:ascii="宋体" w:eastAsia="宋体" w:hAnsi="宋体" w:cs="宋体"/>
      <w:kern w:val="0"/>
      <w:sz w:val="24"/>
      <w:szCs w:val="24"/>
    </w:rPr>
  </w:style>
  <w:style w:type="paragraph" w:customStyle="1" w:styleId="22">
    <w:name w:val="标题22"/>
    <w:basedOn w:val="Normal"/>
    <w:rsid w:val="0037232E"/>
    <w:pPr>
      <w:widowControl/>
      <w:spacing w:before="100" w:beforeAutospacing="1" w:after="100" w:afterAutospacing="1"/>
      <w:jc w:val="left"/>
    </w:pPr>
    <w:rPr>
      <w:rFonts w:ascii="宋体" w:eastAsia="宋体" w:hAnsi="宋体" w:cs="宋体"/>
      <w:kern w:val="0"/>
      <w:sz w:val="24"/>
      <w:szCs w:val="24"/>
    </w:rPr>
  </w:style>
  <w:style w:type="character" w:styleId="Strong">
    <w:name w:val="Strong"/>
    <w:basedOn w:val="DefaultParagraphFont"/>
    <w:uiPriority w:val="22"/>
    <w:qFormat/>
    <w:rsid w:val="00F37138"/>
    <w:rPr>
      <w:b/>
      <w:bCs/>
    </w:rPr>
  </w:style>
  <w:style w:type="paragraph" w:customStyle="1" w:styleId="23">
    <w:name w:val="标题23"/>
    <w:basedOn w:val="Normal"/>
    <w:rsid w:val="00BF6F96"/>
    <w:pPr>
      <w:widowControl/>
      <w:spacing w:before="100" w:beforeAutospacing="1" w:after="100" w:afterAutospacing="1"/>
      <w:jc w:val="left"/>
    </w:pPr>
    <w:rPr>
      <w:rFonts w:ascii="宋体" w:eastAsia="宋体" w:hAnsi="宋体" w:cs="宋体"/>
      <w:kern w:val="0"/>
      <w:sz w:val="24"/>
      <w:szCs w:val="24"/>
    </w:rPr>
  </w:style>
  <w:style w:type="paragraph" w:customStyle="1" w:styleId="24">
    <w:name w:val="标题24"/>
    <w:basedOn w:val="Normal"/>
    <w:rsid w:val="003C5496"/>
    <w:pPr>
      <w:widowControl/>
      <w:spacing w:before="100" w:beforeAutospacing="1" w:after="100" w:afterAutospacing="1"/>
      <w:jc w:val="left"/>
    </w:pPr>
    <w:rPr>
      <w:rFonts w:ascii="宋体" w:eastAsia="宋体" w:hAnsi="宋体" w:cs="宋体"/>
      <w:kern w:val="0"/>
      <w:sz w:val="24"/>
      <w:szCs w:val="24"/>
    </w:rPr>
  </w:style>
  <w:style w:type="paragraph" w:customStyle="1" w:styleId="25">
    <w:name w:val="标题25"/>
    <w:basedOn w:val="Normal"/>
    <w:rsid w:val="00E46706"/>
    <w:pPr>
      <w:widowControl/>
      <w:spacing w:before="100" w:beforeAutospacing="1" w:after="100" w:afterAutospacing="1"/>
      <w:jc w:val="left"/>
    </w:pPr>
    <w:rPr>
      <w:rFonts w:ascii="宋体" w:eastAsia="宋体" w:hAnsi="宋体" w:cs="宋体"/>
      <w:kern w:val="0"/>
      <w:sz w:val="24"/>
      <w:szCs w:val="24"/>
    </w:rPr>
  </w:style>
  <w:style w:type="paragraph" w:customStyle="1" w:styleId="26">
    <w:name w:val="标题26"/>
    <w:basedOn w:val="Normal"/>
    <w:rsid w:val="00F62E61"/>
    <w:pPr>
      <w:widowControl/>
      <w:spacing w:before="100" w:beforeAutospacing="1" w:after="100" w:afterAutospacing="1"/>
      <w:jc w:val="left"/>
    </w:pPr>
    <w:rPr>
      <w:rFonts w:ascii="宋体" w:eastAsia="宋体" w:hAnsi="宋体" w:cs="宋体"/>
      <w:kern w:val="0"/>
      <w:sz w:val="24"/>
      <w:szCs w:val="24"/>
    </w:rPr>
  </w:style>
  <w:style w:type="paragraph" w:customStyle="1" w:styleId="27">
    <w:name w:val="标题27"/>
    <w:basedOn w:val="Normal"/>
    <w:rsid w:val="00074889"/>
    <w:pPr>
      <w:widowControl/>
      <w:spacing w:before="100" w:beforeAutospacing="1" w:after="100" w:afterAutospacing="1"/>
      <w:jc w:val="left"/>
    </w:pPr>
    <w:rPr>
      <w:rFonts w:ascii="宋体" w:eastAsia="宋体" w:hAnsi="宋体" w:cs="宋体"/>
      <w:kern w:val="0"/>
      <w:sz w:val="24"/>
      <w:szCs w:val="24"/>
    </w:rPr>
  </w:style>
  <w:style w:type="paragraph" w:customStyle="1" w:styleId="title">
    <w:name w:val="title"/>
    <w:basedOn w:val="Normal"/>
    <w:rsid w:val="00D1785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45111202214011043"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8411D-E182-48D8-B784-3D330C97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15392</Words>
  <Characters>87741</Characters>
  <Application>Microsoft Office Word</Application>
  <DocSecurity>0</DocSecurity>
  <Lines>731</Lines>
  <Paragraphs>205</Paragraphs>
  <ScaleCrop>false</ScaleCrop>
  <Company/>
  <LinksUpToDate>false</LinksUpToDate>
  <CharactersWithSpaces>102928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hst</dc:creator>
  <cp:lastModifiedBy>hst0801@outlook.com</cp:lastModifiedBy>
  <cp:revision>2</cp:revision>
  <dcterms:created xsi:type="dcterms:W3CDTF">2024-01-19T13:34:00Z</dcterms:created>
  <dcterms:modified xsi:type="dcterms:W3CDTF">2024-01-19T13:34:00Z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3979798EA9CB4FC2A5402F6158E77478_13</vt:lpwstr>
  </property>
  <property fmtid="{D5CDD505-2E9C-101B-9397-08002B2CF9AE}" pid="3" name="KSOProductBuildVer">
    <vt:lpwstr>2052-12.1.0.15712</vt:lpwstr>
  </property>
</Properties>
</file>