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工程准备服务项目规划设计纲要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04" w:history="1">
        <w:r>
          <w:rPr>
            <w:rFonts w:ascii="仿宋" w:eastAsia="仿宋" w:hAnsi="仿宋" w:cs="仿宋" w:hint="eastAsia"/>
            <w:lang w:eastAsia="zh-CN"/>
          </w:rPr>
          <w:t>概论</w:t>
        </w:r>
        <w:r>
          <w:tab/>
        </w:r>
        <w:r>
          <w:fldChar w:fldCharType="begin"/>
        </w:r>
        <w:r>
          <w:instrText xml:space="preserve"> PAGEREF _Toc9604 \h </w:instrText>
        </w:r>
        <w:r>
          <w:fldChar w:fldCharType="separate"/>
        </w:r>
        <w:r>
          <w:t>3</w:t>
        </w:r>
        <w:r>
          <w:fldChar w:fldCharType="end"/>
        </w:r>
      </w:hyperlink>
    </w:p>
    <w:p>
      <w:pPr>
        <w:pStyle w:val="TOC1"/>
        <w:tabs>
          <w:tab w:val="right" w:leader="dot" w:pos="8306"/>
        </w:tabs>
      </w:pPr>
      <w:hyperlink w:anchor="_Toc23583" w:history="1">
        <w:r>
          <w:rPr>
            <w:rFonts w:ascii="仿宋" w:eastAsia="仿宋" w:hAnsi="仿宋" w:cs="仿宋" w:hint="eastAsia"/>
            <w:lang w:eastAsia="zh-CN"/>
          </w:rPr>
          <w:t>一、产品规划分析</w:t>
        </w:r>
        <w:r>
          <w:tab/>
        </w:r>
        <w:r>
          <w:fldChar w:fldCharType="begin"/>
        </w:r>
        <w:r>
          <w:instrText xml:space="preserve"> PAGEREF _Toc23583 \h </w:instrText>
        </w:r>
        <w:r>
          <w:fldChar w:fldCharType="separate"/>
        </w:r>
        <w:r>
          <w:t>3</w:t>
        </w:r>
        <w:r>
          <w:fldChar w:fldCharType="end"/>
        </w:r>
      </w:hyperlink>
    </w:p>
    <w:p>
      <w:pPr>
        <w:pStyle w:val="TOC2"/>
        <w:tabs>
          <w:tab w:val="right" w:leader="dot" w:pos="8306"/>
        </w:tabs>
      </w:pPr>
      <w:hyperlink w:anchor="_Toc13544" w:history="1">
        <w:r>
          <w:rPr>
            <w:rFonts w:ascii="仿宋" w:eastAsia="仿宋" w:hAnsi="仿宋" w:cs="仿宋" w:hint="eastAsia"/>
            <w:lang w:eastAsia="zh-CN"/>
          </w:rPr>
          <w:t>(一)、产品规划</w:t>
        </w:r>
        <w:r>
          <w:tab/>
        </w:r>
        <w:r>
          <w:fldChar w:fldCharType="begin"/>
        </w:r>
        <w:r>
          <w:instrText xml:space="preserve"> PAGEREF _Toc13544 \h </w:instrText>
        </w:r>
        <w:r>
          <w:fldChar w:fldCharType="separate"/>
        </w:r>
        <w:r>
          <w:t>3</w:t>
        </w:r>
        <w:r>
          <w:fldChar w:fldCharType="end"/>
        </w:r>
      </w:hyperlink>
    </w:p>
    <w:p>
      <w:pPr>
        <w:pStyle w:val="TOC2"/>
        <w:tabs>
          <w:tab w:val="right" w:leader="dot" w:pos="8306"/>
        </w:tabs>
      </w:pPr>
      <w:hyperlink w:anchor="_Toc24050" w:history="1">
        <w:r>
          <w:rPr>
            <w:rFonts w:ascii="仿宋" w:eastAsia="仿宋" w:hAnsi="仿宋" w:cs="仿宋" w:hint="eastAsia"/>
            <w:lang w:eastAsia="zh-CN"/>
          </w:rPr>
          <w:t>(二)、建设规模</w:t>
        </w:r>
        <w:r>
          <w:tab/>
        </w:r>
        <w:r>
          <w:fldChar w:fldCharType="begin"/>
        </w:r>
        <w:r>
          <w:instrText xml:space="preserve"> PAGEREF _Toc24050 \h </w:instrText>
        </w:r>
        <w:r>
          <w:fldChar w:fldCharType="separate"/>
        </w:r>
        <w:r>
          <w:t>4</w:t>
        </w:r>
        <w:r>
          <w:fldChar w:fldCharType="end"/>
        </w:r>
      </w:hyperlink>
    </w:p>
    <w:p>
      <w:pPr>
        <w:pStyle w:val="TOC1"/>
        <w:tabs>
          <w:tab w:val="right" w:leader="dot" w:pos="8306"/>
        </w:tabs>
      </w:pPr>
      <w:hyperlink w:anchor="_Toc3346" w:history="1">
        <w:r>
          <w:rPr>
            <w:rFonts w:ascii="仿宋" w:eastAsia="仿宋" w:hAnsi="仿宋" w:cs="仿宋" w:hint="eastAsia"/>
            <w:lang w:eastAsia="zh-CN"/>
          </w:rPr>
          <w:t>二、工程准备服务项目文档管理</w:t>
        </w:r>
        <w:r>
          <w:tab/>
        </w:r>
        <w:r>
          <w:fldChar w:fldCharType="begin"/>
        </w:r>
        <w:r>
          <w:instrText xml:space="preserve"> PAGEREF _Toc3346 \h </w:instrText>
        </w:r>
        <w:r>
          <w:fldChar w:fldCharType="separate"/>
        </w:r>
        <w:r>
          <w:t>5</w:t>
        </w:r>
        <w:r>
          <w:fldChar w:fldCharType="end"/>
        </w:r>
      </w:hyperlink>
    </w:p>
    <w:p>
      <w:pPr>
        <w:pStyle w:val="TOC2"/>
        <w:tabs>
          <w:tab w:val="right" w:leader="dot" w:pos="8306"/>
        </w:tabs>
      </w:pPr>
      <w:hyperlink w:anchor="_Toc29611" w:history="1">
        <w:r>
          <w:rPr>
            <w:rFonts w:ascii="仿宋" w:eastAsia="仿宋" w:hAnsi="仿宋" w:cs="仿宋" w:hint="eastAsia"/>
            <w:lang w:eastAsia="zh-CN"/>
          </w:rPr>
          <w:t>(一)、文档编制与审查</w:t>
        </w:r>
        <w:r>
          <w:tab/>
        </w:r>
        <w:r>
          <w:fldChar w:fldCharType="begin"/>
        </w:r>
        <w:r>
          <w:instrText xml:space="preserve"> PAGEREF _Toc29611 \h </w:instrText>
        </w:r>
        <w:r>
          <w:fldChar w:fldCharType="separate"/>
        </w:r>
        <w:r>
          <w:t>5</w:t>
        </w:r>
        <w:r>
          <w:fldChar w:fldCharType="end"/>
        </w:r>
      </w:hyperlink>
    </w:p>
    <w:p>
      <w:pPr>
        <w:pStyle w:val="TOC2"/>
        <w:tabs>
          <w:tab w:val="right" w:leader="dot" w:pos="8306"/>
        </w:tabs>
      </w:pPr>
      <w:hyperlink w:anchor="_Toc19427" w:history="1">
        <w:r>
          <w:rPr>
            <w:rFonts w:ascii="仿宋" w:eastAsia="仿宋" w:hAnsi="仿宋" w:cs="仿宋" w:hint="eastAsia"/>
            <w:lang w:eastAsia="zh-CN"/>
          </w:rPr>
          <w:t>(二)、文档发布与分发</w:t>
        </w:r>
        <w:r>
          <w:tab/>
        </w:r>
        <w:r>
          <w:fldChar w:fldCharType="begin"/>
        </w:r>
        <w:r>
          <w:instrText xml:space="preserve"> PAGEREF _Toc19427 \h </w:instrText>
        </w:r>
        <w:r>
          <w:fldChar w:fldCharType="separate"/>
        </w:r>
        <w:r>
          <w:t>6</w:t>
        </w:r>
        <w:r>
          <w:fldChar w:fldCharType="end"/>
        </w:r>
      </w:hyperlink>
    </w:p>
    <w:p>
      <w:pPr>
        <w:pStyle w:val="TOC2"/>
        <w:tabs>
          <w:tab w:val="right" w:leader="dot" w:pos="8306"/>
        </w:tabs>
      </w:pPr>
      <w:hyperlink w:anchor="_Toc10080" w:history="1">
        <w:r>
          <w:rPr>
            <w:rFonts w:ascii="仿宋" w:eastAsia="仿宋" w:hAnsi="仿宋" w:cs="仿宋" w:hint="eastAsia"/>
            <w:lang w:eastAsia="zh-CN"/>
          </w:rPr>
          <w:t>(三)、文档存档与归档</w:t>
        </w:r>
        <w:r>
          <w:tab/>
        </w:r>
        <w:r>
          <w:fldChar w:fldCharType="begin"/>
        </w:r>
        <w:r>
          <w:instrText xml:space="preserve"> PAGEREF _Toc10080 \h </w:instrText>
        </w:r>
        <w:r>
          <w:fldChar w:fldCharType="separate"/>
        </w:r>
        <w:r>
          <w:t>7</w:t>
        </w:r>
        <w:r>
          <w:fldChar w:fldCharType="end"/>
        </w:r>
      </w:hyperlink>
    </w:p>
    <w:p>
      <w:pPr>
        <w:pStyle w:val="TOC1"/>
        <w:tabs>
          <w:tab w:val="right" w:leader="dot" w:pos="8306"/>
        </w:tabs>
      </w:pPr>
      <w:hyperlink w:anchor="_Toc4078" w:history="1">
        <w:r>
          <w:rPr>
            <w:rFonts w:ascii="仿宋" w:eastAsia="仿宋" w:hAnsi="仿宋" w:cs="仿宋" w:hint="eastAsia"/>
            <w:lang w:eastAsia="zh-CN"/>
          </w:rPr>
          <w:t>三、工程准备服务项目选址可行性分析</w:t>
        </w:r>
        <w:r>
          <w:tab/>
        </w:r>
        <w:r>
          <w:fldChar w:fldCharType="begin"/>
        </w:r>
        <w:r>
          <w:instrText xml:space="preserve"> PAGEREF _Toc4078 \h </w:instrText>
        </w:r>
        <w:r>
          <w:fldChar w:fldCharType="separate"/>
        </w:r>
        <w:r>
          <w:t>8</w:t>
        </w:r>
        <w:r>
          <w:fldChar w:fldCharType="end"/>
        </w:r>
      </w:hyperlink>
    </w:p>
    <w:p>
      <w:pPr>
        <w:pStyle w:val="TOC2"/>
        <w:tabs>
          <w:tab w:val="right" w:leader="dot" w:pos="8306"/>
        </w:tabs>
      </w:pPr>
      <w:hyperlink w:anchor="_Toc12002" w:history="1">
        <w:r>
          <w:rPr>
            <w:rFonts w:ascii="仿宋" w:eastAsia="仿宋" w:hAnsi="仿宋" w:cs="仿宋" w:hint="eastAsia"/>
            <w:lang w:eastAsia="zh-CN"/>
          </w:rPr>
          <w:t>(一)、工程准备服务项目选址</w:t>
        </w:r>
        <w:r>
          <w:tab/>
        </w:r>
        <w:r>
          <w:fldChar w:fldCharType="begin"/>
        </w:r>
        <w:r>
          <w:instrText xml:space="preserve"> PAGEREF _Toc12002 \h </w:instrText>
        </w:r>
        <w:r>
          <w:fldChar w:fldCharType="separate"/>
        </w:r>
        <w:r>
          <w:t>8</w:t>
        </w:r>
        <w:r>
          <w:fldChar w:fldCharType="end"/>
        </w:r>
      </w:hyperlink>
    </w:p>
    <w:p>
      <w:pPr>
        <w:pStyle w:val="TOC2"/>
        <w:tabs>
          <w:tab w:val="right" w:leader="dot" w:pos="8306"/>
        </w:tabs>
      </w:pPr>
      <w:hyperlink w:anchor="_Toc11040" w:history="1">
        <w:r>
          <w:rPr>
            <w:rFonts w:ascii="仿宋" w:eastAsia="仿宋" w:hAnsi="仿宋" w:cs="仿宋" w:hint="eastAsia"/>
            <w:lang w:eastAsia="zh-CN"/>
          </w:rPr>
          <w:t>(二)、用地控制指标</w:t>
        </w:r>
        <w:r>
          <w:tab/>
        </w:r>
        <w:r>
          <w:fldChar w:fldCharType="begin"/>
        </w:r>
        <w:r>
          <w:instrText xml:space="preserve"> PAGEREF _Toc11040 \h </w:instrText>
        </w:r>
        <w:r>
          <w:fldChar w:fldCharType="separate"/>
        </w:r>
        <w:r>
          <w:t>8</w:t>
        </w:r>
        <w:r>
          <w:fldChar w:fldCharType="end"/>
        </w:r>
      </w:hyperlink>
    </w:p>
    <w:p>
      <w:pPr>
        <w:pStyle w:val="TOC2"/>
        <w:tabs>
          <w:tab w:val="right" w:leader="dot" w:pos="8306"/>
        </w:tabs>
      </w:pPr>
      <w:hyperlink w:anchor="_Toc16962" w:history="1">
        <w:r>
          <w:rPr>
            <w:rFonts w:ascii="仿宋" w:eastAsia="仿宋" w:hAnsi="仿宋" w:cs="仿宋" w:hint="eastAsia"/>
            <w:lang w:eastAsia="zh-CN"/>
          </w:rPr>
          <w:t>(三)、节约用地措施</w:t>
        </w:r>
        <w:r>
          <w:tab/>
        </w:r>
        <w:r>
          <w:fldChar w:fldCharType="begin"/>
        </w:r>
        <w:r>
          <w:instrText xml:space="preserve"> PAGEREF _Toc16962 \h </w:instrText>
        </w:r>
        <w:r>
          <w:fldChar w:fldCharType="separate"/>
        </w:r>
        <w:r>
          <w:t>10</w:t>
        </w:r>
        <w:r>
          <w:fldChar w:fldCharType="end"/>
        </w:r>
      </w:hyperlink>
    </w:p>
    <w:p>
      <w:pPr>
        <w:pStyle w:val="TOC2"/>
        <w:tabs>
          <w:tab w:val="right" w:leader="dot" w:pos="8306"/>
        </w:tabs>
      </w:pPr>
      <w:hyperlink w:anchor="_Toc21434" w:history="1">
        <w:r>
          <w:rPr>
            <w:rFonts w:ascii="仿宋" w:eastAsia="仿宋" w:hAnsi="仿宋" w:cs="仿宋" w:hint="eastAsia"/>
            <w:lang w:eastAsia="zh-CN"/>
          </w:rPr>
          <w:t>(四)、总图布置方案</w:t>
        </w:r>
        <w:r>
          <w:tab/>
        </w:r>
        <w:r>
          <w:fldChar w:fldCharType="begin"/>
        </w:r>
        <w:r>
          <w:instrText xml:space="preserve"> PAGEREF _Toc21434 \h </w:instrText>
        </w:r>
        <w:r>
          <w:fldChar w:fldCharType="separate"/>
        </w:r>
        <w:r>
          <w:t>11</w:t>
        </w:r>
        <w:r>
          <w:fldChar w:fldCharType="end"/>
        </w:r>
      </w:hyperlink>
    </w:p>
    <w:p>
      <w:pPr>
        <w:pStyle w:val="TOC2"/>
        <w:tabs>
          <w:tab w:val="right" w:leader="dot" w:pos="8306"/>
        </w:tabs>
      </w:pPr>
      <w:hyperlink w:anchor="_Toc27500" w:history="1">
        <w:r>
          <w:rPr>
            <w:rFonts w:ascii="仿宋" w:eastAsia="仿宋" w:hAnsi="仿宋" w:cs="仿宋" w:hint="eastAsia"/>
            <w:lang w:eastAsia="zh-CN"/>
          </w:rPr>
          <w:t>(五)、选址综合评价</w:t>
        </w:r>
        <w:r>
          <w:tab/>
        </w:r>
        <w:r>
          <w:fldChar w:fldCharType="begin"/>
        </w:r>
        <w:r>
          <w:instrText xml:space="preserve"> PAGEREF _Toc27500 \h </w:instrText>
        </w:r>
        <w:r>
          <w:fldChar w:fldCharType="separate"/>
        </w:r>
        <w:r>
          <w:t>13</w:t>
        </w:r>
        <w:r>
          <w:fldChar w:fldCharType="end"/>
        </w:r>
      </w:hyperlink>
    </w:p>
    <w:p>
      <w:pPr>
        <w:pStyle w:val="TOC1"/>
        <w:tabs>
          <w:tab w:val="right" w:leader="dot" w:pos="8306"/>
        </w:tabs>
      </w:pPr>
      <w:hyperlink w:anchor="_Toc3575" w:history="1">
        <w:r>
          <w:rPr>
            <w:rFonts w:ascii="仿宋" w:eastAsia="仿宋" w:hAnsi="仿宋" w:cs="仿宋" w:hint="eastAsia"/>
            <w:lang w:eastAsia="zh-CN"/>
          </w:rPr>
          <w:t>四、工程准备服务项目建设背景及必要性分析</w:t>
        </w:r>
        <w:r>
          <w:tab/>
        </w:r>
        <w:r>
          <w:fldChar w:fldCharType="begin"/>
        </w:r>
        <w:r>
          <w:instrText xml:space="preserve"> PAGEREF _Toc3575 \h </w:instrText>
        </w:r>
        <w:r>
          <w:fldChar w:fldCharType="separate"/>
        </w:r>
        <w:r>
          <w:t>14</w:t>
        </w:r>
        <w:r>
          <w:fldChar w:fldCharType="end"/>
        </w:r>
      </w:hyperlink>
    </w:p>
    <w:p>
      <w:pPr>
        <w:pStyle w:val="TOC2"/>
        <w:tabs>
          <w:tab w:val="right" w:leader="dot" w:pos="8306"/>
        </w:tabs>
      </w:pPr>
      <w:hyperlink w:anchor="_Toc16293" w:history="1">
        <w:r>
          <w:rPr>
            <w:rFonts w:ascii="仿宋" w:eastAsia="仿宋" w:hAnsi="仿宋" w:cs="仿宋" w:hint="eastAsia"/>
            <w:lang w:eastAsia="zh-CN"/>
          </w:rPr>
          <w:t>(一)、工程准备服务项目背景分析</w:t>
        </w:r>
        <w:r>
          <w:tab/>
        </w:r>
        <w:r>
          <w:fldChar w:fldCharType="begin"/>
        </w:r>
        <w:r>
          <w:instrText xml:space="preserve"> PAGEREF _Toc16293 \h </w:instrText>
        </w:r>
        <w:r>
          <w:fldChar w:fldCharType="separate"/>
        </w:r>
        <w:r>
          <w:t>14</w:t>
        </w:r>
        <w:r>
          <w:fldChar w:fldCharType="end"/>
        </w:r>
      </w:hyperlink>
    </w:p>
    <w:p>
      <w:pPr>
        <w:pStyle w:val="TOC2"/>
        <w:tabs>
          <w:tab w:val="right" w:leader="dot" w:pos="8306"/>
        </w:tabs>
      </w:pPr>
      <w:hyperlink w:anchor="_Toc7193" w:history="1">
        <w:r>
          <w:rPr>
            <w:rFonts w:ascii="仿宋" w:eastAsia="仿宋" w:hAnsi="仿宋" w:cs="仿宋" w:hint="eastAsia"/>
            <w:lang w:eastAsia="zh-CN"/>
          </w:rPr>
          <w:t>(二)、工程准备服务项目建设必要性分析</w:t>
        </w:r>
        <w:r>
          <w:tab/>
        </w:r>
        <w:r>
          <w:fldChar w:fldCharType="begin"/>
        </w:r>
        <w:r>
          <w:instrText xml:space="preserve"> PAGEREF _Toc7193 \h </w:instrText>
        </w:r>
        <w:r>
          <w:fldChar w:fldCharType="separate"/>
        </w:r>
        <w:r>
          <w:t>15</w:t>
        </w:r>
        <w:r>
          <w:fldChar w:fldCharType="end"/>
        </w:r>
      </w:hyperlink>
    </w:p>
    <w:p>
      <w:pPr>
        <w:pStyle w:val="TOC1"/>
        <w:tabs>
          <w:tab w:val="right" w:leader="dot" w:pos="8306"/>
        </w:tabs>
      </w:pPr>
      <w:hyperlink w:anchor="_Toc14835" w:history="1">
        <w:r>
          <w:rPr>
            <w:rFonts w:ascii="仿宋" w:eastAsia="仿宋" w:hAnsi="仿宋" w:cs="仿宋" w:hint="eastAsia"/>
            <w:lang w:eastAsia="zh-CN"/>
          </w:rPr>
          <w:t>五、工艺说明</w:t>
        </w:r>
        <w:r>
          <w:tab/>
        </w:r>
        <w:r>
          <w:fldChar w:fldCharType="begin"/>
        </w:r>
        <w:r>
          <w:instrText xml:space="preserve"> PAGEREF _Toc14835 \h </w:instrText>
        </w:r>
        <w:r>
          <w:fldChar w:fldCharType="separate"/>
        </w:r>
        <w:r>
          <w:t>17</w:t>
        </w:r>
        <w:r>
          <w:fldChar w:fldCharType="end"/>
        </w:r>
      </w:hyperlink>
    </w:p>
    <w:p>
      <w:pPr>
        <w:pStyle w:val="TOC2"/>
        <w:tabs>
          <w:tab w:val="right" w:leader="dot" w:pos="8306"/>
        </w:tabs>
      </w:pPr>
      <w:hyperlink w:anchor="_Toc28597" w:history="1">
        <w:r>
          <w:rPr>
            <w:rFonts w:ascii="仿宋" w:eastAsia="仿宋" w:hAnsi="仿宋" w:cs="仿宋" w:hint="eastAsia"/>
            <w:lang w:eastAsia="zh-CN"/>
          </w:rPr>
          <w:t>(一)、技术管理特点</w:t>
        </w:r>
        <w:r>
          <w:tab/>
        </w:r>
        <w:r>
          <w:fldChar w:fldCharType="begin"/>
        </w:r>
        <w:r>
          <w:instrText xml:space="preserve"> PAGEREF _Toc28597 \h </w:instrText>
        </w:r>
        <w:r>
          <w:fldChar w:fldCharType="separate"/>
        </w:r>
        <w:r>
          <w:t>17</w:t>
        </w:r>
        <w:r>
          <w:fldChar w:fldCharType="end"/>
        </w:r>
      </w:hyperlink>
    </w:p>
    <w:p>
      <w:pPr>
        <w:pStyle w:val="TOC2"/>
        <w:tabs>
          <w:tab w:val="right" w:leader="dot" w:pos="8306"/>
        </w:tabs>
      </w:pPr>
      <w:hyperlink w:anchor="_Toc26030" w:history="1">
        <w:r>
          <w:rPr>
            <w:rFonts w:ascii="仿宋" w:eastAsia="仿宋" w:hAnsi="仿宋" w:cs="仿宋" w:hint="eastAsia"/>
            <w:lang w:eastAsia="zh-CN"/>
          </w:rPr>
          <w:t>(二)、工程准备服务项目工艺技术设计方案</w:t>
        </w:r>
        <w:r>
          <w:tab/>
        </w:r>
        <w:r>
          <w:fldChar w:fldCharType="begin"/>
        </w:r>
        <w:r>
          <w:instrText xml:space="preserve"> PAGEREF _Toc26030 \h </w:instrText>
        </w:r>
        <w:r>
          <w:fldChar w:fldCharType="separate"/>
        </w:r>
        <w:r>
          <w:t>18</w:t>
        </w:r>
        <w:r>
          <w:fldChar w:fldCharType="end"/>
        </w:r>
      </w:hyperlink>
    </w:p>
    <w:p>
      <w:pPr>
        <w:pStyle w:val="TOC2"/>
        <w:tabs>
          <w:tab w:val="right" w:leader="dot" w:pos="8306"/>
        </w:tabs>
      </w:pPr>
      <w:hyperlink w:anchor="_Toc11887" w:history="1">
        <w:r>
          <w:rPr>
            <w:rFonts w:ascii="仿宋" w:eastAsia="仿宋" w:hAnsi="仿宋" w:cs="仿宋" w:hint="eastAsia"/>
            <w:lang w:eastAsia="zh-CN"/>
          </w:rPr>
          <w:t>(三)、设备选型方案</w:t>
        </w:r>
        <w:r>
          <w:tab/>
        </w:r>
        <w:r>
          <w:fldChar w:fldCharType="begin"/>
        </w:r>
        <w:r>
          <w:instrText xml:space="preserve"> PAGEREF _Toc11887 \h </w:instrText>
        </w:r>
        <w:r>
          <w:fldChar w:fldCharType="separate"/>
        </w:r>
        <w:r>
          <w:t>19</w:t>
        </w:r>
        <w:r>
          <w:fldChar w:fldCharType="end"/>
        </w:r>
      </w:hyperlink>
    </w:p>
    <w:p>
      <w:pPr>
        <w:pStyle w:val="TOC1"/>
        <w:tabs>
          <w:tab w:val="right" w:leader="dot" w:pos="8306"/>
        </w:tabs>
      </w:pPr>
      <w:hyperlink w:anchor="_Toc17113" w:history="1">
        <w:r>
          <w:rPr>
            <w:rFonts w:ascii="仿宋" w:eastAsia="仿宋" w:hAnsi="仿宋" w:cs="仿宋" w:hint="eastAsia"/>
            <w:lang w:eastAsia="zh-CN"/>
          </w:rPr>
          <w:t>六、工程准备服务项目绩效评估</w:t>
        </w:r>
        <w:r>
          <w:tab/>
        </w:r>
        <w:r>
          <w:fldChar w:fldCharType="begin"/>
        </w:r>
        <w:r>
          <w:instrText xml:space="preserve"> PAGEREF _Toc17113 \h </w:instrText>
        </w:r>
        <w:r>
          <w:fldChar w:fldCharType="separate"/>
        </w:r>
        <w:r>
          <w:t>21</w:t>
        </w:r>
        <w:r>
          <w:fldChar w:fldCharType="end"/>
        </w:r>
      </w:hyperlink>
    </w:p>
    <w:p>
      <w:pPr>
        <w:pStyle w:val="TOC2"/>
        <w:tabs>
          <w:tab w:val="right" w:leader="dot" w:pos="8306"/>
        </w:tabs>
      </w:pPr>
      <w:hyperlink w:anchor="_Toc11656" w:history="1">
        <w:r>
          <w:rPr>
            <w:rFonts w:ascii="仿宋" w:eastAsia="仿宋" w:hAnsi="仿宋" w:cs="仿宋" w:hint="eastAsia"/>
            <w:lang w:eastAsia="zh-CN"/>
          </w:rPr>
          <w:t>(一)、绩效评估指标</w:t>
        </w:r>
        <w:r>
          <w:tab/>
        </w:r>
        <w:r>
          <w:fldChar w:fldCharType="begin"/>
        </w:r>
        <w:r>
          <w:instrText xml:space="preserve"> PAGEREF _Toc11656 \h </w:instrText>
        </w:r>
        <w:r>
          <w:fldChar w:fldCharType="separate"/>
        </w:r>
        <w:r>
          <w:t>21</w:t>
        </w:r>
        <w:r>
          <w:fldChar w:fldCharType="end"/>
        </w:r>
      </w:hyperlink>
    </w:p>
    <w:p>
      <w:pPr>
        <w:pStyle w:val="TOC2"/>
        <w:tabs>
          <w:tab w:val="right" w:leader="dot" w:pos="8306"/>
        </w:tabs>
      </w:pPr>
      <w:hyperlink w:anchor="_Toc23018" w:history="1">
        <w:r>
          <w:rPr>
            <w:rFonts w:ascii="仿宋" w:eastAsia="仿宋" w:hAnsi="仿宋" w:cs="仿宋" w:hint="eastAsia"/>
            <w:lang w:eastAsia="zh-CN"/>
          </w:rPr>
          <w:t>(二)、绩效评估方法</w:t>
        </w:r>
        <w:r>
          <w:tab/>
        </w:r>
        <w:r>
          <w:fldChar w:fldCharType="begin"/>
        </w:r>
        <w:r>
          <w:instrText xml:space="preserve"> PAGEREF _Toc23018 \h </w:instrText>
        </w:r>
        <w:r>
          <w:fldChar w:fldCharType="separate"/>
        </w:r>
        <w:r>
          <w:t>22</w:t>
        </w:r>
        <w:r>
          <w:fldChar w:fldCharType="end"/>
        </w:r>
      </w:hyperlink>
    </w:p>
    <w:p>
      <w:pPr>
        <w:pStyle w:val="TOC2"/>
        <w:tabs>
          <w:tab w:val="right" w:leader="dot" w:pos="8306"/>
        </w:tabs>
      </w:pPr>
      <w:hyperlink w:anchor="_Toc8937" w:history="1">
        <w:r>
          <w:rPr>
            <w:rFonts w:ascii="仿宋" w:eastAsia="仿宋" w:hAnsi="仿宋" w:cs="仿宋" w:hint="eastAsia"/>
            <w:lang w:eastAsia="zh-CN"/>
          </w:rPr>
          <w:t>(三)、绩效评估周期</w:t>
        </w:r>
        <w:r>
          <w:tab/>
        </w:r>
        <w:r>
          <w:fldChar w:fldCharType="begin"/>
        </w:r>
        <w:r>
          <w:instrText xml:space="preserve"> PAGEREF _Toc8937 \h </w:instrText>
        </w:r>
        <w:r>
          <w:fldChar w:fldCharType="separate"/>
        </w:r>
        <w:r>
          <w:t>23</w:t>
        </w:r>
        <w:r>
          <w:fldChar w:fldCharType="end"/>
        </w:r>
      </w:hyperlink>
    </w:p>
    <w:p>
      <w:pPr>
        <w:pStyle w:val="TOC1"/>
        <w:tabs>
          <w:tab w:val="right" w:leader="dot" w:pos="8306"/>
        </w:tabs>
      </w:pPr>
      <w:hyperlink w:anchor="_Toc25386" w:history="1">
        <w:r>
          <w:rPr>
            <w:rFonts w:ascii="仿宋" w:eastAsia="仿宋" w:hAnsi="仿宋" w:cs="仿宋" w:hint="eastAsia"/>
            <w:lang w:eastAsia="zh-CN"/>
          </w:rPr>
          <w:t>七、工程准备服务项目创新与研发</w:t>
        </w:r>
        <w:r>
          <w:tab/>
        </w:r>
        <w:r>
          <w:fldChar w:fldCharType="begin"/>
        </w:r>
        <w:r>
          <w:instrText xml:space="preserve"> PAGEREF _Toc25386 \h </w:instrText>
        </w:r>
        <w:r>
          <w:fldChar w:fldCharType="separate"/>
        </w:r>
        <w:r>
          <w:t>24</w:t>
        </w:r>
        <w:r>
          <w:fldChar w:fldCharType="end"/>
        </w:r>
      </w:hyperlink>
    </w:p>
    <w:p>
      <w:pPr>
        <w:pStyle w:val="TOC2"/>
        <w:tabs>
          <w:tab w:val="right" w:leader="dot" w:pos="8306"/>
        </w:tabs>
      </w:pPr>
      <w:hyperlink w:anchor="_Toc32667" w:history="1">
        <w:r>
          <w:rPr>
            <w:rFonts w:ascii="仿宋" w:eastAsia="仿宋" w:hAnsi="仿宋" w:cs="仿宋" w:hint="eastAsia"/>
            <w:lang w:eastAsia="zh-CN"/>
          </w:rPr>
          <w:t>(一)、创新策略与方向</w:t>
        </w:r>
        <w:r>
          <w:tab/>
        </w:r>
        <w:r>
          <w:fldChar w:fldCharType="begin"/>
        </w:r>
        <w:r>
          <w:instrText xml:space="preserve"> PAGEREF _Toc32667 \h </w:instrText>
        </w:r>
        <w:r>
          <w:fldChar w:fldCharType="separate"/>
        </w:r>
        <w:r>
          <w:t>24</w:t>
        </w:r>
        <w:r>
          <w:fldChar w:fldCharType="end"/>
        </w:r>
      </w:hyperlink>
    </w:p>
    <w:p>
      <w:pPr>
        <w:pStyle w:val="TOC2"/>
        <w:tabs>
          <w:tab w:val="right" w:leader="dot" w:pos="8306"/>
        </w:tabs>
      </w:pPr>
      <w:hyperlink w:anchor="_Toc17887" w:history="1">
        <w:r>
          <w:rPr>
            <w:rFonts w:ascii="仿宋" w:eastAsia="仿宋" w:hAnsi="仿宋" w:cs="仿宋" w:hint="eastAsia"/>
            <w:lang w:eastAsia="zh-CN"/>
          </w:rPr>
          <w:t>(二)、研发规划与投入</w:t>
        </w:r>
        <w:r>
          <w:tab/>
        </w:r>
        <w:r>
          <w:fldChar w:fldCharType="begin"/>
        </w:r>
        <w:r>
          <w:instrText xml:space="preserve"> PAGEREF _Toc17887 \h </w:instrText>
        </w:r>
        <w:r>
          <w:fldChar w:fldCharType="separate"/>
        </w:r>
        <w:r>
          <w:t>25</w:t>
        </w:r>
        <w:r>
          <w:fldChar w:fldCharType="end"/>
        </w:r>
      </w:hyperlink>
    </w:p>
    <w:p>
      <w:pPr>
        <w:pStyle w:val="TOC1"/>
        <w:tabs>
          <w:tab w:val="right" w:leader="dot" w:pos="8306"/>
        </w:tabs>
      </w:pPr>
      <w:hyperlink w:anchor="_Toc18110" w:history="1">
        <w:r>
          <w:rPr>
            <w:rFonts w:ascii="仿宋" w:eastAsia="仿宋" w:hAnsi="仿宋" w:cs="仿宋" w:hint="eastAsia"/>
            <w:lang w:eastAsia="zh-CN"/>
          </w:rPr>
          <w:t>八、工程准备服务项目投资规划</w:t>
        </w:r>
        <w:r>
          <w:tab/>
        </w:r>
        <w:r>
          <w:fldChar w:fldCharType="begin"/>
        </w:r>
        <w:r>
          <w:instrText xml:space="preserve"> PAGEREF _Toc18110 \h </w:instrText>
        </w:r>
        <w:r>
          <w:fldChar w:fldCharType="separate"/>
        </w:r>
        <w:r>
          <w:t>27</w:t>
        </w:r>
        <w:r>
          <w:fldChar w:fldCharType="end"/>
        </w:r>
      </w:hyperlink>
    </w:p>
    <w:p>
      <w:pPr>
        <w:pStyle w:val="TOC2"/>
        <w:tabs>
          <w:tab w:val="right" w:leader="dot" w:pos="8306"/>
        </w:tabs>
      </w:pPr>
      <w:hyperlink w:anchor="_Toc5583" w:history="1">
        <w:r>
          <w:rPr>
            <w:rFonts w:ascii="仿宋" w:eastAsia="仿宋" w:hAnsi="仿宋" w:cs="仿宋" w:hint="eastAsia"/>
            <w:lang w:eastAsia="zh-CN"/>
          </w:rPr>
          <w:t>(一)、工程准备服务项目总投资估算</w:t>
        </w:r>
        <w:r>
          <w:tab/>
        </w:r>
        <w:r>
          <w:fldChar w:fldCharType="begin"/>
        </w:r>
        <w:r>
          <w:instrText xml:space="preserve"> PAGEREF _Toc5583 \h </w:instrText>
        </w:r>
        <w:r>
          <w:fldChar w:fldCharType="separate"/>
        </w:r>
        <w:r>
          <w:t>27</w:t>
        </w:r>
        <w:r>
          <w:fldChar w:fldCharType="end"/>
        </w:r>
      </w:hyperlink>
    </w:p>
    <w:p>
      <w:pPr>
        <w:pStyle w:val="TOC2"/>
        <w:tabs>
          <w:tab w:val="right" w:leader="dot" w:pos="8306"/>
        </w:tabs>
      </w:pPr>
      <w:hyperlink w:anchor="_Toc3457" w:history="1">
        <w:r>
          <w:rPr>
            <w:rFonts w:ascii="仿宋" w:eastAsia="仿宋" w:hAnsi="仿宋" w:cs="仿宋" w:hint="eastAsia"/>
            <w:lang w:eastAsia="zh-CN"/>
          </w:rPr>
          <w:t>(二)、资金筹措</w:t>
        </w:r>
        <w:r>
          <w:tab/>
        </w:r>
        <w:r>
          <w:fldChar w:fldCharType="begin"/>
        </w:r>
        <w:r>
          <w:instrText xml:space="preserve"> PAGEREF _Toc3457 \h </w:instrText>
        </w:r>
        <w:r>
          <w:fldChar w:fldCharType="separate"/>
        </w:r>
        <w:r>
          <w:t>28</w:t>
        </w:r>
        <w:r>
          <w:fldChar w:fldCharType="end"/>
        </w:r>
      </w:hyperlink>
    </w:p>
    <w:p>
      <w:pPr>
        <w:pStyle w:val="TOC1"/>
        <w:tabs>
          <w:tab w:val="right" w:leader="dot" w:pos="8306"/>
        </w:tabs>
      </w:pPr>
      <w:hyperlink w:anchor="_Toc10727" w:history="1">
        <w:r>
          <w:rPr>
            <w:rFonts w:ascii="仿宋" w:eastAsia="仿宋" w:hAnsi="仿宋" w:cs="仿宋" w:hint="eastAsia"/>
            <w:lang w:eastAsia="zh-CN"/>
          </w:rPr>
          <w:t>九、工程准备服务项目人力资源培养与发展</w:t>
        </w:r>
        <w:r>
          <w:tab/>
        </w:r>
        <w:r>
          <w:fldChar w:fldCharType="begin"/>
        </w:r>
        <w:r>
          <w:instrText xml:space="preserve"> PAGEREF _Toc10727 \h </w:instrText>
        </w:r>
        <w:r>
          <w:fldChar w:fldCharType="separate"/>
        </w:r>
        <w:r>
          <w:t>29</w:t>
        </w:r>
        <w:r>
          <w:fldChar w:fldCharType="end"/>
        </w:r>
      </w:hyperlink>
    </w:p>
    <w:p>
      <w:pPr>
        <w:pStyle w:val="TOC2"/>
        <w:tabs>
          <w:tab w:val="right" w:leader="dot" w:pos="8306"/>
        </w:tabs>
      </w:pPr>
      <w:hyperlink w:anchor="_Toc29620" w:history="1">
        <w:r>
          <w:rPr>
            <w:rFonts w:ascii="仿宋" w:eastAsia="仿宋" w:hAnsi="仿宋" w:cs="仿宋" w:hint="eastAsia"/>
            <w:lang w:eastAsia="zh-CN"/>
          </w:rPr>
          <w:t>(一)、人才需求与规划</w:t>
        </w:r>
        <w:r>
          <w:tab/>
        </w:r>
        <w:r>
          <w:fldChar w:fldCharType="begin"/>
        </w:r>
        <w:r>
          <w:instrText xml:space="preserve"> PAGEREF _Toc29620 \h </w:instrText>
        </w:r>
        <w:r>
          <w:fldChar w:fldCharType="separate"/>
        </w:r>
        <w:r>
          <w:t>29</w:t>
        </w:r>
        <w:r>
          <w:fldChar w:fldCharType="end"/>
        </w:r>
      </w:hyperlink>
    </w:p>
    <w:p>
      <w:pPr>
        <w:pStyle w:val="TOC2"/>
        <w:tabs>
          <w:tab w:val="right" w:leader="dot" w:pos="8306"/>
        </w:tabs>
      </w:pPr>
      <w:hyperlink w:anchor="_Toc32005" w:history="1">
        <w:r>
          <w:rPr>
            <w:rFonts w:ascii="仿宋" w:eastAsia="仿宋" w:hAnsi="仿宋" w:cs="仿宋" w:hint="eastAsia"/>
            <w:lang w:eastAsia="zh-CN"/>
          </w:rPr>
          <w:t>(二)、培训与发展计划</w:t>
        </w:r>
        <w:r>
          <w:tab/>
        </w:r>
        <w:r>
          <w:fldChar w:fldCharType="begin"/>
        </w:r>
        <w:r>
          <w:instrText xml:space="preserve"> PAGEREF _Toc32005 \h </w:instrText>
        </w:r>
        <w:r>
          <w:fldChar w:fldCharType="separate"/>
        </w:r>
        <w:r>
          <w:t>29</w:t>
        </w:r>
        <w:r>
          <w:fldChar w:fldCharType="end"/>
        </w:r>
      </w:hyperlink>
    </w:p>
    <w:p>
      <w:pPr>
        <w:pStyle w:val="TOC1"/>
        <w:tabs>
          <w:tab w:val="right" w:leader="dot" w:pos="8306"/>
        </w:tabs>
      </w:pPr>
      <w:hyperlink w:anchor="_Toc8663" w:history="1">
        <w:r>
          <w:rPr>
            <w:rFonts w:ascii="仿宋" w:eastAsia="仿宋" w:hAnsi="仿宋" w:cs="仿宋" w:hint="eastAsia"/>
            <w:lang w:eastAsia="zh-CN"/>
          </w:rPr>
          <w:t>十、工程准备服务项目经营效益</w:t>
        </w:r>
        <w:r>
          <w:tab/>
        </w:r>
        <w:r>
          <w:fldChar w:fldCharType="begin"/>
        </w:r>
        <w:r>
          <w:instrText xml:space="preserve"> PAGEREF _Toc8663 \h </w:instrText>
        </w:r>
        <w:r>
          <w:fldChar w:fldCharType="separate"/>
        </w:r>
        <w:r>
          <w:t>30</w:t>
        </w:r>
        <w:r>
          <w:fldChar w:fldCharType="end"/>
        </w:r>
      </w:hyperlink>
    </w:p>
    <w:p>
      <w:pPr>
        <w:pStyle w:val="TOC2"/>
        <w:tabs>
          <w:tab w:val="right" w:leader="dot" w:pos="8306"/>
        </w:tabs>
      </w:pPr>
      <w:hyperlink w:anchor="_Toc21054" w:history="1">
        <w:r>
          <w:rPr>
            <w:rFonts w:ascii="仿宋" w:eastAsia="仿宋" w:hAnsi="仿宋" w:cs="仿宋" w:hint="eastAsia"/>
            <w:lang w:eastAsia="zh-CN"/>
          </w:rPr>
          <w:t>(一)、经济评价财务测算</w:t>
        </w:r>
        <w:r>
          <w:tab/>
        </w:r>
        <w:r>
          <w:fldChar w:fldCharType="begin"/>
        </w:r>
        <w:r>
          <w:instrText xml:space="preserve"> PAGEREF _Toc21054 \h </w:instrText>
        </w:r>
        <w:r>
          <w:fldChar w:fldCharType="separate"/>
        </w:r>
        <w:r>
          <w:t>30</w:t>
        </w:r>
        <w:r>
          <w:fldChar w:fldCharType="end"/>
        </w:r>
      </w:hyperlink>
    </w:p>
    <w:p>
      <w:pPr>
        <w:pStyle w:val="TOC2"/>
        <w:tabs>
          <w:tab w:val="right" w:leader="dot" w:pos="8306"/>
        </w:tabs>
      </w:pPr>
      <w:hyperlink w:anchor="_Toc229" w:history="1">
        <w:r>
          <w:rPr>
            <w:rFonts w:ascii="仿宋" w:eastAsia="仿宋" w:hAnsi="仿宋" w:cs="仿宋" w:hint="eastAsia"/>
            <w:lang w:eastAsia="zh-CN"/>
          </w:rPr>
          <w:t>(二)、工程准备服务项目盈利能力分析</w:t>
        </w:r>
        <w:r>
          <w:tab/>
        </w:r>
        <w:r>
          <w:fldChar w:fldCharType="begin"/>
        </w:r>
        <w:r>
          <w:instrText xml:space="preserve"> PAGEREF _Toc229 \h </w:instrText>
        </w:r>
        <w:r>
          <w:fldChar w:fldCharType="separate"/>
        </w:r>
        <w:r>
          <w:t>31</w:t>
        </w:r>
        <w:r>
          <w:fldChar w:fldCharType="end"/>
        </w:r>
      </w:hyperlink>
    </w:p>
    <w:p>
      <w:pPr>
        <w:pStyle w:val="TOC1"/>
        <w:tabs>
          <w:tab w:val="right" w:leader="dot" w:pos="8306"/>
        </w:tabs>
      </w:pPr>
      <w:hyperlink w:anchor="_Toc8206" w:history="1">
        <w:r>
          <w:rPr>
            <w:rFonts w:ascii="仿宋" w:eastAsia="仿宋" w:hAnsi="仿宋" w:cs="仿宋" w:hint="eastAsia"/>
            <w:lang w:eastAsia="zh-CN"/>
          </w:rPr>
          <w:t>十一、工程准备服务项目人力资源管理</w:t>
        </w:r>
        <w:r>
          <w:tab/>
        </w:r>
        <w:r>
          <w:fldChar w:fldCharType="begin"/>
        </w:r>
        <w:r>
          <w:instrText xml:space="preserve"> PAGEREF _Toc8206 \h </w:instrText>
        </w:r>
        <w:r>
          <w:fldChar w:fldCharType="separate"/>
        </w:r>
        <w:r>
          <w:t>32</w:t>
        </w:r>
        <w:r>
          <w:fldChar w:fldCharType="end"/>
        </w:r>
      </w:hyperlink>
    </w:p>
    <w:p>
      <w:pPr>
        <w:pStyle w:val="TOC2"/>
        <w:tabs>
          <w:tab w:val="right" w:leader="dot" w:pos="8306"/>
        </w:tabs>
      </w:pPr>
      <w:hyperlink w:anchor="_Toc16677" w:history="1">
        <w:r>
          <w:rPr>
            <w:rFonts w:ascii="仿宋" w:eastAsia="仿宋" w:hAnsi="仿宋" w:cs="仿宋" w:hint="eastAsia"/>
            <w:lang w:eastAsia="zh-CN"/>
          </w:rPr>
          <w:t>(一)、建立健全的预算管理制度</w:t>
        </w:r>
        <w:r>
          <w:tab/>
        </w:r>
        <w:r>
          <w:fldChar w:fldCharType="begin"/>
        </w:r>
        <w:r>
          <w:instrText xml:space="preserve"> PAGEREF _Toc16677 \h </w:instrText>
        </w:r>
        <w:r>
          <w:fldChar w:fldCharType="separate"/>
        </w:r>
        <w:r>
          <w:t>32</w:t>
        </w:r>
        <w:r>
          <w:fldChar w:fldCharType="end"/>
        </w:r>
      </w:hyperlink>
    </w:p>
    <w:p>
      <w:pPr>
        <w:pStyle w:val="TOC2"/>
        <w:tabs>
          <w:tab w:val="right" w:leader="dot" w:pos="8306"/>
        </w:tabs>
      </w:pPr>
      <w:hyperlink w:anchor="_Toc8793" w:history="1">
        <w:r>
          <w:rPr>
            <w:rFonts w:ascii="仿宋" w:eastAsia="仿宋" w:hAnsi="仿宋" w:cs="仿宋" w:hint="eastAsia"/>
            <w:lang w:eastAsia="zh-CN"/>
          </w:rPr>
          <w:t>(二)、加强资金流动监控</w:t>
        </w:r>
        <w:r>
          <w:tab/>
        </w:r>
        <w:r>
          <w:fldChar w:fldCharType="begin"/>
        </w:r>
        <w:r>
          <w:instrText xml:space="preserve"> PAGEREF _Toc8793 \h </w:instrText>
        </w:r>
        <w:r>
          <w:fldChar w:fldCharType="separate"/>
        </w:r>
        <w:r>
          <w:t>34</w:t>
        </w:r>
        <w:r>
          <w:fldChar w:fldCharType="end"/>
        </w:r>
      </w:hyperlink>
    </w:p>
    <w:p>
      <w:pPr>
        <w:pStyle w:val="TOC2"/>
        <w:tabs>
          <w:tab w:val="right" w:leader="dot" w:pos="8306"/>
        </w:tabs>
      </w:pPr>
      <w:hyperlink w:anchor="_Toc12483" w:history="1">
        <w:r>
          <w:rPr>
            <w:rFonts w:ascii="仿宋" w:eastAsia="仿宋" w:hAnsi="仿宋" w:cs="仿宋" w:hint="eastAsia"/>
            <w:lang w:eastAsia="zh-CN"/>
          </w:rPr>
          <w:t>(三)、制定完善的风险控制机制</w:t>
        </w:r>
        <w:r>
          <w:tab/>
        </w:r>
        <w:r>
          <w:fldChar w:fldCharType="begin"/>
        </w:r>
        <w:r>
          <w:instrText xml:space="preserve"> PAGEREF _Toc12483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82" w:history="1">
        <w:r>
          <w:rPr>
            <w:rFonts w:ascii="仿宋" w:eastAsia="仿宋" w:hAnsi="仿宋" w:cs="仿宋" w:hint="eastAsia"/>
            <w:lang w:eastAsia="zh-CN"/>
          </w:rPr>
          <w:t>(四)、优化成本管理</w:t>
        </w:r>
        <w:r>
          <w:tab/>
        </w:r>
        <w:r>
          <w:fldChar w:fldCharType="begin"/>
        </w:r>
        <w:r>
          <w:instrText xml:space="preserve"> PAGEREF _Toc12582 \h </w:instrText>
        </w:r>
        <w:r>
          <w:fldChar w:fldCharType="separate"/>
        </w:r>
        <w:r>
          <w:t>36</w:t>
        </w:r>
        <w:r>
          <w:fldChar w:fldCharType="end"/>
        </w:r>
      </w:hyperlink>
    </w:p>
    <w:p>
      <w:pPr>
        <w:pStyle w:val="TOC1"/>
        <w:tabs>
          <w:tab w:val="right" w:leader="dot" w:pos="8306"/>
        </w:tabs>
      </w:pPr>
      <w:hyperlink w:anchor="_Toc10246" w:history="1">
        <w:r>
          <w:rPr>
            <w:rFonts w:ascii="仿宋" w:eastAsia="仿宋" w:hAnsi="仿宋" w:cs="仿宋" w:hint="eastAsia"/>
            <w:lang w:eastAsia="zh-CN"/>
          </w:rPr>
          <w:t>十二、工程准备服务项目风险管理</w:t>
        </w:r>
        <w:r>
          <w:tab/>
        </w:r>
        <w:r>
          <w:fldChar w:fldCharType="begin"/>
        </w:r>
        <w:r>
          <w:instrText xml:space="preserve"> PAGEREF _Toc10246 \h </w:instrText>
        </w:r>
        <w:r>
          <w:fldChar w:fldCharType="separate"/>
        </w:r>
        <w:r>
          <w:t>38</w:t>
        </w:r>
        <w:r>
          <w:fldChar w:fldCharType="end"/>
        </w:r>
      </w:hyperlink>
    </w:p>
    <w:p>
      <w:pPr>
        <w:pStyle w:val="TOC2"/>
        <w:tabs>
          <w:tab w:val="right" w:leader="dot" w:pos="8306"/>
        </w:tabs>
      </w:pPr>
      <w:hyperlink w:anchor="_Toc10873" w:history="1">
        <w:r>
          <w:rPr>
            <w:rFonts w:ascii="仿宋" w:eastAsia="仿宋" w:hAnsi="仿宋" w:cs="仿宋" w:hint="eastAsia"/>
            <w:lang w:eastAsia="zh-CN"/>
          </w:rPr>
          <w:t>(一)、风险识别与评估</w:t>
        </w:r>
        <w:r>
          <w:tab/>
        </w:r>
        <w:r>
          <w:fldChar w:fldCharType="begin"/>
        </w:r>
        <w:r>
          <w:instrText xml:space="preserve"> PAGEREF _Toc10873 \h </w:instrText>
        </w:r>
        <w:r>
          <w:fldChar w:fldCharType="separate"/>
        </w:r>
        <w:r>
          <w:t>38</w:t>
        </w:r>
        <w:r>
          <w:fldChar w:fldCharType="end"/>
        </w:r>
      </w:hyperlink>
    </w:p>
    <w:p>
      <w:pPr>
        <w:pStyle w:val="TOC2"/>
        <w:tabs>
          <w:tab w:val="right" w:leader="dot" w:pos="8306"/>
        </w:tabs>
      </w:pPr>
      <w:hyperlink w:anchor="_Toc16474" w:history="1">
        <w:r>
          <w:rPr>
            <w:rFonts w:ascii="仿宋" w:eastAsia="仿宋" w:hAnsi="仿宋" w:cs="仿宋" w:hint="eastAsia"/>
            <w:lang w:eastAsia="zh-CN"/>
          </w:rPr>
          <w:t>(二)、风险应对策略</w:t>
        </w:r>
        <w:r>
          <w:tab/>
        </w:r>
        <w:r>
          <w:fldChar w:fldCharType="begin"/>
        </w:r>
        <w:r>
          <w:instrText xml:space="preserve"> PAGEREF _Toc16474 \h </w:instrText>
        </w:r>
        <w:r>
          <w:fldChar w:fldCharType="separate"/>
        </w:r>
        <w:r>
          <w:t>39</w:t>
        </w:r>
        <w:r>
          <w:fldChar w:fldCharType="end"/>
        </w:r>
      </w:hyperlink>
    </w:p>
    <w:p>
      <w:pPr>
        <w:pStyle w:val="TOC2"/>
        <w:tabs>
          <w:tab w:val="right" w:leader="dot" w:pos="8306"/>
        </w:tabs>
      </w:pPr>
      <w:hyperlink w:anchor="_Toc28601" w:history="1">
        <w:r>
          <w:rPr>
            <w:rFonts w:ascii="仿宋" w:eastAsia="仿宋" w:hAnsi="仿宋" w:cs="仿宋" w:hint="eastAsia"/>
            <w:lang w:eastAsia="zh-CN"/>
          </w:rPr>
          <w:t>(三)、风险监控与控制</w:t>
        </w:r>
        <w:r>
          <w:tab/>
        </w:r>
        <w:r>
          <w:fldChar w:fldCharType="begin"/>
        </w:r>
        <w:r>
          <w:instrText xml:space="preserve"> PAGEREF _Toc28601 \h </w:instrText>
        </w:r>
        <w:r>
          <w:fldChar w:fldCharType="separate"/>
        </w:r>
        <w:r>
          <w:t>41</w:t>
        </w:r>
        <w:r>
          <w:fldChar w:fldCharType="end"/>
        </w:r>
      </w:hyperlink>
    </w:p>
    <w:p>
      <w:pPr>
        <w:pStyle w:val="TOC1"/>
        <w:tabs>
          <w:tab w:val="right" w:leader="dot" w:pos="8306"/>
        </w:tabs>
      </w:pPr>
      <w:hyperlink w:anchor="_Toc29833" w:history="1">
        <w:r>
          <w:rPr>
            <w:rFonts w:ascii="仿宋" w:eastAsia="仿宋" w:hAnsi="仿宋" w:cs="仿宋" w:hint="eastAsia"/>
            <w:lang w:eastAsia="zh-CN"/>
          </w:rPr>
          <w:t>十三、工程准备服务项目实施时间节点</w:t>
        </w:r>
        <w:r>
          <w:tab/>
        </w:r>
        <w:r>
          <w:fldChar w:fldCharType="begin"/>
        </w:r>
        <w:r>
          <w:instrText xml:space="preserve"> PAGEREF _Toc29833 \h </w:instrText>
        </w:r>
        <w:r>
          <w:fldChar w:fldCharType="separate"/>
        </w:r>
        <w:r>
          <w:t>42</w:t>
        </w:r>
        <w:r>
          <w:fldChar w:fldCharType="end"/>
        </w:r>
      </w:hyperlink>
    </w:p>
    <w:p>
      <w:pPr>
        <w:pStyle w:val="TOC2"/>
        <w:tabs>
          <w:tab w:val="right" w:leader="dot" w:pos="8306"/>
        </w:tabs>
      </w:pPr>
      <w:hyperlink w:anchor="_Toc15233" w:history="1">
        <w:r>
          <w:rPr>
            <w:rFonts w:ascii="仿宋" w:eastAsia="仿宋" w:hAnsi="仿宋" w:cs="仿宋" w:hint="eastAsia"/>
            <w:lang w:eastAsia="zh-CN"/>
          </w:rPr>
          <w:t>(一)、工程准备服务项目启动阶段时间节点</w:t>
        </w:r>
        <w:r>
          <w:tab/>
        </w:r>
        <w:r>
          <w:fldChar w:fldCharType="begin"/>
        </w:r>
        <w:r>
          <w:instrText xml:space="preserve"> PAGEREF _Toc15233 \h </w:instrText>
        </w:r>
        <w:r>
          <w:fldChar w:fldCharType="separate"/>
        </w:r>
        <w:r>
          <w:t>42</w:t>
        </w:r>
        <w:r>
          <w:fldChar w:fldCharType="end"/>
        </w:r>
      </w:hyperlink>
    </w:p>
    <w:p>
      <w:pPr>
        <w:pStyle w:val="TOC2"/>
        <w:tabs>
          <w:tab w:val="right" w:leader="dot" w:pos="8306"/>
        </w:tabs>
      </w:pPr>
      <w:hyperlink w:anchor="_Toc31701" w:history="1">
        <w:r>
          <w:rPr>
            <w:rFonts w:ascii="仿宋" w:eastAsia="仿宋" w:hAnsi="仿宋" w:cs="仿宋" w:hint="eastAsia"/>
            <w:lang w:eastAsia="zh-CN"/>
          </w:rPr>
          <w:t>(二)、工程准备服务项目执行阶段时间节点</w:t>
        </w:r>
        <w:r>
          <w:tab/>
        </w:r>
        <w:r>
          <w:fldChar w:fldCharType="begin"/>
        </w:r>
        <w:r>
          <w:instrText xml:space="preserve"> PAGEREF _Toc31701 \h </w:instrText>
        </w:r>
        <w:r>
          <w:fldChar w:fldCharType="separate"/>
        </w:r>
        <w:r>
          <w:t>43</w:t>
        </w:r>
        <w:r>
          <w:fldChar w:fldCharType="end"/>
        </w:r>
      </w:hyperlink>
    </w:p>
    <w:p>
      <w:pPr>
        <w:pStyle w:val="TOC2"/>
        <w:tabs>
          <w:tab w:val="right" w:leader="dot" w:pos="8306"/>
        </w:tabs>
      </w:pPr>
      <w:hyperlink w:anchor="_Toc31443" w:history="1">
        <w:r>
          <w:rPr>
            <w:rFonts w:ascii="仿宋" w:eastAsia="仿宋" w:hAnsi="仿宋" w:cs="仿宋" w:hint="eastAsia"/>
            <w:lang w:eastAsia="zh-CN"/>
          </w:rPr>
          <w:t>(三)、工程准备服务项目完成阶段时间节点</w:t>
        </w:r>
        <w:r>
          <w:tab/>
        </w:r>
        <w:r>
          <w:fldChar w:fldCharType="begin"/>
        </w:r>
        <w:r>
          <w:instrText xml:space="preserve"> PAGEREF _Toc31443 \h </w:instrText>
        </w:r>
        <w:r>
          <w:fldChar w:fldCharType="separate"/>
        </w:r>
        <w:r>
          <w:t>44</w:t>
        </w:r>
        <w:r>
          <w:fldChar w:fldCharType="end"/>
        </w:r>
      </w:hyperlink>
    </w:p>
    <w:p>
      <w:pPr>
        <w:pStyle w:val="TOC1"/>
        <w:tabs>
          <w:tab w:val="right" w:leader="dot" w:pos="8306"/>
        </w:tabs>
      </w:pPr>
      <w:hyperlink w:anchor="_Toc32470" w:history="1">
        <w:r>
          <w:rPr>
            <w:rFonts w:ascii="仿宋" w:eastAsia="仿宋" w:hAnsi="仿宋" w:cs="仿宋" w:hint="eastAsia"/>
            <w:lang w:eastAsia="zh-CN"/>
          </w:rPr>
          <w:t>十四、营销与推广策略</w:t>
        </w:r>
        <w:r>
          <w:tab/>
        </w:r>
        <w:r>
          <w:fldChar w:fldCharType="begin"/>
        </w:r>
        <w:r>
          <w:instrText xml:space="preserve"> PAGEREF _Toc32470 \h </w:instrText>
        </w:r>
        <w:r>
          <w:fldChar w:fldCharType="separate"/>
        </w:r>
        <w:r>
          <w:t>45</w:t>
        </w:r>
        <w:r>
          <w:fldChar w:fldCharType="end"/>
        </w:r>
      </w:hyperlink>
    </w:p>
    <w:p>
      <w:pPr>
        <w:pStyle w:val="TOC2"/>
        <w:tabs>
          <w:tab w:val="right" w:leader="dot" w:pos="8306"/>
        </w:tabs>
      </w:pPr>
      <w:hyperlink w:anchor="_Toc27908" w:history="1">
        <w:r>
          <w:rPr>
            <w:rFonts w:ascii="仿宋" w:eastAsia="仿宋" w:hAnsi="仿宋" w:cs="仿宋" w:hint="eastAsia"/>
            <w:lang w:eastAsia="zh-CN"/>
          </w:rPr>
          <w:t>(一)、产品/服务定位与特点</w:t>
        </w:r>
        <w:r>
          <w:tab/>
        </w:r>
        <w:r>
          <w:fldChar w:fldCharType="begin"/>
        </w:r>
        <w:r>
          <w:instrText xml:space="preserve"> PAGEREF _Toc27908 \h </w:instrText>
        </w:r>
        <w:r>
          <w:fldChar w:fldCharType="separate"/>
        </w:r>
        <w:r>
          <w:t>45</w:t>
        </w:r>
        <w:r>
          <w:fldChar w:fldCharType="end"/>
        </w:r>
      </w:hyperlink>
    </w:p>
    <w:p>
      <w:pPr>
        <w:pStyle w:val="TOC2"/>
        <w:tabs>
          <w:tab w:val="right" w:leader="dot" w:pos="8306"/>
        </w:tabs>
      </w:pPr>
      <w:hyperlink w:anchor="_Toc31812" w:history="1">
        <w:r>
          <w:rPr>
            <w:rFonts w:ascii="仿宋" w:eastAsia="仿宋" w:hAnsi="仿宋" w:cs="仿宋" w:hint="eastAsia"/>
            <w:lang w:eastAsia="zh-CN"/>
          </w:rPr>
          <w:t>(二)、市场定位与竞争分析</w:t>
        </w:r>
        <w:r>
          <w:tab/>
        </w:r>
        <w:r>
          <w:fldChar w:fldCharType="begin"/>
        </w:r>
        <w:r>
          <w:instrText xml:space="preserve"> PAGEREF _Toc31812 \h </w:instrText>
        </w:r>
        <w:r>
          <w:fldChar w:fldCharType="separate"/>
        </w:r>
        <w:r>
          <w:t>46</w:t>
        </w:r>
        <w:r>
          <w:fldChar w:fldCharType="end"/>
        </w:r>
      </w:hyperlink>
    </w:p>
    <w:p>
      <w:pPr>
        <w:pStyle w:val="TOC2"/>
        <w:tabs>
          <w:tab w:val="right" w:leader="dot" w:pos="8306"/>
        </w:tabs>
      </w:pPr>
      <w:hyperlink w:anchor="_Toc10200" w:history="1">
        <w:r>
          <w:rPr>
            <w:rFonts w:ascii="仿宋" w:eastAsia="仿宋" w:hAnsi="仿宋" w:cs="仿宋" w:hint="eastAsia"/>
            <w:lang w:eastAsia="zh-CN"/>
          </w:rPr>
          <w:t>(三)、营销渠道与策略</w:t>
        </w:r>
        <w:r>
          <w:tab/>
        </w:r>
        <w:r>
          <w:fldChar w:fldCharType="begin"/>
        </w:r>
        <w:r>
          <w:instrText xml:space="preserve"> PAGEREF _Toc10200 \h </w:instrText>
        </w:r>
        <w:r>
          <w:fldChar w:fldCharType="separate"/>
        </w:r>
        <w:r>
          <w:t>48</w:t>
        </w:r>
        <w:r>
          <w:fldChar w:fldCharType="end"/>
        </w:r>
      </w:hyperlink>
    </w:p>
    <w:p>
      <w:pPr>
        <w:pStyle w:val="TOC2"/>
        <w:tabs>
          <w:tab w:val="right" w:leader="dot" w:pos="8306"/>
        </w:tabs>
      </w:pPr>
      <w:hyperlink w:anchor="_Toc9493" w:history="1">
        <w:r>
          <w:rPr>
            <w:rFonts w:ascii="仿宋" w:eastAsia="仿宋" w:hAnsi="仿宋" w:cs="仿宋" w:hint="eastAsia"/>
            <w:lang w:eastAsia="zh-CN"/>
          </w:rPr>
          <w:t>(四)、推广与宣传活动</w:t>
        </w:r>
        <w:r>
          <w:tab/>
        </w:r>
        <w:r>
          <w:fldChar w:fldCharType="begin"/>
        </w:r>
        <w:r>
          <w:instrText xml:space="preserve"> PAGEREF _Toc9493 \h </w:instrText>
        </w:r>
        <w:r>
          <w:fldChar w:fldCharType="separate"/>
        </w:r>
        <w:r>
          <w:t>49</w:t>
        </w:r>
        <w:r>
          <w:fldChar w:fldCharType="end"/>
        </w:r>
      </w:hyperlink>
    </w:p>
    <w:p>
      <w:pPr>
        <w:pStyle w:val="TOC1"/>
        <w:tabs>
          <w:tab w:val="right" w:leader="dot" w:pos="8306"/>
        </w:tabs>
      </w:pPr>
      <w:hyperlink w:anchor="_Toc18851" w:history="1">
        <w:r>
          <w:rPr>
            <w:rFonts w:ascii="仿宋" w:eastAsia="仿宋" w:hAnsi="仿宋" w:cs="仿宋" w:hint="eastAsia"/>
            <w:lang w:eastAsia="zh-CN"/>
          </w:rPr>
          <w:t>十五、工程准备服务项目实施保障措施</w:t>
        </w:r>
        <w:r>
          <w:tab/>
        </w:r>
        <w:r>
          <w:fldChar w:fldCharType="begin"/>
        </w:r>
        <w:r>
          <w:instrText xml:space="preserve"> PAGEREF _Toc18851 \h </w:instrText>
        </w:r>
        <w:r>
          <w:fldChar w:fldCharType="separate"/>
        </w:r>
        <w:r>
          <w:t>54</w:t>
        </w:r>
        <w:r>
          <w:fldChar w:fldCharType="end"/>
        </w:r>
      </w:hyperlink>
    </w:p>
    <w:p>
      <w:pPr>
        <w:pStyle w:val="TOC2"/>
        <w:tabs>
          <w:tab w:val="right" w:leader="dot" w:pos="8306"/>
        </w:tabs>
      </w:pPr>
      <w:hyperlink w:anchor="_Toc29340" w:history="1">
        <w:r>
          <w:rPr>
            <w:rFonts w:ascii="仿宋" w:eastAsia="仿宋" w:hAnsi="仿宋" w:cs="仿宋" w:hint="eastAsia"/>
            <w:lang w:eastAsia="zh-CN"/>
          </w:rPr>
          <w:t>(一)、工程准备服务项目实施保障机制</w:t>
        </w:r>
        <w:r>
          <w:tab/>
        </w:r>
        <w:r>
          <w:fldChar w:fldCharType="begin"/>
        </w:r>
        <w:r>
          <w:instrText xml:space="preserve"> PAGEREF _Toc29340 \h </w:instrText>
        </w:r>
        <w:r>
          <w:fldChar w:fldCharType="separate"/>
        </w:r>
        <w:r>
          <w:t>54</w:t>
        </w:r>
        <w:r>
          <w:fldChar w:fldCharType="end"/>
        </w:r>
      </w:hyperlink>
    </w:p>
    <w:p>
      <w:pPr>
        <w:pStyle w:val="TOC2"/>
        <w:tabs>
          <w:tab w:val="right" w:leader="dot" w:pos="8306"/>
        </w:tabs>
      </w:pPr>
      <w:hyperlink w:anchor="_Toc12661" w:history="1">
        <w:r>
          <w:rPr>
            <w:rFonts w:ascii="仿宋" w:eastAsia="仿宋" w:hAnsi="仿宋" w:cs="仿宋" w:hint="eastAsia"/>
            <w:lang w:eastAsia="zh-CN"/>
          </w:rPr>
          <w:t>(二)、工程准备服务项目法律合规要求</w:t>
        </w:r>
        <w:r>
          <w:tab/>
        </w:r>
        <w:r>
          <w:fldChar w:fldCharType="begin"/>
        </w:r>
        <w:r>
          <w:instrText xml:space="preserve"> PAGEREF _Toc12661 \h </w:instrText>
        </w:r>
        <w:r>
          <w:fldChar w:fldCharType="separate"/>
        </w:r>
        <w:r>
          <w:t>58</w:t>
        </w:r>
        <w:r>
          <w:fldChar w:fldCharType="end"/>
        </w:r>
      </w:hyperlink>
    </w:p>
    <w:p>
      <w:pPr>
        <w:pStyle w:val="TOC2"/>
        <w:tabs>
          <w:tab w:val="right" w:leader="dot" w:pos="8306"/>
        </w:tabs>
      </w:pPr>
      <w:hyperlink w:anchor="_Toc3723" w:history="1">
        <w:r>
          <w:rPr>
            <w:rFonts w:ascii="仿宋" w:eastAsia="仿宋" w:hAnsi="仿宋" w:cs="仿宋" w:hint="eastAsia"/>
            <w:lang w:eastAsia="zh-CN"/>
          </w:rPr>
          <w:t>(三)、工程准备服务项目合同管理与法律事务</w:t>
        </w:r>
        <w:r>
          <w:tab/>
        </w:r>
        <w:r>
          <w:fldChar w:fldCharType="begin"/>
        </w:r>
        <w:r>
          <w:instrText xml:space="preserve"> PAGEREF _Toc3723 \h </w:instrText>
        </w:r>
        <w:r>
          <w:fldChar w:fldCharType="separate"/>
        </w:r>
        <w:r>
          <w:t>62</w:t>
        </w:r>
        <w:r>
          <w:fldChar w:fldCharType="end"/>
        </w:r>
      </w:hyperlink>
    </w:p>
    <w:p>
      <w:pPr>
        <w:pStyle w:val="TOC2"/>
        <w:tabs>
          <w:tab w:val="right" w:leader="dot" w:pos="8306"/>
        </w:tabs>
      </w:pPr>
      <w:hyperlink w:anchor="_Toc5526" w:history="1">
        <w:r>
          <w:rPr>
            <w:rFonts w:ascii="仿宋" w:eastAsia="仿宋" w:hAnsi="仿宋" w:cs="仿宋" w:hint="eastAsia"/>
            <w:lang w:eastAsia="zh-CN"/>
          </w:rPr>
          <w:t>(四)、工程准备服务项目知识产权保护策略</w:t>
        </w:r>
        <w:r>
          <w:tab/>
        </w:r>
        <w:r>
          <w:fldChar w:fldCharType="begin"/>
        </w:r>
        <w:r>
          <w:instrText xml:space="preserve"> PAGEREF _Toc5526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58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54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工程准备服务项目的主要产品是XXXX，预计年产值为XXX万元。这一产品在市场中占据着重要的地位，其广泛的应用范围使得该工程准备服务项目的市场前景非常广阔。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程准备服务项目的xxx产品作为重要的原材料之一，将在多个领域发挥关键作用。其在建筑、交通、能源等方面的广泛应用将为整个产业链提供强大的支持，形成产业协同效应。工程准备服务项目的年产值XXX万XXX万XXX万万元不仅反映了其在市场上的巨大潜力，更预示着它对国民经济的积极贡献。这种关联度高、涉及面广的产业关系，使得该工程准备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05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总征地面积为XXXX平方米，相当于约XX.XX亩，其中净用地面积为XXXX平方米，红线范围内相当于约XX.XX亩。这一用地规模充分考虑了工程准备服务项目的建设需求，保障了工程准备服务项目在合适的空间内得以充分发展。工程准备服务项目规划的总建筑面积为XXXX平方米，其中主体工程建设占XXXX平方米，计容建筑面积达XXXX平方米。预计建筑工程的投资将达到XXXX万元，为工程准备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计划购置的设备共计XXXX台（套），设备购置费用为XXXX万元。这一设备购置计划充分考虑到工程准备服务项目的生产需求和技术要求，确保了工程准备服务项目在生产运营中具备先进的技术装备和高效的生产能力。设备的合理配置将为工程准备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计划总投资为XXXX万元，预计年实现营业收入为XXXX万元。这一产能规模的设定旨在确保工程准备服务项目能够在投资与回报之间取得平衡，实现长期可持续的发展。工程准备服务项目的总投资充分考虑到各个方面的需求，包括用地建设、设备购置等多个环节，以确保工程准备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346"/>
      <w:r>
        <w:rPr>
          <w:rFonts w:ascii="仿宋" w:eastAsia="仿宋" w:hAnsi="仿宋" w:cs="仿宋" w:hint="eastAsia"/>
          <w:sz w:val="28"/>
          <w:lang w:eastAsia="zh-CN"/>
        </w:rPr>
        <w:t>二、工程准备服务项目文档管理</w:t>
      </w:r>
      <w:bookmarkEnd w:id="5"/>
    </w:p>
    <w:p>
      <w:pPr>
        <w:pStyle w:val="Heading2"/>
        <w:rPr>
          <w:rFonts w:ascii="仿宋" w:eastAsia="仿宋" w:hAnsi="仿宋" w:cs="仿宋" w:hint="eastAsia"/>
          <w:lang w:eastAsia="zh-CN"/>
        </w:rPr>
      </w:pPr>
      <w:bookmarkStart w:id="6" w:name="_Toc2961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工程准备服务项目高度重视文档的质量和准确性，以支持工程准备服务项目的各项活动和决策。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文档的编制始于工程准备服务项目计划的初期，我们制定了详细的文档编制计划，明确了每个文档的内容、格式和编写责任人。在工程准备服务项目启动阶段，我们首先编制了工程准备服务项目章程，明确定义了工程准备服务项目的目标、范围、风险等关键要素。随后，工程准备服务项目团队根据计划陆续编制了需求文档、设计文档、测试文档等各类文档，确保工程准备服务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程准备服务项目管理中的重要环节，旨在确保工程准备服务项目文档符合质量标准和工程准备服务项目需求。在工程准备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程准备服务项目相关利益方和专业领域的专家对文档进行独立审查。这有助于获取更全面、客观的反馈，确保工程准备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工程准备服务项目在文档编制与审查方面建立了严格的管理机制，通过规范的流程和多维度的审查，确保工程准备服务项目文档的质量、准确性和可靠性，为工程准备服务项目的顺利推进提供了有力支持。</w:t>
      </w:r>
    </w:p>
    <w:p>
      <w:pPr>
        <w:pStyle w:val="Heading2"/>
        <w:ind w:firstLine="560" w:firstLineChars="200"/>
        <w:rPr>
          <w:rFonts w:ascii="仿宋" w:eastAsia="仿宋" w:hAnsi="仿宋" w:cs="仿宋" w:hint="eastAsia"/>
          <w:sz w:val="28"/>
          <w:lang w:eastAsia="zh-CN"/>
        </w:rPr>
      </w:pPr>
      <w:bookmarkStart w:id="7" w:name="_Toc1942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我们通过多渠道发布文档，包括电子邮件、工程准备服务项目管理平台、内部网站等，以满足不同团队成员的偏好和需求。多渠道发布确保了信息的全面覆盖。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我们采用了精细的权限控制，确保只有授权人员可以访问敏感信息。这种安全措施保护了工程准备服务项目文档的机密性，防止了未经授权的信息泄露。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008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程准备服务项目生命周期中一个至关重要的环节，直接关系到工程准备服务项目信息的长期保存和历史记录的完整性。在工程准备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4078"/>
      <w:r>
        <w:rPr>
          <w:rFonts w:ascii="仿宋" w:eastAsia="仿宋" w:hAnsi="仿宋" w:cs="仿宋" w:hint="eastAsia"/>
          <w:sz w:val="28"/>
          <w:lang w:eastAsia="zh-CN"/>
        </w:rPr>
        <w:t>三、工程准备服务项目选址可行性分析</w:t>
      </w:r>
      <w:bookmarkEnd w:id="9"/>
    </w:p>
    <w:p>
      <w:pPr>
        <w:pStyle w:val="Heading2"/>
        <w:rPr>
          <w:rFonts w:ascii="仿宋" w:eastAsia="仿宋" w:hAnsi="仿宋" w:cs="仿宋" w:hint="eastAsia"/>
          <w:lang w:eastAsia="zh-CN"/>
        </w:rPr>
      </w:pPr>
      <w:bookmarkStart w:id="10" w:name="_Toc12002"/>
      <w:r>
        <w:rPr>
          <w:rFonts w:ascii="仿宋" w:eastAsia="仿宋" w:hAnsi="仿宋" w:cs="仿宋" w:hint="eastAsia"/>
          <w:lang w:eastAsia="zh-CN"/>
        </w:rPr>
        <w:t>(一)、工程准备服务项目选址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该工程准备服务项目选址位于XX省XX市XX区XXX街道</w:t>
      </w:r>
    </w:p>
    <w:p>
      <w:pPr>
        <w:pStyle w:val="Heading2"/>
        <w:ind w:firstLine="560" w:firstLineChars="200"/>
        <w:rPr>
          <w:rFonts w:ascii="仿宋" w:eastAsia="仿宋" w:hAnsi="仿宋" w:cs="仿宋" w:hint="eastAsia"/>
          <w:sz w:val="28"/>
          <w:lang w:eastAsia="zh-CN"/>
        </w:rPr>
      </w:pPr>
      <w:bookmarkStart w:id="11" w:name="_Toc1104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工程准备服务项目的征地面积将根据工程准备服务项目的实际规模和需求进行精确规划。具体面积XXX平方米，旨在确保工程准备服务项目不仅能够满足当前的发展需求，还能够预留空间以适应未来的扩展。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净用地面积是在征地面积基础上去除不可利用面积后的实际可开发用地。具体面积XXX平方米，考虑到环保、交通、安全等多方面因素，以确保工程准备服务项目在整体利用效率上达到最优。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工程准备服务项目计划建设的建筑总规模具体面积XXX平方米。这一规模的确定综合考虑了工程准备服务项目的性质、规模，以及城市规划的相关要求，确保建筑布局与周边环境协调一致。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绿地率是工程准备服务项目用地中被规划为绿地的比例。具体面积XXX平方米，旨在通过合理规划绿地，改善工程准备服务项目周边环境，提升居民生活质量，并符合城市整体绿化规划。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容积率是用地上可以建设的建筑总体积与用地面积之比。具体面积XXX，通过合理的容积率规划，确保工程准备服务项目建筑规模与周边环境和谐共生。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程准备服务项目选址与当地城市规划相一致，具体面积XXX平方米。通过与城市规划部门深入沟通，确保工程准备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工程准备服务项目选址符合当地产业政策，具体面积XXX平方米。这包括工程准备服务项目对当地经济的促进作用，以及对相关产业的带动效应，确保工程准备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用地总体要求必须符合环保和可持续发展的原则，具体面积XXX平方米。通过采用绿色建筑设计、节能减排等措施，确保工程准备服务项目在建设和运营过程中对环境的影响最小化，达到可持续发展的要求。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确保工程准备服务项目选址具备必要的公共设施配套，具体面积XXX平方米。这包括交通便利性、教育、医疗等基础设施，以提高居民生活品质，使得工程准备服务项目选址更具吸引力。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考虑用地总体要求对当地社会稳定性的影响，具体面积XXX平方米。通过深入了解当地社区反馈，确保工程准备服务项目的选址和建设过程对当地社会和谐稳定产生积极作用。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程准备服务项目选址不仅符合法规和规划，还在实际操作中具有可行性。这一全面规划将为工程准备服务项目的成功实施提供坚实的基础，确保工程准备服务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696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程准备服务项目的设备规划和空间设计中，我们将采取灵活设备布局的措施。设备布局将根据实际需求进行灵活设计，避免不必要的浪费。通过合理规划设备摆放位置，我们将提高设备的利用率，减少设备间距，以确保工程准备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程准备服务项目内部引入共享设施的概念，例如共享会议室、办公区等。通过这种方式，我们可以减少对资源的重复建设，提高资源共享效率，从而减小工程准备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143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工程准备服务项目的总图布置中，我们将不同功能区域进行明确的规划，以最大程度满足工程准备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7500"/>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程准备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程准备服务项目对环境的影响是综合评价的重要因素之一。我们将详细考虑选址周边的自然环境、生态保护区、水源地等情况，确保工程准备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对选址的评价还需充分考虑当地政府的产业政策和法规。我们将详细了解工程准备服务项目所在地的相关政策，确保工程准备服务项目的规划和运营与当地法规相符，降低不必要的法律风险。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考虑到社会稳定性对企业运营的重要性，我们将评估选址地区的社会安全情况、劳工关系、社区反馈等方面，以确保工程准备服务项目的建设和运营不会受到社会稳定性的负面影响。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最后，我们将综合考虑用地成本，包括土地购置费用、土地开发成本等。通过对用地成本的详细评估，我们能够做出更为精确的经济效益分析，为工程准备服务项目的投资决策提供有力支持。</w:t>
      </w:r>
    </w:p>
    <w:p>
      <w:pPr>
        <w:pStyle w:val="Heading1"/>
        <w:ind w:firstLine="560" w:firstLineChars="200"/>
        <w:rPr>
          <w:rFonts w:ascii="仿宋" w:eastAsia="仿宋" w:hAnsi="仿宋" w:cs="仿宋" w:hint="eastAsia"/>
          <w:sz w:val="28"/>
          <w:lang w:eastAsia="zh-CN"/>
        </w:rPr>
      </w:pPr>
      <w:bookmarkStart w:id="15" w:name="_Toc3575"/>
      <w:r>
        <w:rPr>
          <w:rFonts w:ascii="仿宋" w:eastAsia="仿宋" w:hAnsi="仿宋" w:cs="仿宋" w:hint="eastAsia"/>
          <w:sz w:val="28"/>
          <w:lang w:eastAsia="zh-CN"/>
        </w:rPr>
        <w:t>四、工程准备服务项目建设背景及必要性分析</w:t>
      </w:r>
      <w:bookmarkEnd w:id="15"/>
    </w:p>
    <w:p>
      <w:pPr>
        <w:pStyle w:val="Heading2"/>
        <w:rPr>
          <w:rFonts w:ascii="仿宋" w:eastAsia="仿宋" w:hAnsi="仿宋" w:cs="仿宋" w:hint="eastAsia"/>
          <w:lang w:eastAsia="zh-CN"/>
        </w:rPr>
      </w:pPr>
      <w:bookmarkStart w:id="16" w:name="_Toc16293"/>
      <w:r>
        <w:rPr>
          <w:rFonts w:ascii="仿宋" w:eastAsia="仿宋" w:hAnsi="仿宋" w:cs="仿宋" w:hint="eastAsia"/>
          <w:lang w:eastAsia="zh-CN"/>
        </w:rPr>
        <w:t>(一)、工程准备服务项目背景分析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程准备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程准备服务项目在这个潮流中的定位。同时，我们将关注行业内涌现的新兴机遇，以便工程准备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程准备服务项目提供了强大的发展动力。我们将聚焦于行业内最新的技术发展趋势，包括但不限于人工智能、大数据分析、物联网等领域。通过深度的技术研究，我们将确保工程准备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程准备服务项目发展的源泉。我们将投入更多的精力对市场需求进行深入剖析，超越表面的需求，深入挖掘潜在的市场痛点和机遇。通过对市场需求的细致了解，工程准备服务项目将更有针对性地设计解决方案，满足市场的多样化需求，从而更好地促进工程准备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程准备服务项目战略至关重要。我们将对竞争态势进行更为深入的分析，包括但不限于市场份额、产品特点、客户满意度等多个维度。通过深度的竞争分析，工程准备服务项目将能够更准确地把握市场脉搏，制定具有竞争力的工程准备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程准备服务项目的发展具有直接的影响。我们将进行更为全面的法规和政策分析，了解行业发展中的潜在法律风险和合规挑战。通过充分了解和遵守相关法规，工程准备服务项目将确保在法律框架内合法合规运营，为工程准备服务项目的稳健发展提供有力支持。</w:t>
      </w:r>
    </w:p>
    <w:p>
      <w:pPr>
        <w:pStyle w:val="Heading2"/>
        <w:ind w:firstLine="560" w:firstLineChars="200"/>
        <w:rPr>
          <w:rFonts w:ascii="仿宋" w:eastAsia="仿宋" w:hAnsi="仿宋" w:cs="仿宋" w:hint="eastAsia"/>
          <w:sz w:val="28"/>
          <w:lang w:eastAsia="zh-CN"/>
        </w:rPr>
      </w:pPr>
      <w:bookmarkStart w:id="17" w:name="_Toc7193"/>
      <w:r>
        <w:rPr>
          <w:rFonts w:ascii="仿宋" w:eastAsia="仿宋" w:hAnsi="仿宋" w:cs="仿宋" w:hint="eastAsia"/>
          <w:sz w:val="28"/>
          <w:lang w:eastAsia="zh-CN"/>
        </w:rPr>
        <w:t>(二)、工程准备服务项目建设必要性分析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建设的迫切性源于对行业发展趋势的深刻洞察。我们正处于一个行业变革的时代，科技创新、数字化转型成为企业发展的关键动力。工程准备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建设不仅仅是为了跟上潮流，更是为了通过技术创新推动企业的持续发展。通过引入先进的技术和解决方案，工程准备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程准备服务项目的建设成为必然选择，通过提高产品质量、拓展服务领域，从而在竞争中获得更多的机会。工程准备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程准备服务项目建设的必要性体现在对客户需求更精准的满足。通过工程准备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https://d.book118.com/845112223243011123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9709B"/>
    <w:rsid w:val="425970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1122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2024-03-05T19:35:00Z</dcterms:created>
  <dcterms:modified xsi:type="dcterms:W3CDTF">2024-03-05T19:36:06Z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A742EE49C28941248E339BB6C06BC471_11</vt:lpwstr>
  </property>
  <property fmtid="{D5CDD505-2E9C-101B-9397-08002B2CF9AE}" pid="3" name="KSOProductBuildVer">
    <vt:lpwstr>2052-12.1.0.16388</vt:lpwstr>
  </property>
</Properties>
</file>