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305" w:line="185" w:lineRule="auto"/>
        <w:ind w:left="460"/>
        <w:outlineLvl w:val="0"/>
        <w:rPr>
          <w:rFonts w:ascii="Microsoft YaHei" w:eastAsia="Microsoft YaHei" w:hAnsi="Microsoft YaHei" w:cs="Microsoft YaHei"/>
          <w:sz w:val="71"/>
          <w:szCs w:val="71"/>
        </w:rPr>
      </w:pPr>
      <w:r>
        <w:rPr>
          <w:rFonts w:ascii="Microsoft YaHei" w:eastAsia="Microsoft YaHei" w:hAnsi="Microsoft YaHei" w:cs="Microsoft YaHei"/>
          <w:spacing w:val="9"/>
          <w:sz w:val="71"/>
          <w:szCs w:val="71"/>
        </w:rPr>
        <w:t>建设项目环境影响报告表</w:t>
      </w:r>
    </w:p>
    <w:p>
      <w:pPr>
        <w:spacing w:before="270" w:line="654" w:lineRule="exact"/>
        <w:ind w:left="2734"/>
        <w:rPr>
          <w:rFonts w:ascii="KaiTi" w:eastAsia="KaiTi" w:hAnsi="KaiTi" w:cs="KaiTi"/>
          <w:sz w:val="47"/>
          <w:szCs w:val="47"/>
        </w:rPr>
      </w:pPr>
      <w:r>
        <w:rPr>
          <w:rFonts w:ascii="KaiTi" w:eastAsia="KaiTi" w:hAnsi="KaiTi" w:cs="KaiTi"/>
          <w:spacing w:val="8"/>
          <w:position w:val="12"/>
          <w:sz w:val="47"/>
          <w:szCs w:val="47"/>
        </w:rPr>
        <w:t>（污染影响类）</w:t>
      </w:r>
    </w:p>
    <w:p>
      <w:pPr>
        <w:spacing w:before="1" w:line="220" w:lineRule="auto"/>
        <w:ind w:left="448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6"/>
          <w:sz w:val="28"/>
          <w:szCs w:val="28"/>
        </w:rPr>
        <w:t>公示稿</w: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13" w:line="222" w:lineRule="auto"/>
        <w:jc w:val="right"/>
        <w:rPr>
          <w:rFonts w:ascii="FangSong" w:eastAsia="FangSong" w:hAnsi="FangSong" w:cs="FangSong"/>
          <w:sz w:val="35"/>
          <w:szCs w:val="35"/>
        </w:rPr>
      </w:pPr>
      <w:r>
        <w:rPr>
          <w:rFonts w:ascii="FangSong" w:eastAsia="FangSong" w:hAnsi="FangSong" w:cs="FangSong"/>
          <w:spacing w:val="3"/>
          <w:sz w:val="35"/>
          <w:szCs w:val="35"/>
        </w:rPr>
        <w:t>项目名称：</w:t>
      </w:r>
      <w:r>
        <w:rPr>
          <w:rFonts w:ascii="FangSong" w:eastAsia="FangSong" w:hAnsi="FangSong" w:cs="FangSong"/>
          <w:spacing w:val="3"/>
          <w:sz w:val="35"/>
          <w:szCs w:val="35"/>
          <w:u w:val="single" w:color="auto"/>
        </w:rPr>
        <w:t>晟亚创新粮油实业（海南）有限公司植物油生</w:t>
      </w:r>
    </w:p>
    <w:p>
      <w:pPr>
        <w:spacing w:before="143" w:line="224" w:lineRule="auto"/>
        <w:ind w:left="1802"/>
        <w:rPr>
          <w:rFonts w:ascii="FangSong" w:eastAsia="FangSong" w:hAnsi="FangSong" w:cs="FangSong"/>
          <w:sz w:val="35"/>
          <w:szCs w:val="35"/>
        </w:rPr>
      </w:pPr>
      <w:r>
        <w:rPr>
          <w:rFonts w:ascii="FangSong" w:eastAsia="FangSong" w:hAnsi="FangSong" w:cs="FangSong"/>
          <w:spacing w:val="5"/>
          <w:sz w:val="35"/>
          <w:szCs w:val="35"/>
          <w:u w:val="single" w:color="auto"/>
        </w:rPr>
        <w:t>产项目</w:t>
      </w:r>
    </w:p>
    <w:p>
      <w:pPr>
        <w:spacing w:before="132" w:line="222" w:lineRule="auto"/>
        <w:rPr>
          <w:rFonts w:ascii="FangSong" w:eastAsia="FangSong" w:hAnsi="FangSong" w:cs="FangSong"/>
          <w:sz w:val="35"/>
          <w:szCs w:val="35"/>
        </w:rPr>
      </w:pPr>
      <w:r>
        <w:rPr>
          <w:rFonts w:ascii="FangSong" w:eastAsia="FangSong" w:hAnsi="FangSong" w:cs="FangSong"/>
          <w:spacing w:val="4"/>
          <w:sz w:val="35"/>
          <w:szCs w:val="35"/>
        </w:rPr>
        <w:t>建设单位（盖章</w:t>
      </w:r>
      <w:r>
        <w:rPr>
          <w:rFonts w:ascii="FangSong" w:eastAsia="FangSong" w:hAnsi="FangSong" w:cs="FangSong"/>
          <w:spacing w:val="-7"/>
          <w:sz w:val="35"/>
          <w:szCs w:val="35"/>
        </w:rPr>
        <w:t>）：</w:t>
      </w:r>
      <w:r>
        <w:rPr>
          <w:rFonts w:ascii="FangSong" w:eastAsia="FangSong" w:hAnsi="FangSong" w:cs="FangSong"/>
          <w:spacing w:val="4"/>
          <w:sz w:val="35"/>
          <w:szCs w:val="35"/>
          <w:u w:val="single" w:color="auto"/>
        </w:rPr>
        <w:t>晟亚创新粮油实业（海南）有限公司</w:t>
      </w:r>
    </w:p>
    <w:p>
      <w:pPr>
        <w:spacing w:before="141" w:line="222" w:lineRule="auto"/>
        <w:ind w:left="2"/>
        <w:rPr>
          <w:rFonts w:ascii="FangSong" w:eastAsia="FangSong" w:hAnsi="FangSong" w:cs="FangSong"/>
          <w:sz w:val="35"/>
          <w:szCs w:val="35"/>
        </w:rPr>
      </w:pPr>
      <w:r>
        <w:rPr>
          <w:rFonts w:ascii="FangSong" w:eastAsia="FangSong" w:hAnsi="FangSong" w:cs="FangSong"/>
          <w:spacing w:val="-4"/>
          <w:sz w:val="35"/>
          <w:szCs w:val="35"/>
        </w:rPr>
        <w:t>编制日期：</w:t>
      </w:r>
      <w:r>
        <w:rPr>
          <w:rFonts w:ascii="FangSong" w:eastAsia="FangSong" w:hAnsi="FangSong" w:cs="FangSong"/>
          <w:spacing w:val="-4"/>
          <w:sz w:val="35"/>
          <w:szCs w:val="35"/>
        </w:rPr>
        <w:t xml:space="preserve"> </w:t>
      </w:r>
      <w:r>
        <w:rPr>
          <w:rFonts w:ascii="FangSong" w:eastAsia="FangSong" w:hAnsi="FangSong" w:cs="FangSong"/>
          <w:spacing w:val="7"/>
          <w:sz w:val="35"/>
          <w:szCs w:val="35"/>
          <w:u w:val="single" w:color="auto"/>
        </w:rPr>
        <w:t xml:space="preserve">           </w:t>
      </w:r>
      <w:r>
        <w:rPr>
          <w:rFonts w:ascii="FangSong" w:eastAsia="FangSong" w:hAnsi="FangSong" w:cs="FangSong"/>
          <w:spacing w:val="-4"/>
          <w:sz w:val="35"/>
          <w:szCs w:val="35"/>
          <w:u w:val="single" w:color="auto"/>
        </w:rPr>
        <w:t>2023</w:t>
      </w:r>
      <w:r>
        <w:rPr>
          <w:rFonts w:ascii="FangSong" w:eastAsia="FangSong" w:hAnsi="FangSong" w:cs="FangSong"/>
          <w:spacing w:val="-59"/>
          <w:sz w:val="35"/>
          <w:szCs w:val="35"/>
          <w:u w:val="single" w:color="auto"/>
        </w:rPr>
        <w:t xml:space="preserve"> </w:t>
      </w:r>
      <w:r>
        <w:rPr>
          <w:rFonts w:ascii="FangSong" w:eastAsia="FangSong" w:hAnsi="FangSong" w:cs="FangSong"/>
          <w:spacing w:val="-4"/>
          <w:sz w:val="35"/>
          <w:szCs w:val="35"/>
          <w:u w:val="single" w:color="auto"/>
        </w:rPr>
        <w:t>年</w:t>
      </w:r>
      <w:r>
        <w:rPr>
          <w:rFonts w:ascii="FangSong" w:eastAsia="FangSong" w:hAnsi="FangSong" w:cs="FangSong"/>
          <w:spacing w:val="-56"/>
          <w:sz w:val="35"/>
          <w:szCs w:val="35"/>
          <w:u w:val="single" w:color="auto"/>
        </w:rPr>
        <w:t xml:space="preserve"> </w:t>
      </w:r>
      <w:r>
        <w:rPr>
          <w:rFonts w:ascii="FangSong" w:eastAsia="FangSong" w:hAnsi="FangSong" w:cs="FangSong"/>
          <w:spacing w:val="-4"/>
          <w:sz w:val="35"/>
          <w:szCs w:val="35"/>
          <w:u w:val="single" w:color="auto"/>
        </w:rPr>
        <w:t>2</w:t>
      </w:r>
      <w:r>
        <w:rPr>
          <w:rFonts w:ascii="FangSong" w:eastAsia="FangSong" w:hAnsi="FangSong" w:cs="FangSong"/>
          <w:spacing w:val="-54"/>
          <w:sz w:val="35"/>
          <w:szCs w:val="35"/>
          <w:u w:val="single" w:color="auto"/>
        </w:rPr>
        <w:t xml:space="preserve"> </w:t>
      </w:r>
      <w:r>
        <w:rPr>
          <w:rFonts w:ascii="FangSong" w:eastAsia="FangSong" w:hAnsi="FangSong" w:cs="FangSong"/>
          <w:spacing w:val="-4"/>
          <w:sz w:val="35"/>
          <w:szCs w:val="35"/>
          <w:u w:val="single" w:color="auto"/>
        </w:rPr>
        <w:t>月</w:t>
      </w:r>
      <w:r>
        <w:rPr>
          <w:rFonts w:ascii="FangSong" w:eastAsia="FangSong" w:hAnsi="FangSong" w:cs="FangSong"/>
          <w:spacing w:val="-4"/>
          <w:sz w:val="35"/>
          <w:szCs w:val="35"/>
          <w:u w:val="single" w:color="auto"/>
        </w:rPr>
        <w:t xml:space="preserve">                 </w: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  <w:sectPr>
          <w:pgSz w:w="11906" w:h="16839"/>
          <w:pgMar w:top="1431" w:right="1530" w:bottom="0" w:left="1542" w:header="0" w:footer="0" w:gutter="0"/>
          <w:cols w:space="708"/>
        </w:sectPr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14" w:line="221" w:lineRule="auto"/>
        <w:ind w:left="2121"/>
        <w:rPr>
          <w:rFonts w:ascii="KaiTi" w:eastAsia="KaiTi" w:hAnsi="KaiTi" w:cs="KaiTi"/>
          <w:sz w:val="35"/>
          <w:szCs w:val="35"/>
        </w:rPr>
      </w:pPr>
      <w:r>
        <w:rPr>
          <w:rFonts w:ascii="KaiTi" w:eastAsia="KaiTi" w:hAnsi="KaiTi" w:cs="KaiTi"/>
          <w:spacing w:val="5"/>
          <w:sz w:val="35"/>
          <w:szCs w:val="35"/>
        </w:rPr>
        <w:t>中华人民共和国生态环境部制</w:t>
      </w:r>
    </w:p>
    <w:p>
      <w:pPr>
        <w:spacing w:line="221" w:lineRule="auto"/>
        <w:rPr>
          <w:rFonts w:ascii="KaiTi" w:eastAsia="KaiTi" w:hAnsi="KaiTi" w:cs="KaiTi"/>
          <w:sz w:val="35"/>
          <w:szCs w:val="35"/>
        </w:rPr>
        <w:sectPr>
          <w:type w:val="nextPage"/>
          <w:pgSz w:w="11906" w:h="16839"/>
          <w:pgMar w:top="1431" w:right="1530" w:bottom="0" w:left="1542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spacing w:before="97" w:line="222" w:lineRule="auto"/>
        <w:ind w:left="2960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一、建设项目基本情况</w:t>
      </w:r>
    </w:p>
    <w:tbl>
      <w:tblPr>
        <w:tblStyle w:val="TableNormal0"/>
        <w:tblW w:w="88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9"/>
        <w:gridCol w:w="1638"/>
        <w:gridCol w:w="2196"/>
        <w:gridCol w:w="2791"/>
      </w:tblGrid>
      <w:tr>
        <w:tblPrEx>
          <w:tblW w:w="88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6"/>
        </w:trPr>
        <w:tc>
          <w:tcPr>
            <w:tcW w:w="2249" w:type="dxa"/>
            <w:tcBorders>
              <w:top w:val="single" w:sz="6" w:space="0" w:color="000000"/>
              <w:left w:val="single" w:sz="6" w:space="0" w:color="000000"/>
            </w:tcBorders>
            <w:vAlign w:val="top"/>
          </w:tcPr>
          <w:p>
            <w:pPr>
              <w:pStyle w:val="TableText"/>
              <w:spacing w:before="58" w:line="206" w:lineRule="auto"/>
              <w:ind w:left="408"/>
            </w:pPr>
            <w:r>
              <w:rPr>
                <w:spacing w:val="-3"/>
              </w:rPr>
              <w:t>建设项目名称</w:t>
            </w:r>
          </w:p>
        </w:tc>
        <w:tc>
          <w:tcPr>
            <w:tcW w:w="6625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top"/>
          </w:tcPr>
          <w:p>
            <w:pPr>
              <w:pStyle w:val="TableText"/>
              <w:spacing w:before="58" w:line="206" w:lineRule="auto"/>
              <w:ind w:left="557"/>
            </w:pPr>
            <w:r>
              <w:rPr>
                <w:spacing w:val="-1"/>
              </w:rPr>
              <w:t>晟亚创新粮油实业（海南）有限公司植物油生产项目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2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2" w:line="207" w:lineRule="auto"/>
              <w:ind w:left="649"/>
            </w:pPr>
            <w:r>
              <w:rPr>
                <w:spacing w:val="-4"/>
              </w:rPr>
              <w:t>项目代码</w:t>
            </w:r>
          </w:p>
        </w:tc>
        <w:tc>
          <w:tcPr>
            <w:tcW w:w="6625" w:type="dxa"/>
            <w:gridSpan w:val="3"/>
            <w:tcBorders>
              <w:right w:val="single" w:sz="6" w:space="0" w:color="000000"/>
            </w:tcBorders>
            <w:vAlign w:val="top"/>
          </w:tcPr>
          <w:p>
            <w:pPr>
              <w:spacing w:before="94" w:line="188" w:lineRule="auto"/>
              <w:ind w:left="19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2022-465103-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13-03-000626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1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1" w:line="207" w:lineRule="auto"/>
              <w:ind w:left="288"/>
            </w:pPr>
            <w:r>
              <w:rPr>
                <w:spacing w:val="-2"/>
              </w:rPr>
              <w:t>建设单位联系人</w:t>
            </w: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>
            <w:pPr>
              <w:pStyle w:val="TableText"/>
              <w:spacing w:before="51" w:line="207" w:lineRule="auto"/>
              <w:ind w:left="626"/>
            </w:pPr>
            <w:r>
              <w:rPr>
                <w:spacing w:val="-3"/>
              </w:rPr>
              <w:t>联系方式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spacing w:before="88" w:line="192" w:lineRule="auto"/>
              <w:ind w:left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139******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2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4" w:line="206" w:lineRule="auto"/>
              <w:ind w:left="648"/>
            </w:pPr>
            <w:r>
              <w:rPr>
                <w:spacing w:val="-4"/>
              </w:rPr>
              <w:t>建设地点</w:t>
            </w:r>
          </w:p>
        </w:tc>
        <w:tc>
          <w:tcPr>
            <w:tcW w:w="6625" w:type="dxa"/>
            <w:gridSpan w:val="3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4" w:line="206" w:lineRule="auto"/>
              <w:ind w:left="1873"/>
            </w:pPr>
            <w:r>
              <w:rPr>
                <w:spacing w:val="-1"/>
              </w:rPr>
              <w:t>海口综合保税区高培产业园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2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5" w:line="205" w:lineRule="auto"/>
              <w:ind w:left="645"/>
            </w:pPr>
            <w:r>
              <w:rPr>
                <w:spacing w:val="-3"/>
              </w:rPr>
              <w:t>地理坐标</w:t>
            </w:r>
          </w:p>
        </w:tc>
        <w:tc>
          <w:tcPr>
            <w:tcW w:w="6625" w:type="dxa"/>
            <w:gridSpan w:val="3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5" w:line="205" w:lineRule="auto"/>
              <w:ind w:left="1290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>东经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110°3'</w:t>
            </w:r>
            <w:r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16.989"</w:t>
            </w:r>
            <w:r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r>
              <w:rPr>
                <w:spacing w:val="-5"/>
              </w:rPr>
              <w:t>、北纬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19°56'20.635"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643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4"/>
              <w:ind w:left="669"/>
            </w:pPr>
            <w:r>
              <w:rPr>
                <w:spacing w:val="-9"/>
              </w:rPr>
              <w:t>国民经济</w:t>
            </w:r>
          </w:p>
          <w:p>
            <w:pPr>
              <w:pStyle w:val="TableText"/>
              <w:spacing w:before="1" w:line="204" w:lineRule="auto"/>
              <w:ind w:left="649"/>
            </w:pPr>
            <w:r>
              <w:rPr>
                <w:spacing w:val="-4"/>
              </w:rPr>
              <w:t>行业类别</w:t>
            </w:r>
          </w:p>
        </w:tc>
        <w:tc>
          <w:tcPr>
            <w:tcW w:w="1638" w:type="dxa"/>
            <w:vAlign w:val="top"/>
          </w:tcPr>
          <w:p>
            <w:pPr>
              <w:pStyle w:val="TableText"/>
              <w:spacing w:before="55" w:line="222" w:lineRule="auto"/>
              <w:ind w:left="466" w:right="2" w:hanging="460"/>
            </w:pPr>
            <w:r>
              <w:rPr>
                <w:rFonts w:ascii="Times New Roman" w:eastAsia="Times New Roman" w:hAnsi="Times New Roman" w:cs="Times New Roman"/>
                <w:spacing w:val="-2"/>
              </w:rPr>
              <w:t>C1331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r>
              <w:rPr>
                <w:spacing w:val="-2"/>
              </w:rPr>
              <w:t>食用植物</w:t>
            </w:r>
            <w:r>
              <w:t xml:space="preserve"> </w:t>
            </w:r>
            <w:r>
              <w:rPr>
                <w:spacing w:val="-5"/>
              </w:rPr>
              <w:t>油加工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spacing w:before="54"/>
              <w:ind w:left="628"/>
            </w:pPr>
            <w:r>
              <w:rPr>
                <w:spacing w:val="-4"/>
              </w:rPr>
              <w:t>建设项目</w:t>
            </w:r>
          </w:p>
          <w:p>
            <w:pPr>
              <w:pStyle w:val="TableText"/>
              <w:spacing w:before="1" w:line="204" w:lineRule="auto"/>
              <w:ind w:left="629"/>
            </w:pPr>
            <w:r>
              <w:rPr>
                <w:spacing w:val="-4"/>
              </w:rPr>
              <w:t>行业类别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210" w:line="210" w:lineRule="auto"/>
              <w:ind w:left="34"/>
            </w:pPr>
            <w:r>
              <w:rPr>
                <w:rFonts w:ascii="Times New Roman" w:eastAsia="Times New Roman" w:hAnsi="Times New Roman" w:cs="Times New Roman"/>
                <w:spacing w:val="-5"/>
              </w:rPr>
              <w:t>10_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16  </w:t>
            </w:r>
            <w:r>
              <w:rPr>
                <w:spacing w:val="-5"/>
              </w:rPr>
              <w:t>植物油加工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1575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648"/>
            </w:pPr>
            <w:r>
              <w:rPr>
                <w:spacing w:val="-4"/>
              </w:rPr>
              <w:t>建设性质</w:t>
            </w:r>
          </w:p>
        </w:tc>
        <w:tc>
          <w:tcPr>
            <w:tcW w:w="1638" w:type="dxa"/>
            <w:vAlign w:val="top"/>
          </w:tcPr>
          <w:p>
            <w:pPr>
              <w:pStyle w:val="TableText"/>
              <w:spacing w:before="211" w:line="218" w:lineRule="auto"/>
              <w:jc w:val="right"/>
            </w:pPr>
            <w:r>
              <w:rPr>
                <w:position w:val="-4"/>
              </w:rPr>
              <w:drawing>
                <wp:inline distT="0" distB="0" distL="0" distR="0">
                  <wp:extent cx="118719" cy="160477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9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</w:rPr>
              <w:t>新建（迁建）</w:t>
            </w:r>
          </w:p>
          <w:p>
            <w:pPr>
              <w:pStyle w:val="TableText"/>
              <w:spacing w:before="26" w:line="218" w:lineRule="auto"/>
              <w:ind w:left="18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>改建</w:t>
            </w:r>
          </w:p>
          <w:p>
            <w:pPr>
              <w:pStyle w:val="TableText"/>
              <w:spacing w:before="28" w:line="218" w:lineRule="auto"/>
              <w:ind w:left="18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>扩建</w:t>
            </w:r>
          </w:p>
          <w:p>
            <w:pPr>
              <w:pStyle w:val="TableText"/>
              <w:spacing w:before="25" w:line="213" w:lineRule="auto"/>
              <w:ind w:left="18"/>
            </w:pPr>
            <w:r>
              <w:rPr>
                <w:position w:val="-5"/>
              </w:rPr>
              <w:drawing>
                <wp:inline distT="0" distB="0" distL="0" distR="0">
                  <wp:extent cx="110185" cy="160477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</w:rPr>
              <w:t>技术改造</w:t>
            </w:r>
          </w:p>
        </w:tc>
        <w:tc>
          <w:tcPr>
            <w:tcW w:w="2196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/>
              <w:ind w:left="628"/>
            </w:pPr>
            <w:r>
              <w:rPr>
                <w:spacing w:val="-4"/>
              </w:rPr>
              <w:t>建设项目</w:t>
            </w:r>
          </w:p>
          <w:p>
            <w:pPr>
              <w:pStyle w:val="TableText"/>
              <w:spacing w:line="220" w:lineRule="auto"/>
              <w:ind w:left="656"/>
            </w:pPr>
            <w:r>
              <w:rPr>
                <w:spacing w:val="-11"/>
              </w:rPr>
              <w:t>申报情形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5" w:line="218" w:lineRule="auto"/>
              <w:ind w:left="26"/>
            </w:pPr>
            <w:r>
              <w:rPr>
                <w:position w:val="-4"/>
              </w:rPr>
              <w:drawing>
                <wp:inline distT="0" distB="0" distL="0" distR="0">
                  <wp:extent cx="118719" cy="160477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9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首次申报项目</w:t>
            </w:r>
          </w:p>
          <w:p>
            <w:pPr>
              <w:pStyle w:val="TableText"/>
              <w:spacing w:before="26" w:line="231" w:lineRule="auto"/>
              <w:ind w:left="61" w:right="163" w:hanging="35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不予批准后再次申报项</w:t>
            </w:r>
            <w:r>
              <w:rPr>
                <w:spacing w:val="6"/>
              </w:rPr>
              <w:t xml:space="preserve"> </w:t>
            </w:r>
            <w:r>
              <w:t>目</w:t>
            </w:r>
          </w:p>
          <w:p>
            <w:pPr>
              <w:pStyle w:val="TableText"/>
              <w:spacing w:before="22" w:line="218" w:lineRule="auto"/>
              <w:ind w:left="26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超五年重新审核项目</w:t>
            </w:r>
          </w:p>
          <w:p>
            <w:pPr>
              <w:pStyle w:val="TableText"/>
              <w:spacing w:before="27" w:line="204" w:lineRule="auto"/>
              <w:ind w:left="26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重大变动重新报批项目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643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21" w:line="235" w:lineRule="auto"/>
              <w:ind w:left="48" w:right="63" w:firstLine="207"/>
            </w:pPr>
            <w:r>
              <w:rPr>
                <w:spacing w:val="-2"/>
              </w:rPr>
              <w:t>项目审批（核准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spacing w:val="-4"/>
              </w:rPr>
              <w:t>备案）部门（选填）</w:t>
            </w:r>
          </w:p>
        </w:tc>
        <w:tc>
          <w:tcPr>
            <w:tcW w:w="1638" w:type="dxa"/>
            <w:vAlign w:val="top"/>
          </w:tcPr>
          <w:p>
            <w:pPr>
              <w:pStyle w:val="TableText"/>
              <w:spacing w:before="211" w:line="221" w:lineRule="auto"/>
              <w:ind w:left="705"/>
            </w:pPr>
            <w:r>
              <w:t>无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spacing w:before="21" w:line="235" w:lineRule="auto"/>
              <w:ind w:left="28" w:right="35" w:firstLine="207"/>
            </w:pPr>
            <w:r>
              <w:rPr>
                <w:spacing w:val="-2"/>
              </w:rPr>
              <w:t>项目审批（核准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spacing w:val="-4"/>
              </w:rPr>
              <w:t>备案）文号（选填）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211" w:line="221" w:lineRule="auto"/>
              <w:ind w:left="1282"/>
            </w:pPr>
            <w:r>
              <w:t>无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2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58" w:line="203" w:lineRule="auto"/>
              <w:ind w:left="288"/>
            </w:pPr>
            <w:r>
              <w:rPr>
                <w:spacing w:val="-2"/>
              </w:rPr>
              <w:t>总投资（万元）</w:t>
            </w:r>
          </w:p>
        </w:tc>
        <w:tc>
          <w:tcPr>
            <w:tcW w:w="1638" w:type="dxa"/>
            <w:vAlign w:val="top"/>
          </w:tcPr>
          <w:p>
            <w:pPr>
              <w:spacing w:before="97" w:line="188" w:lineRule="auto"/>
              <w:ind w:left="6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spacing w:before="58" w:line="203" w:lineRule="auto"/>
              <w:ind w:left="145"/>
            </w:pPr>
            <w:r>
              <w:rPr>
                <w:spacing w:val="-2"/>
              </w:rPr>
              <w:t>环保投资（万元）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spacing w:before="101" w:line="185" w:lineRule="auto"/>
              <w:ind w:left="1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332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23" w:line="230" w:lineRule="auto"/>
              <w:ind w:left="65"/>
            </w:pPr>
            <w:r>
              <w:rPr>
                <w:spacing w:val="-2"/>
              </w:rPr>
              <w:t>环保投资占比（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1638" w:type="dxa"/>
            <w:vAlign w:val="top"/>
          </w:tcPr>
          <w:p>
            <w:pPr>
              <w:spacing w:before="99" w:line="188" w:lineRule="auto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4.67</w:t>
            </w:r>
          </w:p>
        </w:tc>
        <w:tc>
          <w:tcPr>
            <w:tcW w:w="2196" w:type="dxa"/>
            <w:vAlign w:val="top"/>
          </w:tcPr>
          <w:p>
            <w:pPr>
              <w:pStyle w:val="TableText"/>
              <w:spacing w:before="58" w:line="203" w:lineRule="auto"/>
              <w:ind w:left="624"/>
            </w:pPr>
            <w:r>
              <w:rPr>
                <w:spacing w:val="-3"/>
              </w:rPr>
              <w:t>施工工期</w:t>
            </w:r>
          </w:p>
        </w:tc>
        <w:tc>
          <w:tcPr>
            <w:tcW w:w="2791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8" w:line="203" w:lineRule="auto"/>
              <w:ind w:left="1065"/>
            </w:pPr>
            <w:r>
              <w:rPr>
                <w:rFonts w:ascii="Times New Roman" w:eastAsia="Times New Roman" w:hAnsi="Times New Roman" w:cs="Times New Roman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spacing w:val="-5"/>
              </w:rPr>
              <w:t>个月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909"/>
        </w:trPr>
        <w:tc>
          <w:tcPr>
            <w:tcW w:w="2249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409"/>
            </w:pPr>
            <w:r>
              <w:rPr>
                <w:spacing w:val="-3"/>
              </w:rPr>
              <w:t>是否开工建设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vAlign w:val="top"/>
          </w:tcPr>
          <w:p>
            <w:pPr>
              <w:pStyle w:val="TableText"/>
              <w:spacing w:before="59" w:line="218" w:lineRule="auto"/>
              <w:ind w:left="18"/>
            </w:pPr>
            <w:r>
              <w:rPr>
                <w:position w:val="-4"/>
              </w:rPr>
              <w:drawing>
                <wp:inline distT="0" distB="0" distL="0" distR="0">
                  <wp:extent cx="110185" cy="160477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9"/>
              </w:rPr>
              <w:t>否</w:t>
            </w:r>
          </w:p>
          <w:p>
            <w:pPr>
              <w:pStyle w:val="TableText"/>
              <w:spacing w:before="25" w:line="204" w:lineRule="auto"/>
              <w:ind w:left="7" w:right="2" w:firstLine="10"/>
            </w:pPr>
            <w:r>
              <w:rPr>
                <w:position w:val="-4"/>
              </w:rPr>
              <w:drawing>
                <wp:inline distT="0" distB="0" distL="0" distR="0">
                  <wp:extent cx="118719" cy="153984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9" cy="15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</w:rPr>
              <w:t>是：</w:t>
            </w:r>
            <w:r>
              <w:rPr>
                <w:spacing w:val="-3"/>
                <w:u w:val="single" w:color="auto"/>
              </w:rPr>
              <w:t>租用高培</w:t>
            </w:r>
            <w:r>
              <w:rPr>
                <w:spacing w:val="1"/>
              </w:rPr>
              <w:t xml:space="preserve"> </w:t>
            </w:r>
            <w:r>
              <w:rPr>
                <w:spacing w:val="30"/>
              </w:rPr>
              <w:t>产业园现有厂</w:t>
            </w:r>
          </w:p>
        </w:tc>
        <w:tc>
          <w:tcPr>
            <w:tcW w:w="2196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298"/>
            </w:pPr>
            <w:r>
              <w:rPr>
                <w:spacing w:val="-12"/>
              </w:rPr>
              <w:t>用地面积（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position w:val="7"/>
                <w:sz w:val="15"/>
                <w:szCs w:val="15"/>
              </w:rPr>
              <w:t>2</w:t>
            </w:r>
            <w:r>
              <w:rPr>
                <w:spacing w:val="-2"/>
              </w:rPr>
              <w:t>）</w:t>
            </w:r>
          </w:p>
        </w:tc>
        <w:tc>
          <w:tcPr>
            <w:tcW w:w="2791" w:type="dxa"/>
            <w:vMerge w:val="restart"/>
            <w:tcBorders>
              <w:bottom w:val="nil"/>
              <w:right w:val="single" w:sz="6" w:space="0" w:color="00000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1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2500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297"/>
        </w:trPr>
        <w:tc>
          <w:tcPr>
            <w:tcW w:w="224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73" w:line="164" w:lineRule="auto"/>
              <w:ind w:left="8"/>
            </w:pPr>
            <w:r>
              <w:rPr>
                <w:spacing w:val="-9"/>
              </w:rPr>
              <w:t>房，目前已完成</w:t>
            </w:r>
          </w:p>
        </w:tc>
        <w:tc>
          <w:tcPr>
            <w:tcW w:w="219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1" w:type="dxa"/>
            <w:vMerge/>
            <w:tcBorders>
              <w:top w:val="nil"/>
              <w:bottom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874" w:type="dxa"/>
          <w:tblInd w:w="7" w:type="dxa"/>
          <w:tblLayout w:type="fixed"/>
        </w:tblPrEx>
        <w:trPr>
          <w:trHeight w:val="302"/>
        </w:trPr>
        <w:tc>
          <w:tcPr>
            <w:tcW w:w="224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78" w:line="164" w:lineRule="auto"/>
              <w:jc w:val="right"/>
            </w:pPr>
            <w:r>
              <w:rPr>
                <w:spacing w:val="29"/>
              </w:rPr>
              <w:t>设备基槽开挖</w:t>
            </w:r>
          </w:p>
        </w:tc>
        <w:tc>
          <w:tcPr>
            <w:tcW w:w="219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1" w:type="dxa"/>
            <w:vMerge/>
            <w:tcBorders>
              <w:top w:val="nil"/>
              <w:bottom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874" w:type="dxa"/>
          <w:tblInd w:w="7" w:type="dxa"/>
          <w:tblLayout w:type="fixed"/>
        </w:tblPrEx>
        <w:trPr>
          <w:trHeight w:val="302"/>
        </w:trPr>
        <w:tc>
          <w:tcPr>
            <w:tcW w:w="2249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76" w:line="166" w:lineRule="auto"/>
              <w:ind w:left="10"/>
            </w:pPr>
            <w:r>
              <w:rPr>
                <w:spacing w:val="-9"/>
              </w:rPr>
              <w:t>工作，尚未安装</w:t>
            </w:r>
          </w:p>
        </w:tc>
        <w:tc>
          <w:tcPr>
            <w:tcW w:w="219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1" w:type="dxa"/>
            <w:vMerge/>
            <w:tcBorders>
              <w:top w:val="nil"/>
              <w:bottom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874" w:type="dxa"/>
          <w:tblInd w:w="7" w:type="dxa"/>
          <w:tblLayout w:type="fixed"/>
        </w:tblPrEx>
        <w:trPr>
          <w:trHeight w:val="348"/>
        </w:trPr>
        <w:tc>
          <w:tcPr>
            <w:tcW w:w="2249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</w:tcBorders>
            <w:vAlign w:val="top"/>
          </w:tcPr>
          <w:p>
            <w:pPr>
              <w:pStyle w:val="TableText"/>
              <w:spacing w:before="76" w:line="201" w:lineRule="auto"/>
              <w:ind w:left="11"/>
            </w:pPr>
            <w:r>
              <w:rPr>
                <w:spacing w:val="6"/>
                <w:u w:val="single" w:color="auto"/>
              </w:rPr>
              <w:t>设备。</w:t>
            </w:r>
          </w:p>
        </w:tc>
        <w:tc>
          <w:tcPr>
            <w:tcW w:w="219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1" w:type="dxa"/>
            <w:vMerge/>
            <w:tcBorders>
              <w:top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874" w:type="dxa"/>
          <w:tblInd w:w="7" w:type="dxa"/>
          <w:tblLayout w:type="fixed"/>
        </w:tblPrEx>
        <w:trPr>
          <w:trHeight w:val="316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pStyle w:val="TableText"/>
              <w:spacing w:before="44" w:line="201" w:lineRule="auto"/>
              <w:ind w:left="166"/>
            </w:pPr>
            <w:r>
              <w:rPr>
                <w:spacing w:val="-2"/>
              </w:rPr>
              <w:t>专项评价设置情况</w:t>
            </w:r>
          </w:p>
        </w:tc>
        <w:tc>
          <w:tcPr>
            <w:tcW w:w="6625" w:type="dxa"/>
            <w:gridSpan w:val="3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4" w:line="201" w:lineRule="auto"/>
              <w:ind w:left="3196"/>
            </w:pPr>
            <w:r>
              <w:t>无</w:t>
            </w:r>
          </w:p>
        </w:tc>
      </w:tr>
    </w:tbl>
    <w:p>
      <w:pPr>
        <w:sectPr>
          <w:footerReference w:type="default" r:id="rId9"/>
          <w:pgSz w:w="11906" w:h="16839"/>
          <w:pgMar w:top="1431" w:right="1508" w:bottom="1179" w:left="1508" w:header="0" w:footer="929" w:gutter="0"/>
          <w:pgNumType w:start="3"/>
          <w:cols w:space="708"/>
        </w:sectPr>
      </w:pPr>
    </w:p>
    <w:tbl>
      <w:tblPr>
        <w:tblStyle w:val="TableNormal1"/>
        <w:tblW w:w="88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2336"/>
        </w:trPr>
        <w:tc>
          <w:tcPr>
            <w:tcW w:w="2249" w:type="dxa"/>
            <w:tcBorders>
              <w:left w:val="single" w:sz="6" w:space="0" w:color="00000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646"/>
            </w:pPr>
            <w:r>
              <w:rPr>
                <w:spacing w:val="-3"/>
              </w:rPr>
              <w:t>规划情况</w:t>
            </w:r>
          </w:p>
        </w:tc>
        <w:tc>
          <w:tcPr>
            <w:tcW w:w="6625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5" w:line="466" w:lineRule="exact"/>
              <w:ind w:left="111"/>
            </w:pPr>
            <w:r>
              <w:rPr>
                <w:spacing w:val="-3"/>
                <w:position w:val="16"/>
              </w:rPr>
              <w:t>规划名称：《海口保税区区位调整及设立海口综合保税区控制</w:t>
            </w:r>
          </w:p>
          <w:p>
            <w:pPr>
              <w:pStyle w:val="TableText"/>
              <w:spacing w:line="221" w:lineRule="auto"/>
              <w:ind w:left="110"/>
            </w:pPr>
            <w:r>
              <w:rPr>
                <w:spacing w:val="-2"/>
              </w:rPr>
              <w:t>性详细规划》</w:t>
            </w:r>
          </w:p>
          <w:p>
            <w:pPr>
              <w:pStyle w:val="TableText"/>
              <w:spacing w:before="178" w:line="345" w:lineRule="auto"/>
              <w:ind w:left="109" w:right="103" w:firstLine="8"/>
            </w:pPr>
            <w:r>
              <w:rPr>
                <w:spacing w:val="-3"/>
              </w:rPr>
              <w:t>审批文件名及文号：《海南省建设厅关于海口</w:t>
            </w:r>
            <w:r>
              <w:rPr>
                <w:spacing w:val="-4"/>
              </w:rPr>
              <w:t>保税区区位调整</w:t>
            </w:r>
            <w:r>
              <w:t xml:space="preserve"> </w:t>
            </w:r>
            <w:r>
              <w:rPr>
                <w:spacing w:val="-1"/>
              </w:rPr>
              <w:t>及设立海口综合保税区控制性详细规划的批复》（琼建规函</w:t>
            </w:r>
          </w:p>
          <w:p>
            <w:pPr>
              <w:pStyle w:val="TableText"/>
              <w:spacing w:line="336" w:lineRule="exact"/>
              <w:ind w:left="121"/>
            </w:pPr>
            <w:r>
              <w:rPr>
                <w:rFonts w:ascii="Times New Roman" w:eastAsia="Times New Roman" w:hAnsi="Times New Roman" w:cs="Times New Roman"/>
                <w:spacing w:val="-2"/>
                <w:position w:val="3"/>
              </w:rPr>
              <w:t xml:space="preserve">[2008]65 </w:t>
            </w:r>
            <w:r>
              <w:rPr>
                <w:spacing w:val="-2"/>
                <w:position w:val="3"/>
              </w:rPr>
              <w:t>号）。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2349"/>
        </w:trPr>
        <w:tc>
          <w:tcPr>
            <w:tcW w:w="2249" w:type="dxa"/>
            <w:tcBorders>
              <w:left w:val="single" w:sz="6" w:space="0" w:color="000000"/>
              <w:bottom w:val="single" w:sz="6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8" w:lineRule="auto"/>
              <w:ind w:left="644" w:right="402" w:hanging="238"/>
            </w:pPr>
            <w:r>
              <w:rPr>
                <w:spacing w:val="-2"/>
              </w:rPr>
              <w:t>规划环境影响</w:t>
            </w:r>
            <w:r>
              <w:t xml:space="preserve"> </w:t>
            </w:r>
            <w:r>
              <w:rPr>
                <w:spacing w:val="-3"/>
              </w:rPr>
              <w:t>评价情况</w:t>
            </w:r>
          </w:p>
        </w:tc>
        <w:tc>
          <w:tcPr>
            <w:tcW w:w="6625" w:type="dxa"/>
            <w:tcBorders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pStyle w:val="TableText"/>
              <w:spacing w:before="46" w:line="468" w:lineRule="exact"/>
              <w:ind w:left="112"/>
            </w:pPr>
            <w:r>
              <w:rPr>
                <w:spacing w:val="-3"/>
                <w:position w:val="17"/>
              </w:rPr>
              <w:t>文件名称：《海口保税区区位调整及设立海口综合保税区控制</w:t>
            </w:r>
          </w:p>
          <w:p>
            <w:pPr>
              <w:pStyle w:val="TableText"/>
              <w:spacing w:line="218" w:lineRule="auto"/>
              <w:ind w:left="110"/>
            </w:pPr>
            <w:r>
              <w:rPr>
                <w:spacing w:val="-1"/>
              </w:rPr>
              <w:t>性详细规划环境影响报告书》；</w:t>
            </w:r>
          </w:p>
          <w:p>
            <w:pPr>
              <w:pStyle w:val="TableText"/>
              <w:spacing w:before="181" w:line="219" w:lineRule="auto"/>
              <w:ind w:left="118"/>
            </w:pPr>
            <w:r>
              <w:rPr>
                <w:spacing w:val="-2"/>
              </w:rPr>
              <w:t>审查机关：海南省国土环境资源厅；</w:t>
            </w:r>
          </w:p>
          <w:p>
            <w:pPr>
              <w:pStyle w:val="TableText"/>
              <w:spacing w:before="183" w:line="465" w:lineRule="exact"/>
              <w:ind w:left="118"/>
            </w:pPr>
            <w:r>
              <w:rPr>
                <w:spacing w:val="-3"/>
                <w:position w:val="17"/>
              </w:rPr>
              <w:t>审查文件名及文号：《海南省国土环境资源厅</w:t>
            </w:r>
            <w:r>
              <w:rPr>
                <w:spacing w:val="-4"/>
                <w:position w:val="17"/>
              </w:rPr>
              <w:t>关于海口保税区</w:t>
            </w:r>
          </w:p>
          <w:p>
            <w:pPr>
              <w:pStyle w:val="TableText"/>
              <w:spacing w:before="1" w:line="220" w:lineRule="auto"/>
              <w:ind w:left="128"/>
            </w:pPr>
            <w:r>
              <w:rPr>
                <w:spacing w:val="-1"/>
              </w:rPr>
              <w:t>区位调整及设立海口综合保税区控制性详细规划环境</w:t>
            </w:r>
            <w:r>
              <w:rPr>
                <w:spacing w:val="-2"/>
              </w:rPr>
              <w:t>影响报</w:t>
            </w:r>
          </w:p>
        </w:tc>
      </w:tr>
    </w:tbl>
    <w:p>
      <w:pPr>
        <w:pStyle w:val="BodyText"/>
      </w:pPr>
    </w:p>
    <w:p>
      <w:pPr>
        <w:sectPr>
          <w:footerReference w:type="default" r:id="rId10"/>
          <w:type w:val="nextPage"/>
          <w:pgSz w:w="11906" w:h="16839"/>
          <w:pgMar w:top="1431" w:right="1508" w:bottom="1179" w:left="1508" w:header="0" w:footer="929" w:gutter="0"/>
          <w:pgNumType w:start="4"/>
          <w:cols w:space="708"/>
          <w:titlePg w:val="0"/>
        </w:sectPr>
      </w:pPr>
    </w:p>
    <w:tbl>
      <w:tblPr>
        <w:tblStyle w:val="TableNormal2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466"/>
        </w:trPr>
        <w:tc>
          <w:tcPr>
            <w:tcW w:w="2249" w:type="dxa"/>
            <w:tcBorders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25" w:type="dxa"/>
            <w:tcBorders>
              <w:left w:val="single" w:sz="2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line="331" w:lineRule="exact"/>
              <w:ind w:left="116"/>
            </w:pPr>
            <w:r>
              <w:rPr>
                <w:spacing w:val="-1"/>
                <w:position w:val="2"/>
              </w:rPr>
              <w:t>告书审查意见的函》（琼土环资函</w:t>
            </w:r>
            <w:r>
              <w:rPr>
                <w:rFonts w:ascii="Times New Roman" w:eastAsia="Times New Roman" w:hAnsi="Times New Roman" w:cs="Times New Roman"/>
                <w:spacing w:val="-1"/>
                <w:position w:val="2"/>
              </w:rPr>
              <w:t xml:space="preserve">[2011]381 </w:t>
            </w:r>
            <w:r>
              <w:rPr>
                <w:spacing w:val="-1"/>
                <w:position w:val="2"/>
              </w:rPr>
              <w:t>号。</w:t>
            </w:r>
          </w:p>
        </w:tc>
      </w:tr>
      <w:tr>
        <w:tblPrEx>
          <w:tblW w:w="8874" w:type="dxa"/>
          <w:tblInd w:w="7" w:type="dxa"/>
          <w:tblLayout w:type="fixed"/>
        </w:tblPrEx>
        <w:trPr>
          <w:trHeight w:val="12609"/>
        </w:trPr>
        <w:tc>
          <w:tcPr>
            <w:tcW w:w="2249" w:type="dxa"/>
            <w:tcBorders>
              <w:top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286"/>
            </w:pPr>
            <w:r>
              <w:rPr>
                <w:spacing w:val="-2"/>
              </w:rPr>
              <w:t>规划及规划环境</w:t>
            </w:r>
          </w:p>
          <w:p>
            <w:pPr>
              <w:pStyle w:val="TableText"/>
              <w:spacing w:before="22" w:line="219" w:lineRule="auto"/>
              <w:ind w:left="165"/>
            </w:pPr>
            <w:r>
              <w:rPr>
                <w:spacing w:val="-2"/>
              </w:rPr>
              <w:t>影响评价符合性分</w:t>
            </w:r>
          </w:p>
          <w:p>
            <w:pPr>
              <w:pStyle w:val="TableText"/>
              <w:spacing w:before="27" w:line="221" w:lineRule="auto"/>
              <w:ind w:left="1007"/>
            </w:pPr>
            <w:r>
              <w:t>析</w:t>
            </w:r>
          </w:p>
        </w:tc>
        <w:tc>
          <w:tcPr>
            <w:tcW w:w="6625" w:type="dxa"/>
            <w:tcBorders>
              <w:top w:val="single" w:sz="2" w:space="0" w:color="000000"/>
              <w:left w:val="single" w:sz="2" w:space="0" w:color="000000"/>
            </w:tcBorders>
            <w:vAlign w:val="top"/>
          </w:tcPr>
          <w:p>
            <w:pPr>
              <w:pStyle w:val="TableText"/>
              <w:spacing w:before="36" w:line="466" w:lineRule="exact"/>
              <w:ind w:left="609"/>
            </w:pPr>
            <w:r>
              <w:rPr>
                <w:rFonts w:ascii="Times New Roman" w:eastAsia="Times New Roman" w:hAnsi="Times New Roman" w:cs="Times New Roman"/>
                <w:position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2"/>
                <w:position w:val="16"/>
              </w:rPr>
              <w:t xml:space="preserve"> </w:t>
            </w:r>
            <w:r>
              <w:rPr>
                <w:position w:val="16"/>
              </w:rPr>
              <w:t>、与《海口保税区区位调整及设立海口综合</w:t>
            </w:r>
            <w:r>
              <w:rPr>
                <w:spacing w:val="-1"/>
                <w:position w:val="16"/>
              </w:rPr>
              <w:t>保税区控制</w:t>
            </w:r>
          </w:p>
          <w:p>
            <w:pPr>
              <w:pStyle w:val="TableText"/>
              <w:spacing w:line="220" w:lineRule="auto"/>
              <w:ind w:left="110"/>
            </w:pPr>
            <w:r>
              <w:rPr>
                <w:spacing w:val="-1"/>
              </w:rPr>
              <w:t>性详细规划》的相符性分析</w:t>
            </w:r>
          </w:p>
          <w:p>
            <w:pPr>
              <w:pStyle w:val="TableText"/>
              <w:spacing w:before="181" w:line="359" w:lineRule="auto"/>
              <w:ind w:left="109" w:right="39" w:firstLine="480"/>
            </w:pPr>
            <w:r>
              <w:rPr>
                <w:spacing w:val="-3"/>
              </w:rPr>
              <w:t>根据《海口保税区区位调整及设立海口综合保</w:t>
            </w:r>
            <w:r>
              <w:rPr>
                <w:spacing w:val="-4"/>
              </w:rPr>
              <w:t>税区控制性</w:t>
            </w:r>
            <w:r>
              <w:t xml:space="preserve"> </w:t>
            </w:r>
            <w:r>
              <w:rPr>
                <w:spacing w:val="-3"/>
              </w:rPr>
              <w:t>详细规划》，海口综合保税区的功能定位为：以保税物流为重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点，带动物流配送、保税仓储、国际贸易和出口加工等业务的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发展，并逐步形成环北部湾经济圈报税物流企业结算中心。根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据其功能定位主要分为保税物流区、保税仓储区、出口加工区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和口岸作业区四大功能分区，本项目所在的高培产业园属于保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税物流区，本项目为植物油加工项目，加工原料均为海</w:t>
            </w:r>
            <w:r>
              <w:rPr>
                <w:spacing w:val="-10"/>
              </w:rPr>
              <w:t>外进口，</w:t>
            </w:r>
          </w:p>
          <w:p>
            <w:pPr>
              <w:pStyle w:val="TableText"/>
              <w:spacing w:before="1" w:line="220" w:lineRule="auto"/>
              <w:ind w:left="111"/>
            </w:pPr>
            <w:r>
              <w:rPr>
                <w:spacing w:val="-2"/>
              </w:rPr>
              <w:t>有保税物流需求。</w:t>
            </w:r>
          </w:p>
          <w:p>
            <w:pPr>
              <w:pStyle w:val="TableText"/>
              <w:spacing w:before="181" w:line="359" w:lineRule="auto"/>
              <w:ind w:left="109" w:right="103" w:firstLine="480"/>
            </w:pPr>
            <w:r>
              <w:rPr>
                <w:spacing w:val="-3"/>
              </w:rPr>
              <w:t>根据《海口保税区区位调整及设立海口综合保</w:t>
            </w:r>
            <w:r>
              <w:rPr>
                <w:spacing w:val="-4"/>
              </w:rPr>
              <w:t>税区控制性</w:t>
            </w:r>
            <w:r>
              <w:t xml:space="preserve"> </w:t>
            </w:r>
            <w:r>
              <w:rPr>
                <w:spacing w:val="-3"/>
              </w:rPr>
              <w:t>详细规划》，保税区用地范围为二类工业用地，拟引进的规划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产业主要选择具有以下特点的产业：高附加值、高土地产出密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度、高成长性、高关联效应、高技术层次与含量、无不良环境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影响的产业。对于科技含量不高、污染严重的企业将限制其进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入保税区。其中，禁止发展对居住和公共设施等环境有严重干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扰和污染的工业，例如采掘业、冶金工业、造纸工业、制革工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业等（砂石料开采场、印染厂、金属熔炼厂、电镀厂、制浆制</w:t>
            </w:r>
          </w:p>
          <w:p>
            <w:pPr>
              <w:pStyle w:val="TableText"/>
              <w:spacing w:line="220" w:lineRule="auto"/>
              <w:ind w:left="112"/>
            </w:pPr>
            <w:r>
              <w:rPr>
                <w:spacing w:val="-1"/>
              </w:rPr>
              <w:t>纸厂、火电厂、陶瓷厂、境外废料再生厂等）。</w:t>
            </w:r>
          </w:p>
          <w:p>
            <w:pPr>
              <w:pStyle w:val="TableText"/>
              <w:spacing w:before="181" w:line="359" w:lineRule="auto"/>
              <w:ind w:left="112" w:right="103" w:firstLine="479"/>
            </w:pPr>
            <w:r>
              <w:rPr>
                <w:spacing w:val="-3"/>
              </w:rPr>
              <w:t>本项目为植物油加工项目，属于高度依赖物</w:t>
            </w:r>
            <w:r>
              <w:rPr>
                <w:spacing w:val="-4"/>
              </w:rPr>
              <w:t>流的行业且不</w:t>
            </w:r>
            <w:r>
              <w:t xml:space="preserve"> </w:t>
            </w:r>
            <w:r>
              <w:rPr>
                <w:spacing w:val="-3"/>
              </w:rPr>
              <w:t>属于保税区禁止发展的行业，同时，已取得海口综合保税区管</w:t>
            </w:r>
            <w:r>
              <w:t xml:space="preserve"> </w:t>
            </w:r>
            <w:r>
              <w:rPr>
                <w:spacing w:val="-3"/>
              </w:rPr>
              <w:t>理委员会批准通过的海南省外商投资项目备案证明，允许项目</w:t>
            </w:r>
          </w:p>
          <w:p>
            <w:pPr>
              <w:pStyle w:val="TableText"/>
              <w:spacing w:line="221" w:lineRule="auto"/>
              <w:ind w:left="109"/>
            </w:pPr>
            <w:r>
              <w:rPr>
                <w:spacing w:val="-2"/>
              </w:rPr>
              <w:t>在此建设。</w:t>
            </w:r>
          </w:p>
          <w:p>
            <w:pPr>
              <w:pStyle w:val="TableText"/>
              <w:spacing w:before="180" w:line="219" w:lineRule="auto"/>
              <w:ind w:left="593"/>
            </w:pPr>
            <w:r>
              <w:rPr>
                <w:spacing w:val="-1"/>
              </w:rPr>
              <w:t>综上，本项目建设与保税区规划相符。</w:t>
            </w:r>
          </w:p>
          <w:p>
            <w:pPr>
              <w:pStyle w:val="TableText"/>
              <w:spacing w:before="181" w:line="220" w:lineRule="auto"/>
              <w:ind w:left="586"/>
            </w:pP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spacing w:val="-2"/>
              </w:rPr>
              <w:t>、与规划环评及其审查意见的符合性分析</w:t>
            </w:r>
          </w:p>
          <w:p>
            <w:pPr>
              <w:pStyle w:val="TableText"/>
              <w:spacing w:before="182" w:line="465" w:lineRule="exact"/>
              <w:ind w:left="590"/>
            </w:pPr>
            <w:r>
              <w:rPr>
                <w:spacing w:val="-3"/>
                <w:position w:val="17"/>
              </w:rPr>
              <w:t>根据《海口保税区区位调整及设立海口综合保</w:t>
            </w:r>
            <w:r>
              <w:rPr>
                <w:spacing w:val="-4"/>
                <w:position w:val="17"/>
              </w:rPr>
              <w:t>税区控制性</w:t>
            </w:r>
          </w:p>
        </w:tc>
      </w:tr>
    </w:tbl>
    <w:p>
      <w:pPr>
        <w:sectPr>
          <w:footerReference w:type="default" r:id="rId11"/>
          <w:pgSz w:w="11906" w:h="16839"/>
          <w:pgMar w:top="1431" w:right="1508" w:bottom="1179" w:left="1508" w:header="0" w:footer="929" w:gutter="0"/>
          <w:pgNumType w:start="5"/>
          <w:cols w:space="708"/>
        </w:sectPr>
      </w:pPr>
    </w:p>
    <w:tbl>
      <w:tblPr>
        <w:tblStyle w:val="TableNormal3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609"/>
        </w:trPr>
        <w:tc>
          <w:tcPr>
            <w:tcW w:w="2249" w:type="dxa"/>
            <w:tcBorders>
              <w:top w:val="single" w:sz="2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6625" w:type="dxa"/>
            <w:tcBorders>
              <w:top w:val="single" w:sz="2" w:space="0" w:color="000000"/>
              <w:left w:val="single" w:sz="2" w:space="0" w:color="000000"/>
            </w:tcBorders>
            <w:vAlign w:val="top"/>
          </w:tcPr>
          <w:p>
            <w:pPr>
              <w:pStyle w:val="TableText"/>
              <w:spacing w:before="1" w:line="218" w:lineRule="auto"/>
              <w:ind w:left="113"/>
            </w:pPr>
            <w:r>
              <w:rPr>
                <w:spacing w:val="-3"/>
              </w:rPr>
              <w:t>详细规划环境影响报告书》评价结论，园区内项目需严格</w:t>
            </w:r>
            <w:r>
              <w:rPr>
                <w:spacing w:val="-4"/>
              </w:rPr>
              <w:t>遵守</w:t>
            </w:r>
          </w:p>
        </w:tc>
      </w:tr>
    </w:tbl>
    <w:p>
      <w:pPr>
        <w:pStyle w:val="BodyText"/>
      </w:pPr>
    </w:p>
    <w:p>
      <w:pPr>
        <w:sectPr>
          <w:footerReference w:type="default" r:id="rId12"/>
          <w:type w:val="nextPage"/>
          <w:pgSz w:w="11906" w:h="16839"/>
          <w:pgMar w:top="1431" w:right="1508" w:bottom="1179" w:left="1508" w:header="0" w:footer="929" w:gutter="0"/>
          <w:pgNumType w:start="6"/>
          <w:cols w:space="708"/>
          <w:titlePg w:val="0"/>
        </w:sectPr>
      </w:pPr>
    </w:p>
    <w:tbl>
      <w:tblPr>
        <w:tblStyle w:val="TableNormal4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8874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260"/>
        </w:trPr>
        <w:tc>
          <w:tcPr>
            <w:tcW w:w="8874" w:type="dxa"/>
            <w:vAlign w:val="top"/>
          </w:tcPr>
          <w:p>
            <w:pPr>
              <w:pStyle w:val="TableText"/>
              <w:spacing w:before="30" w:line="359" w:lineRule="auto"/>
              <w:ind w:left="2353" w:right="98" w:hanging="51"/>
              <w:jc w:val="both"/>
            </w:pPr>
            <w:r>
              <w:pict>
                <v:rect id="_x0000_s1025" style="width:0.5pt;height:662.35pt;margin-top:0.21pt;margin-left:-331.31pt;mso-position-horizontal-relative:right-margin-area;mso-position-vertical-relative:top-margin-area;position:absolute;z-index:251658240" filled="t" fillcolor="black" stroked="f"/>
              </w:pict>
            </w:r>
            <w:r>
              <w:rPr>
                <w:rFonts w:ascii="Times New Roman" w:eastAsia="Times New Roman" w:hAnsi="Times New Roman" w:cs="Times New Roman"/>
              </w:rPr>
              <w:t>“</w:t>
            </w:r>
            <w:r>
              <w:t>三同时</w:t>
            </w:r>
            <w:r>
              <w:rPr>
                <w:rFonts w:ascii="Times New Roman" w:eastAsia="Times New Roman" w:hAnsi="Times New Roman" w:cs="Times New Roman"/>
              </w:rPr>
              <w:t>”</w:t>
            </w:r>
            <w:r>
              <w:t>管理规定，完成入园各项报建手续，落实污水、废气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达标排放，削减区域污染负荷，确保区域环境功能达标。本项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目主要污染物为粉尘、焙炒废气和生活污水等，经相关措施处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理后均能达标排放，不会对环境产生太大影响。因此本项目符</w:t>
            </w:r>
          </w:p>
          <w:p>
            <w:pPr>
              <w:pStyle w:val="TableText"/>
              <w:spacing w:before="1" w:line="220" w:lineRule="auto"/>
              <w:ind w:left="2355"/>
            </w:pPr>
            <w:r>
              <w:rPr>
                <w:spacing w:val="-1"/>
              </w:rPr>
              <w:t>合海口综合保税区规划要求。</w:t>
            </w:r>
          </w:p>
          <w:p>
            <w:pPr>
              <w:pStyle w:val="TableText"/>
              <w:spacing w:before="182" w:line="359" w:lineRule="auto"/>
              <w:ind w:left="2358" w:right="100" w:firstLine="476"/>
              <w:jc w:val="both"/>
            </w:pPr>
            <w:r>
              <w:rPr>
                <w:spacing w:val="-3"/>
              </w:rPr>
              <w:t>根据《海南省国土环境资源厅关于海口保税区</w:t>
            </w:r>
            <w:r>
              <w:rPr>
                <w:spacing w:val="-4"/>
              </w:rPr>
              <w:t>区位调整及</w:t>
            </w:r>
            <w:r>
              <w:t xml:space="preserve"> </w:t>
            </w:r>
            <w:r>
              <w:rPr>
                <w:spacing w:val="6"/>
              </w:rPr>
              <w:t>设立海口综合保税区控制性详细规划环境影响报告书审查意</w:t>
            </w:r>
            <w:r>
              <w:t xml:space="preserve"> </w:t>
            </w:r>
            <w:r>
              <w:rPr>
                <w:spacing w:val="-3"/>
              </w:rPr>
              <w:t>见的函》（琼土环资函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[2011]381</w:t>
            </w:r>
            <w:r>
              <w:rPr>
                <w:spacing w:val="-3"/>
              </w:rPr>
              <w:t>号</w:t>
            </w:r>
            <w:r>
              <w:rPr>
                <w:spacing w:val="-16"/>
              </w:rPr>
              <w:t>），</w:t>
            </w:r>
            <w:r>
              <w:rPr>
                <w:spacing w:val="-3"/>
              </w:rPr>
              <w:t>相符性分析主要内容如</w:t>
            </w:r>
          </w:p>
          <w:p>
            <w:pPr>
              <w:pStyle w:val="TableText"/>
              <w:spacing w:line="221" w:lineRule="auto"/>
              <w:ind w:left="2362"/>
            </w:pPr>
            <w:r>
              <w:rPr>
                <w:spacing w:val="-9"/>
              </w:rPr>
              <w:t>下：</w:t>
            </w:r>
          </w:p>
          <w:p>
            <w:pPr>
              <w:pStyle w:val="TableText"/>
              <w:spacing w:before="177" w:line="212" w:lineRule="auto"/>
              <w:ind w:left="3630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1-1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规划环评审查意见的相关规定</w:t>
            </w:r>
          </w:p>
          <w:tbl>
            <w:tblPr>
              <w:tblStyle w:val="TableNormal4"/>
              <w:tblW w:w="6276" w:type="dxa"/>
              <w:tblInd w:w="23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524"/>
              <w:gridCol w:w="2908"/>
              <w:gridCol w:w="2083"/>
              <w:gridCol w:w="761"/>
            </w:tblGrid>
            <w:tr>
              <w:tblPrEx>
                <w:tblW w:w="6276" w:type="dxa"/>
                <w:tblInd w:w="2348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554"/>
              </w:trPr>
              <w:tc>
                <w:tcPr>
                  <w:tcW w:w="524" w:type="dxa"/>
                  <w:textDirection w:val="tbRlV"/>
                  <w:vAlign w:val="top"/>
                </w:tcPr>
                <w:p>
                  <w:pPr>
                    <w:pStyle w:val="TableText"/>
                    <w:spacing w:before="154" w:line="218" w:lineRule="auto"/>
                    <w:ind w:left="36"/>
                    <w:rPr>
                      <w:sz w:val="20"/>
                      <w:szCs w:val="20"/>
                    </w:rPr>
                  </w:pPr>
                  <w:r>
                    <w:rPr>
                      <w:spacing w:val="9"/>
                      <w:sz w:val="20"/>
                      <w:szCs w:val="20"/>
                    </w:rPr>
                    <w:t>序</w:t>
                  </w:r>
                  <w:r>
                    <w:rPr>
                      <w:spacing w:val="-3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9"/>
                      <w:sz w:val="20"/>
                      <w:szCs w:val="20"/>
                    </w:rPr>
                    <w:t>号</w:t>
                  </w:r>
                </w:p>
              </w:tc>
              <w:tc>
                <w:tcPr>
                  <w:tcW w:w="2908" w:type="dxa"/>
                  <w:vAlign w:val="top"/>
                </w:tcPr>
                <w:p>
                  <w:pPr>
                    <w:pStyle w:val="TableText"/>
                    <w:spacing w:before="171" w:line="228" w:lineRule="auto"/>
                    <w:ind w:left="1039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规划内容</w:t>
                  </w:r>
                </w:p>
              </w:tc>
              <w:tc>
                <w:tcPr>
                  <w:tcW w:w="2083" w:type="dxa"/>
                  <w:vAlign w:val="top"/>
                </w:tcPr>
                <w:p>
                  <w:pPr>
                    <w:pStyle w:val="TableText"/>
                    <w:spacing w:before="170" w:line="228" w:lineRule="auto"/>
                    <w:ind w:left="733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本项目</w:t>
                  </w:r>
                </w:p>
              </w:tc>
              <w:tc>
                <w:tcPr>
                  <w:tcW w:w="761" w:type="dxa"/>
                  <w:vAlign w:val="top"/>
                </w:tcPr>
                <w:p>
                  <w:pPr>
                    <w:pStyle w:val="TableText"/>
                    <w:spacing w:before="36" w:line="271" w:lineRule="exact"/>
                    <w:ind w:left="1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position w:val="4"/>
                      <w:sz w:val="20"/>
                      <w:szCs w:val="20"/>
                    </w:rPr>
                    <w:t>符合</w:t>
                  </w:r>
                </w:p>
                <w:p>
                  <w:pPr>
                    <w:pStyle w:val="TableText"/>
                    <w:spacing w:line="218" w:lineRule="auto"/>
                    <w:ind w:left="28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性</w:t>
                  </w:r>
                </w:p>
              </w:tc>
            </w:tr>
            <w:tr>
              <w:tblPrEx>
                <w:tblW w:w="6276" w:type="dxa"/>
                <w:tblInd w:w="2348" w:type="dxa"/>
                <w:tblLayout w:type="fixed"/>
              </w:tblPrEx>
              <w:trPr>
                <w:trHeight w:val="3272"/>
              </w:trPr>
              <w:tc>
                <w:tcPr>
                  <w:tcW w:w="524" w:type="dxa"/>
                  <w:vAlign w:val="top"/>
                </w:tcPr>
                <w:p>
                  <w:pPr>
                    <w:spacing w:line="24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23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08" w:type="dxa"/>
                  <w:vAlign w:val="top"/>
                </w:tcPr>
                <w:p>
                  <w:pPr>
                    <w:pStyle w:val="TableText"/>
                    <w:spacing w:before="38" w:line="248" w:lineRule="auto"/>
                    <w:ind w:left="109" w:right="92" w:firstLine="1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 xml:space="preserve">进一步优化规划的主导产业。 </w:t>
                  </w:r>
                  <w:r>
                    <w:rPr>
                      <w:spacing w:val="6"/>
                      <w:sz w:val="20"/>
                      <w:szCs w:val="20"/>
                    </w:rPr>
                    <w:t>入区项目的能耗、物耗及污染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物排放等指标应符合清洁生</w:t>
                  </w:r>
                  <w:r>
                    <w:rPr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产有关要求，区内严格限制发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展高能耗、高污染产业，物流 </w:t>
                  </w:r>
                  <w:r>
                    <w:rPr>
                      <w:spacing w:val="6"/>
                      <w:sz w:val="20"/>
                      <w:szCs w:val="20"/>
                    </w:rPr>
                    <w:t>区、仓储区禁止发展含有易燃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易爆，有毒有害等危险物质的 </w:t>
                  </w:r>
                  <w:r>
                    <w:rPr>
                      <w:spacing w:val="6"/>
                      <w:sz w:val="20"/>
                      <w:szCs w:val="20"/>
                    </w:rPr>
                    <w:t>物流，仓储产业，大力推行入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区企业的情节生产审核，建立 </w:t>
                  </w:r>
                  <w:r>
                    <w:rPr>
                      <w:spacing w:val="1"/>
                      <w:sz w:val="20"/>
                      <w:szCs w:val="20"/>
                    </w:rPr>
                    <w:t>循 环</w:t>
                  </w:r>
                  <w:r>
                    <w:rPr>
                      <w:spacing w:val="16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经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济</w:t>
                  </w:r>
                  <w:r>
                    <w:rPr>
                      <w:spacing w:val="13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发</w:t>
                  </w:r>
                  <w:r>
                    <w:rPr>
                      <w:spacing w:val="12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展 模</w:t>
                  </w:r>
                  <w:r>
                    <w:rPr>
                      <w:spacing w:val="16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式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和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ISO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14000</w:t>
                  </w:r>
                  <w:r>
                    <w:rPr>
                      <w:spacing w:val="5"/>
                      <w:sz w:val="20"/>
                      <w:szCs w:val="20"/>
                    </w:rPr>
                    <w:t>环境标准惯例体系，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从源头减少污染物的产生量。</w:t>
                  </w:r>
                </w:p>
              </w:tc>
              <w:tc>
                <w:tcPr>
                  <w:tcW w:w="2083" w:type="dxa"/>
                  <w:vAlign w:val="top"/>
                </w:tcPr>
                <w:p>
                  <w:pPr>
                    <w:spacing w:line="3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8" w:lineRule="auto"/>
                    <w:ind w:left="113" w:right="103" w:firstLine="96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项目在运营过程中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0"/>
                      <w:sz w:val="20"/>
                      <w:szCs w:val="20"/>
                    </w:rPr>
                    <w:t>消耗的能源主要为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电能，本项目能耗、 </w:t>
                  </w:r>
                  <w:r>
                    <w:rPr>
                      <w:spacing w:val="20"/>
                      <w:sz w:val="20"/>
                      <w:szCs w:val="20"/>
                    </w:rPr>
                    <w:t>物耗及污染物排放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0"/>
                      <w:sz w:val="20"/>
                      <w:szCs w:val="20"/>
                    </w:rPr>
                    <w:t>等指标符合清洁生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产有关要求。本项目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不涉及有易燃易爆， </w:t>
                  </w:r>
                  <w:r>
                    <w:rPr>
                      <w:spacing w:val="20"/>
                      <w:sz w:val="20"/>
                      <w:szCs w:val="20"/>
                    </w:rPr>
                    <w:t>有毒有害等危险物</w:t>
                  </w:r>
                </w:p>
                <w:p>
                  <w:pPr>
                    <w:pStyle w:val="TableText"/>
                    <w:spacing w:before="23" w:line="229" w:lineRule="auto"/>
                    <w:ind w:left="52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质的物流。</w:t>
                  </w:r>
                </w:p>
              </w:tc>
              <w:tc>
                <w:tcPr>
                  <w:tcW w:w="761" w:type="dxa"/>
                  <w:vAlign w:val="top"/>
                </w:tcPr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</w:tbl>
          <w:p/>
        </w:tc>
      </w:tr>
    </w:tbl>
    <w:p>
      <w:pPr>
        <w:sectPr>
          <w:footerReference w:type="default" r:id="rId13"/>
          <w:pgSz w:w="11906" w:h="16839"/>
          <w:pgMar w:top="1431" w:right="1508" w:bottom="1179" w:left="1508" w:header="0" w:footer="929" w:gutter="0"/>
          <w:pgNumType w:start="7"/>
          <w:cols w:space="708"/>
        </w:sectPr>
      </w:pPr>
    </w:p>
    <w:tbl>
      <w:tblPr>
        <w:tblStyle w:val="TableNormal5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8874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260"/>
        </w:trPr>
        <w:tc>
          <w:tcPr>
            <w:tcW w:w="8874" w:type="dxa"/>
            <w:vAlign w:val="top"/>
          </w:tcPr>
          <w:tbl>
            <w:tblPr>
              <w:tblStyle w:val="TableNormal5"/>
              <w:tblW w:w="6276" w:type="dxa"/>
              <w:tblInd w:w="23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524"/>
              <w:gridCol w:w="2908"/>
              <w:gridCol w:w="2083"/>
              <w:gridCol w:w="761"/>
            </w:tblGrid>
            <w:tr>
              <w:tblPrEx>
                <w:tblW w:w="6276" w:type="dxa"/>
                <w:tblInd w:w="2348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4899"/>
              </w:trPr>
              <w:tc>
                <w:tcPr>
                  <w:tcW w:w="524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21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08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33" w:line="249" w:lineRule="auto"/>
                    <w:ind w:left="111" w:right="10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23"/>
                      <w:sz w:val="20"/>
                      <w:szCs w:val="20"/>
                    </w:rPr>
                    <w:t>加快规划区污水管网等环保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基础设施的建设，区内的污水 </w:t>
                  </w:r>
                  <w:r>
                    <w:rPr>
                      <w:spacing w:val="23"/>
                      <w:sz w:val="20"/>
                      <w:szCs w:val="20"/>
                    </w:rPr>
                    <w:t>管网必须与首批入区项目同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步建设、同步投入使用。要先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行建设规划区及新兴路污水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管网，做好区内污水管网与老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城开发区污水管网的衔接，确 </w:t>
                  </w:r>
                  <w:r>
                    <w:rPr>
                      <w:spacing w:val="23"/>
                      <w:sz w:val="20"/>
                      <w:szCs w:val="20"/>
                    </w:rPr>
                    <w:t>保规划区内各项目污水得到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集中处理。其中一般生活污水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及加工废水经预处理达到老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城开发区西区污水处理厂入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网标准后方可排入市政污水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管网；含油第一类污染物的生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产废水，企业须自行处理达到 </w:t>
                  </w:r>
                  <w:r>
                    <w:rPr>
                      <w:spacing w:val="14"/>
                      <w:sz w:val="20"/>
                      <w:szCs w:val="20"/>
                    </w:rPr>
                    <w:t>《污水综合排放标准》表</w:t>
                  </w:r>
                  <w:r>
                    <w:rPr>
                      <w:rFonts w:ascii="Times New Roman" w:eastAsia="Times New Roman" w:hAnsi="Times New Roman" w:cs="Times New Roman"/>
                      <w:spacing w:val="14"/>
                      <w:sz w:val="20"/>
                      <w:szCs w:val="20"/>
                    </w:rPr>
                    <w:t>1</w:t>
                  </w:r>
                  <w:r>
                    <w:rPr>
                      <w:spacing w:val="14"/>
                      <w:sz w:val="20"/>
                      <w:szCs w:val="20"/>
                    </w:rPr>
                    <w:t>中</w:t>
                  </w:r>
                  <w:r>
                    <w:rPr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标准后方可排入市政污水管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网。根据老城开发区西区污水 </w:t>
                  </w:r>
                  <w:r>
                    <w:rPr>
                      <w:spacing w:val="6"/>
                      <w:sz w:val="20"/>
                      <w:szCs w:val="20"/>
                    </w:rPr>
                    <w:t>处理厂处理负荷情况，适时合</w:t>
                  </w:r>
                </w:p>
              </w:tc>
              <w:tc>
                <w:tcPr>
                  <w:tcW w:w="2083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30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0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0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9" w:lineRule="auto"/>
                    <w:ind w:left="113" w:right="103" w:firstLine="94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本项目位于保税区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内，所在区域已实现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污水和雨水分流，生 </w:t>
                  </w:r>
                  <w:r>
                    <w:rPr>
                      <w:spacing w:val="20"/>
                      <w:sz w:val="20"/>
                      <w:szCs w:val="20"/>
                    </w:rPr>
                    <w:t>活污水经化粪池处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0"/>
                      <w:sz w:val="20"/>
                      <w:szCs w:val="20"/>
                    </w:rPr>
                    <w:t>理后满足入网标准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排入市政污水管网， </w:t>
                  </w:r>
                  <w:r>
                    <w:rPr>
                      <w:spacing w:val="20"/>
                      <w:sz w:val="20"/>
                      <w:szCs w:val="20"/>
                    </w:rPr>
                    <w:t>进入老城西区污水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处理厂处理；雨水则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排入市政雨水管网， </w:t>
                  </w:r>
                  <w:r>
                    <w:rPr>
                      <w:spacing w:val="20"/>
                      <w:sz w:val="20"/>
                      <w:szCs w:val="20"/>
                    </w:rPr>
                    <w:t>后与园区雨水集中</w:t>
                  </w:r>
                </w:p>
                <w:p>
                  <w:pPr>
                    <w:pStyle w:val="TableText"/>
                    <w:spacing w:before="23" w:line="230" w:lineRule="auto"/>
                    <w:ind w:left="732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排放。</w:t>
                  </w:r>
                </w:p>
              </w:tc>
              <w:tc>
                <w:tcPr>
                  <w:tcW w:w="761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</w:tbl>
          <w:p>
            <w:pPr>
              <w:spacing w:line="14" w:lineRule="auto"/>
              <w:rPr>
                <w:rFonts w:ascii="Arial"/>
                <w:sz w:val="2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4"/>
          <w:type w:val="nextPage"/>
          <w:pgSz w:w="11906" w:h="16839"/>
          <w:pgMar w:top="1431" w:right="1508" w:bottom="1179" w:left="1508" w:header="0" w:footer="929" w:gutter="0"/>
          <w:pgNumType w:start="8"/>
          <w:cols w:space="708"/>
          <w:titlePg w:val="0"/>
        </w:sectPr>
      </w:pPr>
    </w:p>
    <w:p>
      <w:pPr>
        <w:spacing w:before="28"/>
      </w:pPr>
      <w:r>
        <w:pict>
          <v:rect id="_x0000_s1026" style="width:0.5pt;height:654.65pt;margin-top:86.01pt;margin-left:187.81pt;mso-position-horizontal-relative:page;mso-position-vertical-relative:page;position:absolute;z-index:251659264" o:allowincell="f" filled="t" fillcolor="black" stroked="f"/>
        </w:pict>
      </w:r>
    </w:p>
    <w:tbl>
      <w:tblPr>
        <w:tblStyle w:val="TableNormal6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8874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7462"/>
        </w:trPr>
        <w:tc>
          <w:tcPr>
            <w:tcW w:w="8874" w:type="dxa"/>
            <w:tcBorders>
              <w:bottom w:val="single" w:sz="2" w:space="0" w:color="000000"/>
            </w:tcBorders>
            <w:vAlign w:val="top"/>
          </w:tcPr>
          <w:tbl>
            <w:tblPr>
              <w:tblStyle w:val="TableNormal6"/>
              <w:tblW w:w="6276" w:type="dxa"/>
              <w:tblInd w:w="23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524"/>
              <w:gridCol w:w="2908"/>
              <w:gridCol w:w="2083"/>
              <w:gridCol w:w="761"/>
            </w:tblGrid>
            <w:tr>
              <w:tblPrEx>
                <w:tblW w:w="6276" w:type="dxa"/>
                <w:tblInd w:w="2348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1374"/>
              </w:trPr>
              <w:tc>
                <w:tcPr>
                  <w:tcW w:w="524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908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36" w:line="245" w:lineRule="auto"/>
                    <w:ind w:left="114" w:right="10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23"/>
                      <w:sz w:val="20"/>
                      <w:szCs w:val="20"/>
                    </w:rPr>
                    <w:t>理选址新建本区域的污水处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理厂，确保区内所有生活污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水、生产废水均得到有效处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理，避免可能发生的水环境污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  <w:szCs w:val="20"/>
                    </w:rPr>
                    <w:t>染事故。</w:t>
                  </w:r>
                </w:p>
              </w:tc>
              <w:tc>
                <w:tcPr>
                  <w:tcW w:w="2083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61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6276" w:type="dxa"/>
                <w:tblInd w:w="2348" w:type="dxa"/>
                <w:tblLayout w:type="fixed"/>
              </w:tblPrEx>
              <w:trPr>
                <w:trHeight w:val="2724"/>
              </w:trPr>
              <w:tc>
                <w:tcPr>
                  <w:tcW w:w="524" w:type="dxa"/>
                  <w:vAlign w:val="top"/>
                </w:tcPr>
                <w:p>
                  <w:pPr>
                    <w:spacing w:line="24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21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08" w:type="dxa"/>
                  <w:vAlign w:val="top"/>
                </w:tcPr>
                <w:p>
                  <w:pPr>
                    <w:pStyle w:val="TableText"/>
                    <w:spacing w:before="27" w:line="248" w:lineRule="auto"/>
                    <w:ind w:left="111" w:right="101" w:firstLine="3"/>
                    <w:rPr>
                      <w:sz w:val="20"/>
                      <w:szCs w:val="20"/>
                    </w:rPr>
                  </w:pPr>
                  <w:r>
                    <w:rPr>
                      <w:spacing w:val="23"/>
                      <w:sz w:val="20"/>
                      <w:szCs w:val="20"/>
                    </w:rPr>
                    <w:t>鉴于二氧化硫环境容量是该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区域发展的最主要制约因素，</w:t>
                  </w:r>
                  <w:r>
                    <w:rPr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应严格控制建设大气污染物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排放企业，在入区产业门类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上，应限于使用低硫油（含硫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"/>
                      <w:sz w:val="20"/>
                      <w:szCs w:val="20"/>
                    </w:rPr>
                    <w:t>量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≤ 0.5%)</w:t>
                  </w:r>
                  <w:r>
                    <w:rPr>
                      <w:spacing w:val="2"/>
                      <w:sz w:val="20"/>
                      <w:szCs w:val="20"/>
                    </w:rPr>
                    <w:t>、液化石油气、天然</w:t>
                  </w:r>
                  <w:r>
                    <w:rPr>
                      <w:spacing w:val="12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气等清洁能源，禁业引进以燃</w:t>
                  </w:r>
                  <w:r>
                    <w:rPr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 xml:space="preserve">煤，高硫油为能源的项目，禁 </w:t>
                  </w:r>
                  <w:r>
                    <w:rPr>
                      <w:spacing w:val="23"/>
                      <w:sz w:val="20"/>
                      <w:szCs w:val="20"/>
                    </w:rPr>
                    <w:t>止发展对环境有严重干扰和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污染的工业。</w:t>
                  </w:r>
                </w:p>
              </w:tc>
              <w:tc>
                <w:tcPr>
                  <w:tcW w:w="2083" w:type="dxa"/>
                  <w:vAlign w:val="top"/>
                </w:tcPr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7" w:lineRule="auto"/>
                    <w:ind w:left="112" w:right="103" w:firstLine="95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本项目在运营过程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0"/>
                      <w:sz w:val="20"/>
                      <w:szCs w:val="20"/>
                    </w:rPr>
                    <w:t>中消耗的能源为电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>能。不使用燃煤，高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硫油为能源，不产生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二氧化硫、二氧化氮</w:t>
                  </w:r>
                </w:p>
                <w:p>
                  <w:pPr>
                    <w:pStyle w:val="TableText"/>
                    <w:spacing w:before="27" w:line="229" w:lineRule="auto"/>
                    <w:ind w:left="417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及烟尘污染。</w:t>
                  </w:r>
                </w:p>
              </w:tc>
              <w:tc>
                <w:tcPr>
                  <w:tcW w:w="761" w:type="dxa"/>
                  <w:vAlign w:val="top"/>
                </w:tcPr>
                <w:p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  <w:tr>
              <w:tblPrEx>
                <w:tblW w:w="6276" w:type="dxa"/>
                <w:tblInd w:w="2348" w:type="dxa"/>
                <w:tblLayout w:type="fixed"/>
              </w:tblPrEx>
              <w:trPr>
                <w:trHeight w:val="2730"/>
              </w:trPr>
              <w:tc>
                <w:tcPr>
                  <w:tcW w:w="524" w:type="dxa"/>
                  <w:vAlign w:val="top"/>
                </w:tcPr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20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08" w:type="dxa"/>
                  <w:vAlign w:val="top"/>
                </w:tcPr>
                <w:p>
                  <w:pPr>
                    <w:pStyle w:val="TableText"/>
                    <w:spacing w:before="33" w:line="248" w:lineRule="auto"/>
                    <w:ind w:left="110" w:right="104" w:firstLine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 xml:space="preserve">要建立统一的生活垃圾收集、 </w:t>
                  </w:r>
                  <w:r>
                    <w:rPr>
                      <w:spacing w:val="6"/>
                      <w:sz w:val="20"/>
                      <w:szCs w:val="20"/>
                    </w:rPr>
                    <w:t>贮存、运输、综合利用和安全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处置的运营管理体系，对垃圾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进行分类收集、回收利用，不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能回收利用的垃圾运往区外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垃圾处理厂处理，实现规划区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内垃圾的减量化，资源化和无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害化处置。对区内产生的有毒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3"/>
                      <w:sz w:val="20"/>
                      <w:szCs w:val="20"/>
                    </w:rPr>
                    <w:t>有害危险废物要统一收集交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由有资质的单位处理。</w:t>
                  </w:r>
                </w:p>
              </w:tc>
              <w:tc>
                <w:tcPr>
                  <w:tcW w:w="208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8" w:lineRule="auto"/>
                    <w:ind w:left="111" w:right="103" w:firstLine="9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项目垃圾进行分类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>收集，可回收利用的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进行回收利用，不可</w:t>
                  </w:r>
                  <w:r>
                    <w:rPr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0"/>
                      <w:sz w:val="20"/>
                      <w:szCs w:val="20"/>
                    </w:rPr>
                    <w:t>回收利用的交由当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0"/>
                      <w:sz w:val="20"/>
                      <w:szCs w:val="20"/>
                    </w:rPr>
                    <w:t>地环卫部门进行收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7"/>
                      <w:sz w:val="20"/>
                      <w:szCs w:val="20"/>
                    </w:rPr>
                    <w:t>运处理，危险废物交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  <w:szCs w:val="20"/>
                    </w:rPr>
                    <w:t>由有资质单位进行</w:t>
                  </w:r>
                </w:p>
                <w:p>
                  <w:pPr>
                    <w:pStyle w:val="TableText"/>
                    <w:spacing w:before="22" w:line="233" w:lineRule="auto"/>
                    <w:ind w:left="736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处理。</w:t>
                  </w:r>
                </w:p>
              </w:tc>
              <w:tc>
                <w:tcPr>
                  <w:tcW w:w="761" w:type="dxa"/>
                  <w:vAlign w:val="top"/>
                </w:tcPr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</w:tbl>
          <w:p>
            <w:pPr>
              <w:pStyle w:val="TableText"/>
              <w:spacing w:before="36" w:line="220" w:lineRule="auto"/>
              <w:ind w:left="2358" w:right="103" w:firstLine="479"/>
            </w:pPr>
            <w:r>
              <w:rPr>
                <w:spacing w:val="-4"/>
              </w:rPr>
              <w:t>综上所述，本项目的建设符合规划环评及其审查意见的相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关要求。</w:t>
            </w:r>
          </w:p>
        </w:tc>
      </w:tr>
    </w:tbl>
    <w:p>
      <w:pPr>
        <w:sectPr>
          <w:footerReference w:type="default" r:id="rId15"/>
          <w:pgSz w:w="11906" w:h="16839"/>
          <w:pgMar w:top="1431" w:right="1508" w:bottom="1179" w:left="1508" w:header="0" w:footer="929" w:gutter="0"/>
          <w:pgNumType w:start="9"/>
          <w:cols w:space="708"/>
        </w:sectPr>
      </w:pPr>
    </w:p>
    <w:tbl>
      <w:tblPr>
        <w:tblStyle w:val="TableNormal7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167"/>
        <w:gridCol w:w="6707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5634"/>
        </w:trPr>
        <w:tc>
          <w:tcPr>
            <w:tcW w:w="2167" w:type="dxa"/>
            <w:tcBorders>
              <w:top w:val="single" w:sz="2" w:space="0" w:color="000000"/>
              <w:right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0" w:lineRule="auto"/>
              <w:ind w:left="286"/>
            </w:pPr>
            <w:r>
              <w:rPr>
                <w:spacing w:val="-2"/>
              </w:rPr>
              <w:t>其他符合性分析</w:t>
            </w:r>
          </w:p>
        </w:tc>
        <w:tc>
          <w:tcPr>
            <w:tcW w:w="6707" w:type="dxa"/>
            <w:tcBorders>
              <w:top w:val="single" w:sz="2" w:space="0" w:color="000000"/>
              <w:left w:val="nil"/>
            </w:tcBorders>
            <w:vAlign w:val="top"/>
          </w:tcPr>
          <w:p>
            <w:pPr>
              <w:pStyle w:val="TableText"/>
              <w:spacing w:before="43" w:line="220" w:lineRule="auto"/>
              <w:ind w:left="633"/>
            </w:pP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r>
              <w:rPr>
                <w:spacing w:val="-5"/>
              </w:rPr>
              <w:t>、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“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三线一单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1"/>
              </w:rPr>
              <w:t xml:space="preserve"> 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的相符性分析</w:t>
            </w:r>
          </w:p>
          <w:p>
            <w:pPr>
              <w:pStyle w:val="TableText"/>
              <w:spacing w:before="181" w:line="221" w:lineRule="auto"/>
              <w:ind w:left="686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</w:t>
            </w:r>
            <w:r>
              <w:rPr>
                <w:spacing w:val="-3"/>
              </w:rPr>
              <w:t>）生态保护红线</w:t>
            </w:r>
          </w:p>
          <w:p>
            <w:pPr>
              <w:pStyle w:val="TableText"/>
              <w:spacing w:before="180" w:line="359" w:lineRule="auto"/>
              <w:ind w:left="202" w:right="103" w:firstLine="473"/>
            </w:pPr>
            <w:r>
              <w:rPr>
                <w:spacing w:val="-3"/>
              </w:rPr>
              <w:t>本项目位于海口综合保税区高培产业园，根</w:t>
            </w:r>
            <w:r>
              <w:rPr>
                <w:spacing w:val="-4"/>
              </w:rPr>
              <w:t>据海南省国土</w:t>
            </w:r>
            <w:r>
              <w:t xml:space="preserve"> </w:t>
            </w:r>
            <w:r>
              <w:rPr>
                <w:spacing w:val="6"/>
              </w:rPr>
              <w:t>空间基础信息平台套核结果及澄迈县自然资源和规</w:t>
            </w:r>
            <w:r>
              <w:rPr>
                <w:spacing w:val="5"/>
              </w:rPr>
              <w:t>划局出具</w:t>
            </w:r>
            <w:r>
              <w:t xml:space="preserve"> </w:t>
            </w:r>
            <w:r>
              <w:rPr>
                <w:spacing w:val="-5"/>
              </w:rPr>
              <w:t>的《关于核查海南高培乳业有限公司用地“三区三线</w:t>
            </w:r>
            <w:r>
              <w:rPr>
                <w:spacing w:val="-73"/>
              </w:rPr>
              <w:t xml:space="preserve"> </w:t>
            </w:r>
            <w:r>
              <w:rPr>
                <w:spacing w:val="-5"/>
              </w:rPr>
              <w:t>”情况的</w:t>
            </w:r>
          </w:p>
          <w:p>
            <w:pPr>
              <w:pStyle w:val="TableText"/>
              <w:spacing w:line="220" w:lineRule="auto"/>
              <w:ind w:left="201"/>
            </w:pPr>
            <w:r>
              <w:rPr>
                <w:spacing w:val="-1"/>
              </w:rPr>
              <w:t>复函》，项目所在的高培产业园不涉及生态保护红线。</w:t>
            </w:r>
          </w:p>
          <w:p>
            <w:pPr>
              <w:pStyle w:val="TableText"/>
              <w:spacing w:before="179" w:line="221" w:lineRule="auto"/>
              <w:ind w:left="674"/>
            </w:pPr>
            <w:r>
              <w:rPr>
                <w:spacing w:val="-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2</w:t>
            </w:r>
            <w:r>
              <w:rPr>
                <w:spacing w:val="-7"/>
              </w:rPr>
              <w:t>）环境质量底线</w:t>
            </w:r>
          </w:p>
          <w:p>
            <w:pPr>
              <w:pStyle w:val="TableText"/>
              <w:spacing w:before="181" w:line="359" w:lineRule="auto"/>
              <w:ind w:left="196" w:right="103" w:firstLine="480"/>
            </w:pPr>
            <w:r>
              <w:rPr>
                <w:spacing w:val="-3"/>
              </w:rPr>
              <w:t>本项目位于海口综合保税区内，评价范围内</w:t>
            </w:r>
            <w:r>
              <w:rPr>
                <w:spacing w:val="-4"/>
              </w:rPr>
              <w:t>环境空气等指</w:t>
            </w:r>
            <w:r>
              <w:t xml:space="preserve"> </w:t>
            </w:r>
            <w:r>
              <w:rPr>
                <w:spacing w:val="-3"/>
              </w:rPr>
              <w:t>标基本满足相应的标准限值，总体环境现状符合环境功能区划</w:t>
            </w:r>
          </w:p>
          <w:p>
            <w:pPr>
              <w:pStyle w:val="TableText"/>
              <w:spacing w:line="221" w:lineRule="auto"/>
              <w:ind w:left="196"/>
            </w:pPr>
            <w:r>
              <w:rPr>
                <w:spacing w:val="-4"/>
              </w:rPr>
              <w:t>要求。</w:t>
            </w:r>
          </w:p>
          <w:p>
            <w:pPr>
              <w:pStyle w:val="TableText"/>
              <w:spacing w:before="178" w:line="468" w:lineRule="exact"/>
              <w:ind w:left="679"/>
            </w:pPr>
            <w:r>
              <w:rPr>
                <w:spacing w:val="-4"/>
                <w:position w:val="17"/>
              </w:rPr>
              <w:t>项目建成后，通过采取相应的环保措施，可将污染物排放</w:t>
            </w:r>
          </w:p>
          <w:p>
            <w:pPr>
              <w:pStyle w:val="TableText"/>
              <w:spacing w:line="220" w:lineRule="auto"/>
              <w:ind w:left="213"/>
            </w:pPr>
            <w:r>
              <w:rPr>
                <w:spacing w:val="-4"/>
              </w:rPr>
              <w:t>降至最低程度，并能够做到达标排放，项目区域环境能维持现</w:t>
            </w:r>
          </w:p>
        </w:tc>
      </w:tr>
    </w:tbl>
    <w:p>
      <w:pPr>
        <w:pStyle w:val="BodyText"/>
      </w:pPr>
    </w:p>
    <w:p>
      <w:pPr>
        <w:sectPr>
          <w:footerReference w:type="default" r:id="rId16"/>
          <w:type w:val="nextPage"/>
          <w:pgSz w:w="11906" w:h="16839"/>
          <w:pgMar w:top="1431" w:right="1508" w:bottom="1179" w:left="1508" w:header="0" w:footer="929" w:gutter="0"/>
          <w:pgNumType w:start="10"/>
          <w:cols w:space="708"/>
          <w:titlePg w:val="0"/>
        </w:sectPr>
      </w:pPr>
    </w:p>
    <w:tbl>
      <w:tblPr>
        <w:tblStyle w:val="TableNormal8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8874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261"/>
        </w:trPr>
        <w:tc>
          <w:tcPr>
            <w:tcW w:w="8874" w:type="dxa"/>
            <w:vAlign w:val="top"/>
          </w:tcPr>
          <w:p>
            <w:pPr>
              <w:pStyle w:val="TableText"/>
              <w:spacing w:before="30" w:line="465" w:lineRule="exact"/>
              <w:ind w:left="2354"/>
            </w:pPr>
            <w:r>
              <w:pict>
                <v:rect id="_x0000_s1027" style="width:0.5pt;height:662.4pt;margin-top:0.21pt;margin-left:-331.31pt;mso-position-horizontal-relative:right-margin-area;mso-position-vertical-relative:top-margin-area;position:absolute;z-index:251660288" filled="t" fillcolor="black" stroked="f"/>
              </w:pict>
            </w:r>
            <w:r>
              <w:rPr>
                <w:spacing w:val="-1"/>
                <w:position w:val="17"/>
              </w:rPr>
              <w:t>状。因此，项目的建设不会突破项目所在地环境质量底线。</w:t>
            </w:r>
          </w:p>
          <w:p>
            <w:pPr>
              <w:pStyle w:val="TableText"/>
              <w:spacing w:before="1" w:line="220" w:lineRule="auto"/>
              <w:ind w:left="2846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3</w:t>
            </w:r>
            <w:r>
              <w:rPr>
                <w:spacing w:val="-3"/>
              </w:rPr>
              <w:t>）资源利用上线</w:t>
            </w:r>
          </w:p>
          <w:p>
            <w:pPr>
              <w:pStyle w:val="TableText"/>
              <w:spacing w:before="181" w:line="359" w:lineRule="auto"/>
              <w:ind w:left="2353" w:right="103" w:firstLine="484"/>
              <w:jc w:val="both"/>
            </w:pPr>
            <w:r>
              <w:rPr>
                <w:spacing w:val="-4"/>
              </w:rPr>
              <w:t>项目用电依托当地供电，用水为市政供水；项目建设不涉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及基本农田和土地资源消耗，资源消耗量相对区域资源利用总</w:t>
            </w:r>
          </w:p>
          <w:p>
            <w:pPr>
              <w:pStyle w:val="TableText"/>
              <w:spacing w:line="220" w:lineRule="auto"/>
              <w:ind w:left="2354"/>
            </w:pPr>
            <w:r>
              <w:rPr>
                <w:spacing w:val="-1"/>
              </w:rPr>
              <w:t>量较少，项目符合资源利用上线要求。</w:t>
            </w:r>
          </w:p>
          <w:p>
            <w:pPr>
              <w:pStyle w:val="TableText"/>
              <w:spacing w:before="182" w:line="220" w:lineRule="auto"/>
              <w:ind w:left="2846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4</w:t>
            </w:r>
            <w:r>
              <w:rPr>
                <w:spacing w:val="-1"/>
              </w:rPr>
              <w:t>）与《海南省生态环境准入清单》相符性分析</w:t>
            </w:r>
          </w:p>
          <w:p>
            <w:pPr>
              <w:pStyle w:val="TableText"/>
              <w:spacing w:before="179" w:line="213" w:lineRule="auto"/>
              <w:ind w:left="3870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1-2 “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准入清单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”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相符性分析一览表</w:t>
            </w:r>
          </w:p>
          <w:tbl>
            <w:tblPr>
              <w:tblStyle w:val="TableNormal8"/>
              <w:tblW w:w="6266" w:type="dxa"/>
              <w:tblInd w:w="23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83"/>
              <w:gridCol w:w="3115"/>
              <w:gridCol w:w="1558"/>
              <w:gridCol w:w="810"/>
            </w:tblGrid>
            <w:tr>
              <w:tblPrEx>
                <w:tblW w:w="6266" w:type="dxa"/>
                <w:tblInd w:w="2348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1099"/>
              </w:trPr>
              <w:tc>
                <w:tcPr>
                  <w:tcW w:w="783" w:type="dxa"/>
                  <w:vAlign w:val="top"/>
                </w:tcPr>
                <w:p>
                  <w:pPr>
                    <w:pStyle w:val="TableText"/>
                    <w:spacing w:before="34" w:line="274" w:lineRule="exact"/>
                    <w:ind w:left="198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4"/>
                      <w:sz w:val="20"/>
                      <w:szCs w:val="20"/>
                    </w:rPr>
                    <w:t>陆域</w:t>
                  </w:r>
                </w:p>
                <w:p>
                  <w:pPr>
                    <w:pStyle w:val="TableText"/>
                    <w:spacing w:line="229" w:lineRule="auto"/>
                    <w:ind w:left="190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综合</w:t>
                  </w:r>
                </w:p>
                <w:p>
                  <w:pPr>
                    <w:pStyle w:val="TableText"/>
                    <w:spacing w:before="23" w:line="228" w:lineRule="auto"/>
                    <w:ind w:left="191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管控</w:t>
                  </w:r>
                </w:p>
                <w:p>
                  <w:pPr>
                    <w:pStyle w:val="TableText"/>
                    <w:spacing w:before="25" w:line="218" w:lineRule="auto"/>
                    <w:ind w:left="18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单元</w:t>
                  </w:r>
                </w:p>
              </w:tc>
              <w:tc>
                <w:tcPr>
                  <w:tcW w:w="5483" w:type="dxa"/>
                  <w:gridSpan w:val="3"/>
                  <w:vAlign w:val="top"/>
                </w:tcPr>
                <w:p>
                  <w:pPr>
                    <w:spacing w:line="3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53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澄迈县老城镇老城开发区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5</w:t>
                  </w:r>
                </w:p>
              </w:tc>
            </w:tr>
            <w:tr>
              <w:tblPrEx>
                <w:tblW w:w="6266" w:type="dxa"/>
                <w:tblInd w:w="2348" w:type="dxa"/>
                <w:tblLayout w:type="fixed"/>
              </w:tblPrEx>
              <w:trPr>
                <w:trHeight w:val="822"/>
              </w:trPr>
              <w:tc>
                <w:tcPr>
                  <w:tcW w:w="783" w:type="dxa"/>
                  <w:vAlign w:val="top"/>
                </w:tcPr>
                <w:p>
                  <w:pPr>
                    <w:pStyle w:val="TableText"/>
                    <w:spacing w:before="30" w:line="271" w:lineRule="exact"/>
                    <w:ind w:left="191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4"/>
                      <w:sz w:val="20"/>
                      <w:szCs w:val="20"/>
                    </w:rPr>
                    <w:t>管控</w:t>
                  </w:r>
                </w:p>
                <w:p>
                  <w:pPr>
                    <w:pStyle w:val="TableText"/>
                    <w:spacing w:line="229" w:lineRule="auto"/>
                    <w:ind w:left="18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单元</w:t>
                  </w:r>
                </w:p>
                <w:p>
                  <w:pPr>
                    <w:pStyle w:val="TableText"/>
                    <w:spacing w:before="25" w:line="219" w:lineRule="auto"/>
                    <w:ind w:left="18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编码</w:t>
                  </w:r>
                </w:p>
              </w:tc>
              <w:tc>
                <w:tcPr>
                  <w:tcW w:w="5483" w:type="dxa"/>
                  <w:gridSpan w:val="3"/>
                  <w:vAlign w:val="top"/>
                </w:tcPr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202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ZH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46902320005</w:t>
                  </w:r>
                </w:p>
              </w:tc>
            </w:tr>
            <w:tr>
              <w:tblPrEx>
                <w:tblW w:w="6266" w:type="dxa"/>
                <w:tblInd w:w="2348" w:type="dxa"/>
                <w:tblLayout w:type="fixed"/>
              </w:tblPrEx>
              <w:trPr>
                <w:trHeight w:val="822"/>
              </w:trPr>
              <w:tc>
                <w:tcPr>
                  <w:tcW w:w="783" w:type="dxa"/>
                  <w:vAlign w:val="top"/>
                </w:tcPr>
                <w:p>
                  <w:pPr>
                    <w:pStyle w:val="TableText"/>
                    <w:spacing w:before="31" w:line="271" w:lineRule="exact"/>
                    <w:ind w:left="191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4"/>
                      <w:sz w:val="20"/>
                      <w:szCs w:val="20"/>
                    </w:rPr>
                    <w:t>管控</w:t>
                  </w:r>
                </w:p>
                <w:p>
                  <w:pPr>
                    <w:pStyle w:val="TableText"/>
                    <w:spacing w:line="229" w:lineRule="auto"/>
                    <w:ind w:left="18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单元</w:t>
                  </w:r>
                </w:p>
                <w:p>
                  <w:pPr>
                    <w:pStyle w:val="TableText"/>
                    <w:spacing w:before="23" w:line="220" w:lineRule="auto"/>
                    <w:ind w:left="190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分类</w:t>
                  </w:r>
                </w:p>
              </w:tc>
              <w:tc>
                <w:tcPr>
                  <w:tcW w:w="5483" w:type="dxa"/>
                  <w:gridSpan w:val="3"/>
                  <w:vAlign w:val="top"/>
                </w:tcPr>
                <w:p>
                  <w:pPr>
                    <w:pStyle w:val="TableText"/>
                    <w:spacing w:before="302" w:line="228" w:lineRule="auto"/>
                    <w:ind w:left="2326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重点管控</w:t>
                  </w:r>
                </w:p>
              </w:tc>
            </w:tr>
            <w:tr>
              <w:tblPrEx>
                <w:tblW w:w="6266" w:type="dxa"/>
                <w:tblInd w:w="2348" w:type="dxa"/>
                <w:tblLayout w:type="fixed"/>
              </w:tblPrEx>
              <w:trPr>
                <w:trHeight w:val="550"/>
              </w:trPr>
              <w:tc>
                <w:tcPr>
                  <w:tcW w:w="783" w:type="dxa"/>
                  <w:vAlign w:val="top"/>
                </w:tcPr>
                <w:p>
                  <w:pPr>
                    <w:pStyle w:val="TableText"/>
                    <w:spacing w:before="29" w:line="274" w:lineRule="exact"/>
                    <w:ind w:left="191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4"/>
                      <w:sz w:val="20"/>
                      <w:szCs w:val="20"/>
                    </w:rPr>
                    <w:t>管控</w:t>
                  </w:r>
                </w:p>
                <w:p>
                  <w:pPr>
                    <w:pStyle w:val="TableText"/>
                    <w:spacing w:line="218" w:lineRule="auto"/>
                    <w:ind w:left="190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维度</w:t>
                  </w:r>
                </w:p>
              </w:tc>
              <w:tc>
                <w:tcPr>
                  <w:tcW w:w="3115" w:type="dxa"/>
                  <w:vAlign w:val="top"/>
                </w:tcPr>
                <w:p>
                  <w:pPr>
                    <w:pStyle w:val="TableText"/>
                    <w:spacing w:before="166" w:line="228" w:lineRule="auto"/>
                    <w:ind w:left="1146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管控要求</w:t>
                  </w:r>
                </w:p>
              </w:tc>
              <w:tc>
                <w:tcPr>
                  <w:tcW w:w="1558" w:type="dxa"/>
                  <w:vAlign w:val="top"/>
                </w:tcPr>
                <w:p>
                  <w:pPr>
                    <w:pStyle w:val="TableText"/>
                    <w:spacing w:before="166" w:line="228" w:lineRule="auto"/>
                    <w:ind w:left="471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本项目</w:t>
                  </w:r>
                </w:p>
              </w:tc>
              <w:tc>
                <w:tcPr>
                  <w:tcW w:w="810" w:type="dxa"/>
                  <w:vAlign w:val="top"/>
                </w:tcPr>
                <w:p>
                  <w:pPr>
                    <w:pStyle w:val="TableText"/>
                    <w:spacing w:before="29" w:line="274" w:lineRule="exact"/>
                    <w:ind w:left="202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position w:val="4"/>
                      <w:sz w:val="20"/>
                      <w:szCs w:val="20"/>
                    </w:rPr>
                    <w:t>符合</w:t>
                  </w:r>
                </w:p>
                <w:p>
                  <w:pPr>
                    <w:pStyle w:val="TableText"/>
                    <w:spacing w:line="218" w:lineRule="auto"/>
                    <w:ind w:left="199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情况</w:t>
                  </w:r>
                </w:p>
              </w:tc>
            </w:tr>
          </w:tbl>
          <w:p/>
        </w:tc>
      </w:tr>
    </w:tbl>
    <w:p>
      <w:pPr>
        <w:sectPr>
          <w:footerReference w:type="default" r:id="rId17"/>
          <w:pgSz w:w="11906" w:h="16839"/>
          <w:pgMar w:top="1431" w:right="1508" w:bottom="1175" w:left="1508" w:header="0" w:footer="929" w:gutter="0"/>
          <w:pgNumType w:start="11"/>
          <w:cols w:space="708"/>
        </w:sectPr>
      </w:pPr>
    </w:p>
    <w:tbl>
      <w:tblPr>
        <w:tblStyle w:val="TableNormal9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8874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261"/>
        </w:trPr>
        <w:tc>
          <w:tcPr>
            <w:tcW w:w="8874" w:type="dxa"/>
            <w:vAlign w:val="top"/>
          </w:tcPr>
          <w:tbl>
            <w:tblPr>
              <w:tblStyle w:val="TableNormal9"/>
              <w:tblW w:w="6266" w:type="dxa"/>
              <w:tblInd w:w="234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83"/>
              <w:gridCol w:w="3115"/>
              <w:gridCol w:w="1558"/>
              <w:gridCol w:w="810"/>
            </w:tblGrid>
            <w:tr>
              <w:tblPrEx>
                <w:tblW w:w="6266" w:type="dxa"/>
                <w:tblInd w:w="2348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6815"/>
              </w:trPr>
              <w:tc>
                <w:tcPr>
                  <w:tcW w:w="783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3" w:lineRule="exact"/>
                    <w:ind w:left="194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position w:val="4"/>
                      <w:sz w:val="20"/>
                      <w:szCs w:val="20"/>
                    </w:rPr>
                    <w:t>空间</w:t>
                  </w:r>
                </w:p>
                <w:p>
                  <w:pPr>
                    <w:pStyle w:val="TableText"/>
                    <w:spacing w:line="227" w:lineRule="auto"/>
                    <w:ind w:left="18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布局</w:t>
                  </w:r>
                </w:p>
                <w:p>
                  <w:pPr>
                    <w:pStyle w:val="TableText"/>
                    <w:spacing w:before="25" w:line="228" w:lineRule="auto"/>
                    <w:ind w:left="192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约束</w:t>
                  </w:r>
                </w:p>
              </w:tc>
              <w:tc>
                <w:tcPr>
                  <w:tcW w:w="3115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9" w:lineRule="auto"/>
                    <w:ind w:left="111" w:right="18" w:firstLine="17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、执行大气环境（高排放重点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8"/>
                      <w:sz w:val="20"/>
                      <w:szCs w:val="20"/>
                    </w:rPr>
                    <w:t>管控区）普适性管控要求</w:t>
                  </w:r>
                  <w:r>
                    <w:rPr>
                      <w:spacing w:val="-13"/>
                      <w:sz w:val="20"/>
                      <w:szCs w:val="20"/>
                    </w:rPr>
                    <w:t>：（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1</w:t>
                  </w:r>
                  <w:r>
                    <w:rPr>
                      <w:spacing w:val="8"/>
                      <w:sz w:val="20"/>
                      <w:szCs w:val="20"/>
                    </w:rPr>
                    <w:t>）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9"/>
                      <w:sz w:val="20"/>
                      <w:szCs w:val="20"/>
                    </w:rPr>
                    <w:t>禁止不符合园区功能定位的企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 </w:t>
                  </w:r>
                  <w:r>
                    <w:rPr>
                      <w:spacing w:val="5"/>
                      <w:sz w:val="20"/>
                      <w:szCs w:val="20"/>
                    </w:rPr>
                    <w:t>业入驻。（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2</w:t>
                  </w:r>
                  <w:r>
                    <w:rPr>
                      <w:spacing w:val="5"/>
                      <w:sz w:val="20"/>
                      <w:szCs w:val="20"/>
                    </w:rPr>
                    <w:t>）禁止建设高耗能、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高污染、高排放产业和低端制造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 </w:t>
                  </w:r>
                  <w:r>
                    <w:rPr>
                      <w:sz w:val="20"/>
                      <w:szCs w:val="20"/>
                    </w:rPr>
                    <w:t>业。</w:t>
                  </w:r>
                </w:p>
                <w:p>
                  <w:pPr>
                    <w:pStyle w:val="TableText"/>
                    <w:spacing w:before="14" w:line="249" w:lineRule="auto"/>
                    <w:ind w:left="110" w:right="101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、</w:t>
                  </w:r>
                  <w:r>
                    <w:rPr>
                      <w:spacing w:val="-5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以发展现代物流业、新能源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新材料、油气勘探生产服务、航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运服务为主导产业。优化产业园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区布局，改变工厂和居民混杂状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况，源头减少污染物排放影响。</w:t>
                  </w:r>
                  <w:r>
                    <w:rPr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9"/>
                      <w:sz w:val="20"/>
                      <w:szCs w:val="20"/>
                    </w:rPr>
                    <w:t>开展</w:t>
                  </w:r>
                  <w:r>
                    <w:rPr>
                      <w:rFonts w:ascii="Times New Roman" w:eastAsia="Times New Roman" w:hAnsi="Times New Roman" w:cs="Times New Roman"/>
                      <w:spacing w:val="19"/>
                      <w:sz w:val="20"/>
                      <w:szCs w:val="20"/>
                    </w:rPr>
                    <w:t>“</w:t>
                  </w:r>
                  <w:r>
                    <w:rPr>
                      <w:rFonts w:ascii="Times New Roman" w:eastAsia="Times New Roman" w:hAnsi="Times New Roman" w:cs="Times New Roman"/>
                      <w:spacing w:val="-2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9"/>
                      <w:sz w:val="20"/>
                      <w:szCs w:val="20"/>
                    </w:rPr>
                    <w:t>散乱污</w:t>
                  </w:r>
                  <w:r>
                    <w:rPr>
                      <w:rFonts w:ascii="Times New Roman" w:eastAsia="Times New Roman" w:hAnsi="Times New Roman" w:cs="Times New Roman"/>
                      <w:spacing w:val="19"/>
                      <w:sz w:val="20"/>
                      <w:szCs w:val="20"/>
                    </w:rPr>
                    <w:t>”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9"/>
                      <w:sz w:val="20"/>
                      <w:szCs w:val="20"/>
                    </w:rPr>
                    <w:t>企业及集群综合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整治专项行动，对现有不符合环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保要求企业依法予以关闭。完善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集中供热、污水收集与处理等基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7"/>
                      <w:sz w:val="20"/>
                      <w:szCs w:val="20"/>
                    </w:rPr>
                    <w:t>础设施建设和运维。</w:t>
                  </w:r>
                </w:p>
              </w:tc>
              <w:tc>
                <w:tcPr>
                  <w:tcW w:w="1558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34" w:line="249" w:lineRule="auto"/>
                    <w:ind w:left="154" w:right="104" w:hanging="2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2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  <w:szCs w:val="20"/>
                    </w:rPr>
                    <w:t>、本项目位于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海口综合保税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区内，海口综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合保税区位于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老城开发区范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围。本项目属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于植物油加工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项目，不属于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高耗能、高污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染、高排放产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业和低端制造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业，符合园区</w:t>
                  </w:r>
                </w:p>
                <w:p>
                  <w:pPr>
                    <w:pStyle w:val="TableText"/>
                    <w:spacing w:before="26" w:line="229" w:lineRule="auto"/>
                    <w:ind w:left="26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功能定位。</w:t>
                  </w:r>
                </w:p>
                <w:p>
                  <w:pPr>
                    <w:pStyle w:val="TableText"/>
                    <w:spacing w:before="21" w:line="249" w:lineRule="auto"/>
                    <w:ind w:left="113" w:right="104" w:hanging="2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-2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、本项目位于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海口综合保税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7"/>
                      <w:sz w:val="20"/>
                      <w:szCs w:val="20"/>
                    </w:rPr>
                    <w:t>区内</w:t>
                  </w:r>
                  <w:r>
                    <w:rPr>
                      <w:spacing w:val="-5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7"/>
                      <w:sz w:val="20"/>
                      <w:szCs w:val="20"/>
                    </w:rPr>
                    <w:t>，</w:t>
                  </w:r>
                  <w:r>
                    <w:rPr>
                      <w:spacing w:val="-5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7"/>
                      <w:sz w:val="20"/>
                      <w:szCs w:val="20"/>
                    </w:rPr>
                    <w:t>区域核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心功能为冷链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物流</w:t>
                  </w:r>
                  <w:r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、跨境物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流、保税仓储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以及物流相关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小型展示</w:t>
                  </w:r>
                  <w:r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、销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售、交易</w:t>
                  </w:r>
                  <w:r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、农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副</w:t>
                  </w:r>
                  <w:r>
                    <w:rPr>
                      <w:spacing w:val="-16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产 品</w:t>
                  </w:r>
                  <w:r>
                    <w:rPr>
                      <w:spacing w:val="-1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加</w:t>
                  </w:r>
                  <w:r>
                    <w:rPr>
                      <w:spacing w:val="-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工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4"/>
                      <w:sz w:val="20"/>
                      <w:szCs w:val="20"/>
                    </w:rPr>
                    <w:t>等</w:t>
                  </w:r>
                  <w:r>
                    <w:rPr>
                      <w:spacing w:val="-5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4"/>
                      <w:sz w:val="20"/>
                      <w:szCs w:val="20"/>
                    </w:rPr>
                    <w:t>。本项目属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于植物油加工</w:t>
                  </w:r>
                </w:p>
              </w:tc>
              <w:tc>
                <w:tcPr>
                  <w:tcW w:w="810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202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</w:tbl>
          <w:p>
            <w:pPr>
              <w:spacing w:line="98" w:lineRule="auto"/>
              <w:rPr>
                <w:rFonts w:ascii="Arial"/>
                <w:sz w:val="2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8"/>
          <w:type w:val="nextPage"/>
          <w:pgSz w:w="11906" w:h="16839"/>
          <w:pgMar w:top="1431" w:right="1508" w:bottom="1175" w:left="1508" w:header="0" w:footer="929" w:gutter="0"/>
          <w:pgNumType w:start="12"/>
          <w:cols w:space="708"/>
          <w:titlePg w:val="0"/>
        </w:sectPr>
      </w:pPr>
    </w:p>
    <w:tbl>
      <w:tblPr>
        <w:tblStyle w:val="TableNormal10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173"/>
        </w:trPr>
        <w:tc>
          <w:tcPr>
            <w:tcW w:w="2249" w:type="dxa"/>
            <w:tcBorders>
              <w:top w:val="single" w:sz="4" w:space="0" w:color="000000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2" w:space="0" w:color="000000"/>
            </w:tcBorders>
            <w:vAlign w:val="top"/>
          </w:tcPr>
          <w:tbl>
            <w:tblPr>
              <w:tblStyle w:val="TableNormal10"/>
              <w:tblW w:w="6266" w:type="dxa"/>
              <w:tblInd w:w="1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83"/>
              <w:gridCol w:w="3115"/>
              <w:gridCol w:w="1558"/>
              <w:gridCol w:w="810"/>
            </w:tblGrid>
            <w:tr>
              <w:tblPrEx>
                <w:tblW w:w="6266" w:type="dxa"/>
                <w:tblInd w:w="104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1920"/>
              </w:trPr>
              <w:tc>
                <w:tcPr>
                  <w:tcW w:w="783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58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44" w:line="246" w:lineRule="auto"/>
                    <w:ind w:left="114" w:right="104" w:firstLine="4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14"/>
                      <w:sz w:val="20"/>
                      <w:szCs w:val="20"/>
                    </w:rPr>
                    <w:t>项目</w:t>
                  </w:r>
                  <w:r>
                    <w:rPr>
                      <w:spacing w:val="-5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4"/>
                      <w:sz w:val="20"/>
                      <w:szCs w:val="20"/>
                    </w:rPr>
                    <w:t>，排污量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较小</w:t>
                  </w:r>
                  <w:r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，原料均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为进口，属于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物流依赖型农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副</w:t>
                  </w:r>
                  <w:r>
                    <w:rPr>
                      <w:spacing w:val="-16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产 品</w:t>
                  </w:r>
                  <w:r>
                    <w:rPr>
                      <w:spacing w:val="-1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加</w:t>
                  </w:r>
                  <w:r>
                    <w:rPr>
                      <w:spacing w:val="-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工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业，选址布局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3"/>
                      <w:sz w:val="20"/>
                      <w:szCs w:val="20"/>
                    </w:rPr>
                    <w:t>合理。</w:t>
                  </w:r>
                </w:p>
              </w:tc>
              <w:tc>
                <w:tcPr>
                  <w:tcW w:w="810" w:type="dxa"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6266" w:type="dxa"/>
                <w:tblInd w:w="104" w:type="dxa"/>
                <w:tblLayout w:type="fixed"/>
              </w:tblPrEx>
              <w:trPr>
                <w:trHeight w:val="2727"/>
              </w:trPr>
              <w:tc>
                <w:tcPr>
                  <w:tcW w:w="783" w:type="dxa"/>
                  <w:vAlign w:val="top"/>
                </w:tcPr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2" w:lineRule="exact"/>
                    <w:ind w:left="18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position w:val="4"/>
                      <w:sz w:val="20"/>
                      <w:szCs w:val="20"/>
                    </w:rPr>
                    <w:t>污染</w:t>
                  </w:r>
                </w:p>
                <w:p>
                  <w:pPr>
                    <w:pStyle w:val="TableText"/>
                    <w:spacing w:line="229" w:lineRule="auto"/>
                    <w:ind w:left="18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物排</w:t>
                  </w:r>
                </w:p>
                <w:p>
                  <w:pPr>
                    <w:pStyle w:val="TableText"/>
                    <w:spacing w:before="25" w:line="228" w:lineRule="auto"/>
                    <w:ind w:left="18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放管</w:t>
                  </w:r>
                </w:p>
                <w:p>
                  <w:pPr>
                    <w:pStyle w:val="TableText"/>
                    <w:spacing w:before="23" w:line="229" w:lineRule="auto"/>
                    <w:ind w:left="289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控</w:t>
                  </w:r>
                </w:p>
              </w:tc>
              <w:tc>
                <w:tcPr>
                  <w:tcW w:w="3115" w:type="dxa"/>
                  <w:vAlign w:val="top"/>
                </w:tcPr>
                <w:p>
                  <w:pPr>
                    <w:pStyle w:val="TableText"/>
                    <w:spacing w:before="165" w:line="249" w:lineRule="auto"/>
                    <w:ind w:left="111" w:right="18" w:firstLine="17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1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0"/>
                      <w:sz w:val="20"/>
                      <w:szCs w:val="20"/>
                    </w:rPr>
                    <w:t>、执行水环境（工业污染重点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8"/>
                      <w:sz w:val="20"/>
                      <w:szCs w:val="20"/>
                    </w:rPr>
                    <w:t>管控区）普适性管控要求</w:t>
                  </w:r>
                  <w:r>
                    <w:rPr>
                      <w:spacing w:val="-13"/>
                      <w:sz w:val="20"/>
                      <w:szCs w:val="20"/>
                    </w:rPr>
                    <w:t>：（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1</w:t>
                  </w:r>
                  <w:r>
                    <w:rPr>
                      <w:spacing w:val="8"/>
                      <w:sz w:val="20"/>
                      <w:szCs w:val="20"/>
                    </w:rPr>
                    <w:t>）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1"/>
                      <w:sz w:val="20"/>
                      <w:szCs w:val="20"/>
                    </w:rPr>
                    <w:t xml:space="preserve">产业园区必须配套污水集中处 </w:t>
                  </w:r>
                  <w:r>
                    <w:rPr>
                      <w:spacing w:val="6"/>
                      <w:sz w:val="20"/>
                      <w:szCs w:val="20"/>
                    </w:rPr>
                    <w:t>理厂和污水管网建设，工业废水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21"/>
                      <w:sz w:val="20"/>
                      <w:szCs w:val="20"/>
                    </w:rPr>
                    <w:t xml:space="preserve">必须经预处理达到集中处理要 </w:t>
                  </w:r>
                  <w:r>
                    <w:rPr>
                      <w:spacing w:val="21"/>
                      <w:sz w:val="20"/>
                      <w:szCs w:val="20"/>
                    </w:rPr>
                    <w:t xml:space="preserve">求，方可进入污水集中处理设 </w:t>
                  </w:r>
                  <w:r>
                    <w:rPr>
                      <w:spacing w:val="6"/>
                      <w:sz w:val="20"/>
                      <w:szCs w:val="20"/>
                    </w:rPr>
                    <w:t>施，新建、升级产业园区应同步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6"/>
                      <w:sz w:val="20"/>
                      <w:szCs w:val="20"/>
                    </w:rPr>
                    <w:t>规划、建设污水、垃圾集中处理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 </w:t>
                  </w:r>
                  <w:r>
                    <w:rPr>
                      <w:spacing w:val="7"/>
                      <w:sz w:val="20"/>
                      <w:szCs w:val="20"/>
                    </w:rPr>
                    <w:t>等污染治理设施。</w:t>
                  </w:r>
                </w:p>
              </w:tc>
              <w:tc>
                <w:tcPr>
                  <w:tcW w:w="1558" w:type="dxa"/>
                  <w:vAlign w:val="top"/>
                </w:tcPr>
                <w:p>
                  <w:pPr>
                    <w:pStyle w:val="TableText"/>
                    <w:spacing w:before="29" w:line="249" w:lineRule="auto"/>
                    <w:ind w:left="154" w:right="104" w:hanging="2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2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  <w:szCs w:val="20"/>
                    </w:rPr>
                    <w:t>、本项目位于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海口综合保税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区，保税区内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已建有完善的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污水官网，项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目产生的生活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污水通过市政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管网进入老城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污水处理厂处</w:t>
                  </w:r>
                </w:p>
                <w:p>
                  <w:pPr>
                    <w:pStyle w:val="TableText"/>
                    <w:spacing w:before="26" w:line="216" w:lineRule="auto"/>
                    <w:ind w:left="578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sz w:val="20"/>
                      <w:szCs w:val="20"/>
                    </w:rPr>
                    <w:t>理。</w:t>
                  </w:r>
                </w:p>
              </w:tc>
              <w:tc>
                <w:tcPr>
                  <w:tcW w:w="810" w:type="dxa"/>
                  <w:vAlign w:val="top"/>
                </w:tcPr>
                <w:p>
                  <w:pPr>
                    <w:spacing w:line="26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202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符合</w:t>
                  </w:r>
                </w:p>
              </w:tc>
            </w:tr>
            <w:tr>
              <w:tblPrEx>
                <w:tblW w:w="6266" w:type="dxa"/>
                <w:tblInd w:w="104" w:type="dxa"/>
                <w:tblLayout w:type="fixed"/>
              </w:tblPrEx>
              <w:trPr>
                <w:trHeight w:val="3820"/>
              </w:trPr>
              <w:tc>
                <w:tcPr>
                  <w:tcW w:w="783" w:type="dxa"/>
                  <w:vAlign w:val="top"/>
                </w:tcPr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4" w:lineRule="exact"/>
                    <w:ind w:left="18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4"/>
                      <w:sz w:val="20"/>
                      <w:szCs w:val="20"/>
                    </w:rPr>
                    <w:t>环境</w:t>
                  </w:r>
                </w:p>
                <w:p>
                  <w:pPr>
                    <w:pStyle w:val="TableText"/>
                    <w:spacing w:line="229" w:lineRule="auto"/>
                    <w:ind w:left="188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风险</w:t>
                  </w:r>
                </w:p>
                <w:p>
                  <w:pPr>
                    <w:pStyle w:val="TableText"/>
                    <w:spacing w:before="23" w:line="229" w:lineRule="auto"/>
                    <w:ind w:left="200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sz w:val="20"/>
                      <w:szCs w:val="20"/>
                    </w:rPr>
                    <w:t>防控</w:t>
                  </w:r>
                </w:p>
              </w:tc>
              <w:tc>
                <w:tcPr>
                  <w:tcW w:w="3115" w:type="dxa"/>
                  <w:vAlign w:val="top"/>
                </w:tcPr>
                <w:p>
                  <w:pPr>
                    <w:pStyle w:val="TableText"/>
                    <w:spacing w:before="33" w:line="249" w:lineRule="auto"/>
                    <w:ind w:left="111" w:right="103" w:firstLine="17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1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0"/>
                      <w:sz w:val="20"/>
                      <w:szCs w:val="20"/>
                    </w:rPr>
                    <w:t>、执行土壤环境（建设用地污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染风险重点管控区）普适性管控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6"/>
                      <w:sz w:val="20"/>
                      <w:szCs w:val="20"/>
                    </w:rPr>
                    <w:t>要求</w:t>
                  </w:r>
                  <w:r>
                    <w:rPr>
                      <w:spacing w:val="-14"/>
                      <w:sz w:val="20"/>
                      <w:szCs w:val="20"/>
                    </w:rPr>
                    <w:t>：</w:t>
                  </w:r>
                  <w:r>
                    <w:rPr>
                      <w:spacing w:val="-73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4"/>
                      <w:sz w:val="20"/>
                      <w:szCs w:val="20"/>
                    </w:rPr>
                    <w:t>（</w:t>
                  </w:r>
                  <w:r>
                    <w:rPr>
                      <w:rFonts w:ascii="Times New Roman" w:eastAsia="Times New Roman" w:hAnsi="Times New Roman" w:cs="Times New Roman"/>
                      <w:spacing w:val="16"/>
                      <w:sz w:val="20"/>
                      <w:szCs w:val="20"/>
                    </w:rPr>
                    <w:t>1</w:t>
                  </w:r>
                  <w:r>
                    <w:rPr>
                      <w:spacing w:val="16"/>
                      <w:sz w:val="20"/>
                      <w:szCs w:val="20"/>
                    </w:rPr>
                    <w:t>）产生工业固体废物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的单位应当根据经济、技术条件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对工业固体废物加以利用；对暂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时不利用或者不能利用的，应当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按照国务院生态环境等主管部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门的规定建设贮存设施、场所，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安全分类存放，或者采取无害化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处置措施。贮存工业固体废物应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当采取符合国家环境保护标准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的防护措施。建设工业固体废物</w:t>
                  </w:r>
                  <w:r>
                    <w:rPr>
                      <w:spacing w:val="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6"/>
                      <w:sz w:val="20"/>
                      <w:szCs w:val="20"/>
                    </w:rPr>
                    <w:t>贮存、处置的设施、场所，应当</w:t>
                  </w:r>
                  <w:r>
                    <w:rPr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符合国家环境保护标准。</w:t>
                  </w:r>
                </w:p>
              </w:tc>
              <w:tc>
                <w:tcPr>
                  <w:tcW w:w="1558" w:type="dxa"/>
                  <w:vAlign w:val="top"/>
                </w:tcPr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48" w:lineRule="auto"/>
                    <w:ind w:left="115" w:right="3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pacing w:val="22"/>
                      <w:sz w:val="20"/>
                      <w:szCs w:val="20"/>
                    </w:rPr>
                    <w:t>本项目产生的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固废都得到妥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善处理，可以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回收利用部分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回收利用</w:t>
                  </w:r>
                  <w:r>
                    <w:rPr>
                      <w:spacing w:val="-5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5"/>
                      <w:sz w:val="20"/>
                      <w:szCs w:val="20"/>
                    </w:rPr>
                    <w:t>，不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可回收部分按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2"/>
                      <w:sz w:val="20"/>
                      <w:szCs w:val="20"/>
                    </w:rPr>
                    <w:t>照相关规定进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行收集、处置。</w:t>
                  </w:r>
                </w:p>
              </w:tc>
              <w:tc>
                <w:tcPr>
                  <w:tcW w:w="810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pStyle w:val="TableText"/>
              <w:spacing w:before="34" w:line="220" w:lineRule="auto"/>
              <w:ind w:left="587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、规划相符性分析</w:t>
            </w:r>
          </w:p>
          <w:p>
            <w:pPr>
              <w:pStyle w:val="TableText"/>
              <w:spacing w:before="182" w:line="359" w:lineRule="auto"/>
              <w:ind w:left="114" w:right="103" w:firstLine="480"/>
              <w:jc w:val="both"/>
            </w:pPr>
            <w:r>
              <w:rPr>
                <w:spacing w:val="-4"/>
              </w:rPr>
              <w:t>项目选址位于海口综合保税区高培产业园，根据套核海南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省国土空间基础信息平台结果，高培产业园项目用地类</w:t>
            </w:r>
            <w:r>
              <w:rPr>
                <w:spacing w:val="-4"/>
              </w:rPr>
              <w:t>型为城</w:t>
            </w:r>
          </w:p>
          <w:p>
            <w:pPr>
              <w:pStyle w:val="TableText"/>
              <w:spacing w:line="219" w:lineRule="auto"/>
              <w:ind w:left="110"/>
            </w:pPr>
            <w:r>
              <w:rPr>
                <w:spacing w:val="-1"/>
              </w:rPr>
              <w:t>镇建设用地，本项目建设符合规划要求。</w:t>
            </w:r>
          </w:p>
          <w:p>
            <w:pPr>
              <w:pStyle w:val="TableText"/>
              <w:spacing w:before="182" w:line="220" w:lineRule="auto"/>
              <w:ind w:left="58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</w:rPr>
              <w:t xml:space="preserve">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、与《食品生产通用卫生规范》选址要求的相符性分析</w:t>
            </w:r>
          </w:p>
          <w:p>
            <w:pPr>
              <w:pStyle w:val="TableText"/>
              <w:spacing w:before="179" w:line="359" w:lineRule="auto"/>
              <w:ind w:left="111" w:right="72" w:firstLine="479"/>
              <w:jc w:val="both"/>
            </w:pPr>
            <w:r>
              <w:rPr>
                <w:spacing w:val="3"/>
              </w:rPr>
              <w:t>根据《食品生产通用卫生规范》（</w:t>
            </w:r>
            <w:r>
              <w:rPr>
                <w:rFonts w:ascii="Times New Roman" w:eastAsia="Times New Roman" w:hAnsi="Times New Roman" w:cs="Times New Roman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14881-2013</w:t>
            </w:r>
            <w:r>
              <w:rPr>
                <w:spacing w:val="15"/>
              </w:rPr>
              <w:t>），</w:t>
            </w:r>
            <w:r>
              <w:rPr>
                <w:spacing w:val="3"/>
              </w:rPr>
              <w:t>食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品生产项目选址要求如下</w:t>
            </w:r>
            <w:r>
              <w:rPr>
                <w:spacing w:val="-6"/>
              </w:rPr>
              <w:t>：（</w:t>
            </w:r>
            <w:r>
              <w:rPr>
                <w:rFonts w:ascii="Times New Roman" w:eastAsia="Times New Roman" w:hAnsi="Times New Roman" w:cs="Times New Roman"/>
                <w:spacing w:val="2"/>
              </w:rPr>
              <w:t>1</w:t>
            </w:r>
            <w:r>
              <w:rPr>
                <w:spacing w:val="2"/>
              </w:rPr>
              <w:t>）厂区不应选择对食品有显著</w:t>
            </w:r>
            <w:r>
              <w:t xml:space="preserve"> </w:t>
            </w:r>
            <w:r>
              <w:rPr>
                <w:spacing w:val="1"/>
              </w:rPr>
              <w:t>污染的区域。（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2</w:t>
            </w:r>
            <w:r>
              <w:rPr>
                <w:spacing w:val="1"/>
              </w:rPr>
              <w:t>）厂区不应选择有害废弃物以及粉尘、有害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气体、放射性物质和其它扩散性污染源不能有效清除的地址。</w:t>
            </w:r>
          </w:p>
        </w:tc>
      </w:tr>
    </w:tbl>
    <w:p>
      <w:pPr>
        <w:sectPr>
          <w:footerReference w:type="default" r:id="rId19"/>
          <w:pgSz w:w="11906" w:h="16839"/>
          <w:pgMar w:top="1431" w:right="1508" w:bottom="1179" w:left="1508" w:header="0" w:footer="929" w:gutter="0"/>
          <w:pgNumType w:start="13"/>
          <w:cols w:space="708"/>
        </w:sectPr>
      </w:pPr>
    </w:p>
    <w:tbl>
      <w:tblPr>
        <w:tblStyle w:val="TableNormal11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173"/>
        </w:trPr>
        <w:tc>
          <w:tcPr>
            <w:tcW w:w="2249" w:type="dxa"/>
            <w:tcBorders>
              <w:top w:val="single" w:sz="4" w:space="0" w:color="000000"/>
              <w:right w:val="single" w:sz="2" w:space="0" w:color="000000"/>
            </w:tcBorders>
            <w:vAlign w:val="top"/>
          </w:tcPr>
          <w:p/>
        </w:tc>
        <w:tc>
          <w:tcPr>
            <w:tcW w:w="6625" w:type="dxa"/>
            <w:tcBorders>
              <w:top w:val="single" w:sz="4" w:space="0" w:color="000000"/>
              <w:left w:val="single" w:sz="2" w:space="0" w:color="000000"/>
            </w:tcBorders>
            <w:vAlign w:val="top"/>
          </w:tcPr>
          <w:p>
            <w:pPr>
              <w:pStyle w:val="TableText"/>
              <w:spacing w:line="220" w:lineRule="auto"/>
              <w:ind w:left="122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3</w:t>
            </w:r>
            <w:r>
              <w:rPr>
                <w:spacing w:val="-3"/>
              </w:rPr>
              <w:t>）厂区不宜择易发生洪涝灾害的地区。（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4</w:t>
            </w:r>
            <w:r>
              <w:rPr>
                <w:spacing w:val="-3"/>
              </w:rPr>
              <w:t>）</w:t>
            </w:r>
            <w:r>
              <w:rPr>
                <w:spacing w:val="-4"/>
              </w:rPr>
              <w:t>厂区周围不宜</w:t>
            </w:r>
          </w:p>
        </w:tc>
      </w:tr>
    </w:tbl>
    <w:p>
      <w:pPr>
        <w:pStyle w:val="BodyText"/>
      </w:pPr>
    </w:p>
    <w:p>
      <w:pPr>
        <w:sectPr>
          <w:footerReference w:type="default" r:id="rId20"/>
          <w:type w:val="nextPage"/>
          <w:pgSz w:w="11906" w:h="16839"/>
          <w:pgMar w:top="1431" w:right="1508" w:bottom="1179" w:left="1508" w:header="0" w:footer="929" w:gutter="0"/>
          <w:pgNumType w:start="14"/>
          <w:cols w:space="708"/>
          <w:titlePg w:val="0"/>
        </w:sectPr>
      </w:pPr>
    </w:p>
    <w:tbl>
      <w:tblPr>
        <w:tblStyle w:val="TableNormal12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090"/>
        </w:trPr>
        <w:tc>
          <w:tcPr>
            <w:tcW w:w="2249" w:type="dxa"/>
            <w:tcBorders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25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29" w:line="221" w:lineRule="auto"/>
              <w:ind w:left="111"/>
            </w:pPr>
            <w:r>
              <w:rPr>
                <w:spacing w:val="-1"/>
              </w:rPr>
              <w:t>有虫害大量孳生的潜在场所。</w:t>
            </w:r>
          </w:p>
          <w:p>
            <w:pPr>
              <w:pStyle w:val="TableText"/>
              <w:spacing w:before="176" w:line="360" w:lineRule="auto"/>
              <w:ind w:left="113" w:right="39" w:firstLine="478"/>
            </w:pPr>
            <w:r>
              <w:rPr>
                <w:spacing w:val="-8"/>
              </w:rPr>
              <w:t>本项目所在高培产业园厂房使用情况如下：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spacing w:val="-8"/>
              </w:rPr>
              <w:t>号楼共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5 </w:t>
            </w:r>
            <w:r>
              <w:rPr>
                <w:spacing w:val="-9"/>
              </w:rPr>
              <w:t>层，</w:t>
            </w:r>
            <w:r>
              <w:t xml:space="preserve"> </w:t>
            </w:r>
            <w:r>
              <w:rPr>
                <w:spacing w:val="-3"/>
              </w:rPr>
              <w:t>为高培乳业生产车间及仓库，以新西兰进口奶粉为原料，</w:t>
            </w:r>
            <w:r>
              <w:rPr>
                <w:spacing w:val="-4"/>
              </w:rPr>
              <w:t>做进</w:t>
            </w:r>
            <w:r>
              <w:t xml:space="preserve"> </w:t>
            </w:r>
            <w:r>
              <w:rPr>
                <w:spacing w:val="-2"/>
              </w:rPr>
              <w:t>一步的调配分装；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spacing w:val="-2"/>
              </w:rPr>
              <w:t>号楼共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4 </w:t>
            </w:r>
            <w:r>
              <w:rPr>
                <w:spacing w:val="-2"/>
              </w:rPr>
              <w:t>层，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1 </w:t>
            </w:r>
            <w:r>
              <w:rPr>
                <w:spacing w:val="-2"/>
              </w:rPr>
              <w:t>层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spacing w:val="-2"/>
              </w:rPr>
              <w:t>区为斑</w:t>
            </w:r>
            <w:r>
              <w:rPr>
                <w:spacing w:val="-3"/>
              </w:rPr>
              <w:t>兰粉生产加工</w:t>
            </w:r>
            <w:r>
              <w:t xml:space="preserve"> </w:t>
            </w:r>
            <w:r>
              <w:rPr>
                <w:spacing w:val="-6"/>
              </w:rPr>
              <w:t>项目，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1 </w:t>
            </w:r>
            <w:r>
              <w:rPr>
                <w:spacing w:val="-6"/>
              </w:rPr>
              <w:t>层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8"/>
                <w:w w:val="101"/>
              </w:rPr>
              <w:t xml:space="preserve"> </w:t>
            </w:r>
            <w:r>
              <w:rPr>
                <w:spacing w:val="-6"/>
              </w:rPr>
              <w:t>区及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spacing w:val="-6"/>
              </w:rPr>
              <w:t>区部分区域为本项目建设区域，</w:t>
            </w:r>
            <w:r>
              <w:rPr>
                <w:spacing w:val="-7"/>
              </w:rPr>
              <w:t>其余楼层</w:t>
            </w:r>
          </w:p>
          <w:p>
            <w:pPr>
              <w:pStyle w:val="TableText"/>
              <w:spacing w:line="220" w:lineRule="auto"/>
              <w:ind w:left="113"/>
            </w:pPr>
            <w:r>
              <w:rPr>
                <w:spacing w:val="-1"/>
              </w:rPr>
              <w:t>为空厂房。同厂区内皆为食品加工类项目。</w:t>
            </w:r>
          </w:p>
          <w:p>
            <w:pPr>
              <w:pStyle w:val="TableText"/>
              <w:spacing w:before="179" w:line="468" w:lineRule="exact"/>
              <w:ind w:right="33"/>
              <w:jc w:val="right"/>
            </w:pPr>
            <w:r>
              <w:rPr>
                <w:spacing w:val="-1"/>
                <w:position w:val="17"/>
              </w:rPr>
              <w:t>根据现场调查，本项目北侧、南侧均为物流仓储类项目，</w:t>
            </w:r>
          </w:p>
          <w:p>
            <w:pPr>
              <w:pStyle w:val="TableText"/>
              <w:spacing w:line="219" w:lineRule="auto"/>
              <w:ind w:left="112"/>
            </w:pPr>
            <w:r>
              <w:rPr>
                <w:spacing w:val="-1"/>
              </w:rPr>
              <w:t>污染物主要为进出车辆产生的汽车尾气，对本项目影响不大。</w:t>
            </w:r>
          </w:p>
          <w:p>
            <w:pPr>
              <w:pStyle w:val="TableText"/>
              <w:spacing w:before="182" w:line="359" w:lineRule="auto"/>
              <w:ind w:left="111" w:right="90" w:firstLine="484"/>
            </w:pPr>
            <w:r>
              <w:rPr>
                <w:spacing w:val="-3"/>
              </w:rPr>
              <w:t>西侧为芭芭乐实业有限公司，主要进行食品和饮料制造，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生产固体饮料、干果制品、植物蛋白饮料及果蔬汁饮料，废气</w:t>
            </w:r>
            <w:r>
              <w:t xml:space="preserve"> </w:t>
            </w:r>
            <w:r>
              <w:rPr>
                <w:spacing w:val="-3"/>
              </w:rPr>
              <w:t>主要为投料粉尘及异味、污水处理站废气，该项目设置独立封</w:t>
            </w:r>
            <w:r>
              <w:rPr>
                <w:spacing w:val="9"/>
              </w:rPr>
              <w:t xml:space="preserve"> </w:t>
            </w:r>
            <w:r>
              <w:rPr>
                <w:spacing w:val="-11"/>
              </w:rPr>
              <w:t>闭拆包间，在封闭车间内投料，并及时进行清扫；项目</w:t>
            </w:r>
            <w:r>
              <w:rPr>
                <w:spacing w:val="-12"/>
              </w:rPr>
              <w:t>生产车间</w:t>
            </w:r>
            <w:r>
              <w:t xml:space="preserve"> </w:t>
            </w:r>
            <w:r>
              <w:rPr>
                <w:spacing w:val="-11"/>
              </w:rPr>
              <w:t>设置通风口，车间异味通过通风口安装风扇进行通风扩</w:t>
            </w:r>
            <w:r>
              <w:rPr>
                <w:spacing w:val="-12"/>
              </w:rPr>
              <w:t>散，对本</w:t>
            </w:r>
            <w:r>
              <w:t xml:space="preserve"> </w:t>
            </w:r>
            <w:r>
              <w:rPr>
                <w:spacing w:val="-11"/>
              </w:rPr>
              <w:t>项目影响较小；污水处理站恶臭通过加强密闭和周</w:t>
            </w:r>
            <w:r>
              <w:rPr>
                <w:spacing w:val="-12"/>
              </w:rPr>
              <w:t>边加强绿化种</w:t>
            </w:r>
            <w:r>
              <w:t xml:space="preserve"> </w:t>
            </w:r>
            <w:r>
              <w:rPr>
                <w:spacing w:val="-11"/>
              </w:rPr>
              <w:t>植，对本项目影响较小。生产废水经自建污水处理站处</w:t>
            </w:r>
            <w:r>
              <w:rPr>
                <w:spacing w:val="-12"/>
              </w:rPr>
              <w:t>理后排入</w:t>
            </w:r>
            <w:r>
              <w:t xml:space="preserve"> </w:t>
            </w:r>
            <w:r>
              <w:rPr>
                <w:spacing w:val="-11"/>
              </w:rPr>
              <w:t>市政污水管网，最终排入经老城污水处理厂（西区）。</w:t>
            </w:r>
            <w:r>
              <w:rPr>
                <w:spacing w:val="-12"/>
              </w:rPr>
              <w:t>设置了危</w:t>
            </w:r>
            <w:r>
              <w:t xml:space="preserve"> </w:t>
            </w:r>
            <w:r>
              <w:rPr>
                <w:spacing w:val="-11"/>
              </w:rPr>
              <w:t>险废物暂存库和一般固体废物暂存库，固体废物分类收</w:t>
            </w:r>
            <w:r>
              <w:rPr>
                <w:spacing w:val="-12"/>
              </w:rPr>
              <w:t>集外运处</w:t>
            </w:r>
          </w:p>
          <w:p>
            <w:pPr>
              <w:pStyle w:val="TableText"/>
              <w:spacing w:line="219" w:lineRule="auto"/>
              <w:ind w:left="108"/>
            </w:pPr>
            <w:r>
              <w:rPr>
                <w:spacing w:val="-8"/>
              </w:rPr>
              <w:t>置，危险废物交由有资质的单位处置，对本项目影响较小。</w:t>
            </w:r>
          </w:p>
          <w:p>
            <w:pPr>
              <w:pStyle w:val="TableText"/>
              <w:spacing w:before="184" w:line="359" w:lineRule="auto"/>
              <w:ind w:left="111" w:right="103" w:firstLine="487"/>
            </w:pPr>
            <w:r>
              <w:rPr>
                <w:spacing w:val="-4"/>
              </w:rPr>
              <w:t>东侧为海南丰源鸿业国际贸易有限公司，主要进行周转原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木及简单的木柴切割组装，产生的主要污染物是木屑粉尘，该</w:t>
            </w:r>
            <w:r>
              <w:t xml:space="preserve"> </w:t>
            </w:r>
            <w:r>
              <w:rPr>
                <w:spacing w:val="-3"/>
              </w:rPr>
              <w:t>项目木屑经过布袋除尘器收集后作为固废处理，废气采取合理</w:t>
            </w:r>
            <w:r>
              <w:t xml:space="preserve"> </w:t>
            </w:r>
            <w:r>
              <w:rPr>
                <w:spacing w:val="-3"/>
              </w:rPr>
              <w:t>的防治措施对本项目影响不大。生产废水经沉淀池处理后，循</w:t>
            </w:r>
          </w:p>
          <w:p>
            <w:pPr>
              <w:pStyle w:val="TableText"/>
              <w:spacing w:line="219" w:lineRule="auto"/>
              <w:ind w:left="110"/>
            </w:pPr>
            <w:r>
              <w:rPr>
                <w:spacing w:val="-1"/>
              </w:rPr>
              <w:t>环使用不外排，对本项目影响较小。</w:t>
            </w:r>
          </w:p>
          <w:p>
            <w:pPr>
              <w:pStyle w:val="TableText"/>
              <w:spacing w:before="182" w:line="359" w:lineRule="auto"/>
              <w:ind w:left="110" w:right="103" w:firstLine="482"/>
            </w:pPr>
            <w:r>
              <w:rPr>
                <w:spacing w:val="-4"/>
              </w:rPr>
              <w:t>综上，本项目所在区域不属于洪涝灾害易发生区域，周边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企业产生的污染物均可得到妥善处理，不会孳生蚊虫，对食品</w:t>
            </w:r>
            <w:r>
              <w:rPr>
                <w:spacing w:val="1"/>
              </w:rPr>
              <w:t xml:space="preserve"> </w:t>
            </w:r>
            <w:r>
              <w:rPr>
                <w:spacing w:val="24"/>
              </w:rPr>
              <w:t>影响较小</w:t>
            </w:r>
            <w:r>
              <w:rPr>
                <w:spacing w:val="-66"/>
              </w:rPr>
              <w:t xml:space="preserve"> </w:t>
            </w:r>
            <w:r>
              <w:rPr>
                <w:spacing w:val="24"/>
              </w:rPr>
              <w:t>，本项目选址符合《食品生产通用卫生规范》</w:t>
            </w:r>
          </w:p>
          <w:p>
            <w:pPr>
              <w:pStyle w:val="TableText"/>
              <w:spacing w:before="1" w:line="220" w:lineRule="auto"/>
              <w:ind w:left="122"/>
            </w:pPr>
            <w:r>
              <w:rPr>
                <w:spacing w:val="-2"/>
              </w:rPr>
              <w:t>（GB14881-2013）的相关要求。</w:t>
            </w:r>
          </w:p>
        </w:tc>
      </w:tr>
    </w:tbl>
    <w:p>
      <w:pPr>
        <w:sectPr>
          <w:footerReference w:type="default" r:id="rId21"/>
          <w:pgSz w:w="11906" w:h="16839"/>
          <w:pgMar w:top="1431" w:right="1508" w:bottom="1175" w:left="1508" w:header="0" w:footer="929" w:gutter="0"/>
          <w:pgNumType w:start="15"/>
          <w:cols w:space="708"/>
        </w:sectPr>
      </w:pPr>
    </w:p>
    <w:tbl>
      <w:tblPr>
        <w:tblStyle w:val="TableNormal13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090"/>
        </w:trPr>
        <w:tc>
          <w:tcPr>
            <w:tcW w:w="2249" w:type="dxa"/>
            <w:tcBorders>
              <w:right w:val="single" w:sz="2" w:space="0" w:color="000000"/>
            </w:tcBorders>
            <w:vAlign w:val="top"/>
          </w:tcPr>
          <w:p/>
        </w:tc>
        <w:tc>
          <w:tcPr>
            <w:tcW w:w="6625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179" w:line="220" w:lineRule="auto"/>
              <w:ind w:left="589"/>
            </w:pPr>
            <w:r>
              <w:rPr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4、与产业产业政策的相符性分析</w:t>
            </w:r>
          </w:p>
        </w:tc>
      </w:tr>
    </w:tbl>
    <w:p>
      <w:pPr>
        <w:pStyle w:val="BodyText"/>
      </w:pPr>
    </w:p>
    <w:p>
      <w:pPr>
        <w:sectPr>
          <w:footerReference w:type="default" r:id="rId22"/>
          <w:type w:val="nextPage"/>
          <w:pgSz w:w="11906" w:h="16839"/>
          <w:pgMar w:top="1431" w:right="1508" w:bottom="1175" w:left="1508" w:header="0" w:footer="929" w:gutter="0"/>
          <w:pgNumType w:start="16"/>
          <w:cols w:space="708"/>
          <w:titlePg w:val="0"/>
        </w:sectPr>
      </w:pPr>
    </w:p>
    <w:p>
      <w:pPr>
        <w:spacing w:before="28"/>
      </w:pPr>
    </w:p>
    <w:tbl>
      <w:tblPr>
        <w:tblStyle w:val="TableNormal14"/>
        <w:tblW w:w="887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2249"/>
        <w:gridCol w:w="6625"/>
      </w:tblGrid>
      <w:tr>
        <w:tblPrEx>
          <w:tblW w:w="887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8403"/>
        </w:trPr>
        <w:tc>
          <w:tcPr>
            <w:tcW w:w="2249" w:type="dxa"/>
            <w:tcBorders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25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31" w:line="359" w:lineRule="auto"/>
              <w:ind w:left="110" w:right="103" w:firstLine="480"/>
              <w:jc w:val="both"/>
            </w:pPr>
            <w:r>
              <w:rPr>
                <w:spacing w:val="-3"/>
              </w:rPr>
              <w:t>本项目属于植物油生产项目，根据国家《产</w:t>
            </w:r>
            <w:r>
              <w:rPr>
                <w:spacing w:val="-4"/>
              </w:rPr>
              <w:t>业结构调整指</w:t>
            </w:r>
            <w:r>
              <w:t xml:space="preserve"> </w:t>
            </w:r>
            <w:r>
              <w:t>导目录（</w:t>
            </w:r>
            <w:r>
              <w:rPr>
                <w:rFonts w:ascii="Times New Roman" w:eastAsia="Times New Roman" w:hAnsi="Times New Roman" w:cs="Times New Roman"/>
              </w:rPr>
              <w:t xml:space="preserve">2019 </w:t>
            </w:r>
            <w:r>
              <w:t>年本）》（</w:t>
            </w:r>
            <w:r>
              <w:rPr>
                <w:rFonts w:ascii="Times New Roman" w:eastAsia="Times New Roman" w:hAnsi="Times New Roman" w:cs="Times New Roman"/>
              </w:rPr>
              <w:t xml:space="preserve">2021 </w:t>
            </w:r>
            <w:r>
              <w:t>修订</w:t>
            </w:r>
            <w:r>
              <w:rPr>
                <w:spacing w:val="-1"/>
              </w:rPr>
              <w:t>版）及《海南省产业准入</w:t>
            </w:r>
            <w:r>
              <w:t xml:space="preserve"> </w:t>
            </w:r>
            <w:r>
              <w:rPr>
                <w:spacing w:val="-1"/>
              </w:rPr>
              <w:t>禁止限制目录（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2019 </w:t>
            </w:r>
            <w:r>
              <w:rPr>
                <w:spacing w:val="-1"/>
              </w:rPr>
              <w:t>年版）》，本项目不属于限制类和淘汰</w:t>
            </w:r>
          </w:p>
          <w:p>
            <w:pPr>
              <w:pStyle w:val="TableText"/>
              <w:spacing w:line="220" w:lineRule="auto"/>
              <w:ind w:left="110"/>
            </w:pPr>
            <w:r>
              <w:rPr>
                <w:spacing w:val="-1"/>
              </w:rPr>
              <w:t>类项目，为允许类项目，符合国家、地方产业政策要求。</w:t>
            </w:r>
          </w:p>
          <w:p>
            <w:pPr>
              <w:pStyle w:val="TableText"/>
              <w:spacing w:before="179" w:line="359" w:lineRule="auto"/>
              <w:ind w:left="111" w:right="81" w:firstLine="477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spacing w:val="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、与《外商投资准入特别管理措施（负面清单</w:t>
            </w:r>
            <w:r>
              <w:rPr>
                <w:spacing w:val="-1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2021 </w:t>
            </w:r>
            <w:r>
              <w:rPr>
                <w:spacing w:val="4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年版）》及《鼓励外商投资产业目录（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2022 </w:t>
            </w:r>
            <w:r>
              <w:rPr>
                <w:spacing w:val="4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年版）》相符性</w:t>
            </w:r>
          </w:p>
          <w:p>
            <w:pPr>
              <w:pStyle w:val="TableText"/>
              <w:spacing w:before="1" w:line="220" w:lineRule="auto"/>
              <w:ind w:left="113"/>
            </w:pPr>
            <w:r>
              <w:rPr>
                <w:spacing w:val="-7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分析</w:t>
            </w:r>
          </w:p>
          <w:p>
            <w:pPr>
              <w:pStyle w:val="TableText"/>
              <w:spacing w:before="180" w:line="359" w:lineRule="auto"/>
              <w:ind w:left="111" w:firstLine="479"/>
              <w:jc w:val="both"/>
            </w:pPr>
            <w:r>
              <w:rPr>
                <w:spacing w:val="-4"/>
              </w:rPr>
              <w:t>本项目为外商投资的植物油生产项目，不涉及《外商投资</w:t>
            </w:r>
            <w:r>
              <w:rPr>
                <w:spacing w:val="8"/>
              </w:rPr>
              <w:t xml:space="preserve">  </w:t>
            </w:r>
            <w:r>
              <w:t>准入特别管理措施（负面清单</w:t>
            </w:r>
            <w:r>
              <w:rPr>
                <w:spacing w:val="-15"/>
              </w:rPr>
              <w:t>）（</w:t>
            </w:r>
            <w:r>
              <w:t>2021</w:t>
            </w:r>
            <w:r>
              <w:rPr>
                <w:spacing w:val="-48"/>
              </w:rPr>
              <w:t xml:space="preserve"> </w:t>
            </w:r>
            <w:r>
              <w:t xml:space="preserve">年版）》中负面清单  </w:t>
            </w:r>
            <w:r>
              <w:rPr>
                <w:spacing w:val="-2"/>
              </w:rPr>
              <w:t>提及的内容，不属于《鼓励外商投资产业目录（2022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年版）》</w:t>
            </w:r>
            <w:r>
              <w:t xml:space="preserve"> </w:t>
            </w:r>
            <w:r>
              <w:rPr>
                <w:spacing w:val="-3"/>
              </w:rPr>
              <w:t>中的鼓励项目，属于允许项目。同时，本项目已取得海</w:t>
            </w:r>
            <w:r>
              <w:rPr>
                <w:spacing w:val="-4"/>
              </w:rPr>
              <w:t>口综合</w:t>
            </w:r>
            <w:r>
              <w:t xml:space="preserve">  </w:t>
            </w:r>
            <w:r>
              <w:rPr>
                <w:spacing w:val="-1"/>
              </w:rPr>
              <w:t>保税区管理委员会批准通过的海南省外商投资项目备案证明，</w:t>
            </w:r>
          </w:p>
          <w:p>
            <w:pPr>
              <w:pStyle w:val="TableText"/>
              <w:spacing w:line="220" w:lineRule="auto"/>
              <w:ind w:left="119"/>
            </w:pPr>
            <w:r>
              <w:rPr>
                <w:spacing w:val="-3"/>
              </w:rPr>
              <w:t>允许项目在此建设。</w:t>
            </w:r>
          </w:p>
          <w:p>
            <w:pPr>
              <w:pStyle w:val="TableText"/>
              <w:spacing w:before="182" w:line="220" w:lineRule="auto"/>
              <w:ind w:left="590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、与澄迈县“三区三线</w:t>
            </w:r>
            <w:r>
              <w:rPr>
                <w:spacing w:val="-86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”的相符性分析。</w:t>
            </w:r>
          </w:p>
          <w:p>
            <w:pPr>
              <w:pStyle w:val="TableText"/>
              <w:spacing w:before="181" w:line="359" w:lineRule="auto"/>
              <w:ind w:left="111" w:right="100" w:firstLine="479"/>
              <w:jc w:val="both"/>
            </w:pPr>
            <w:r>
              <w:rPr>
                <w:spacing w:val="-3"/>
              </w:rPr>
              <w:t>根据澄迈县自然资源和规划局出具的《关于核</w:t>
            </w:r>
            <w:r>
              <w:rPr>
                <w:spacing w:val="-4"/>
              </w:rPr>
              <w:t>查海南高培</w:t>
            </w:r>
            <w:r>
              <w:t xml:space="preserve"> </w:t>
            </w:r>
            <w:r>
              <w:rPr>
                <w:spacing w:val="-4"/>
              </w:rPr>
              <w:t>乳业有限公司用地“三区三线</w:t>
            </w:r>
            <w:r>
              <w:rPr>
                <w:spacing w:val="-88"/>
              </w:rPr>
              <w:t xml:space="preserve"> </w:t>
            </w:r>
            <w:r>
              <w:rPr>
                <w:spacing w:val="-4"/>
              </w:rPr>
              <w:t>”情况的复函》，项目所</w:t>
            </w:r>
            <w:r>
              <w:rPr>
                <w:spacing w:val="-5"/>
              </w:rPr>
              <w:t>在的高</w:t>
            </w:r>
            <w:r>
              <w:t xml:space="preserve"> </w:t>
            </w:r>
            <w:r>
              <w:rPr>
                <w:spacing w:val="-3"/>
              </w:rPr>
              <w:t>培产业园（即海南高培乳业有限公司用地）位于城镇开发边界</w:t>
            </w:r>
          </w:p>
          <w:p>
            <w:pPr>
              <w:pStyle w:val="TableText"/>
              <w:spacing w:line="219" w:lineRule="auto"/>
              <w:ind w:left="139"/>
            </w:pPr>
            <w:r>
              <w:rPr>
                <w:spacing w:val="-2"/>
              </w:rPr>
              <w:t>内，不涉及占用永久基本农田，不涉及生态保护红线。</w:t>
            </w:r>
          </w:p>
        </w:tc>
      </w:tr>
    </w:tbl>
    <w:p>
      <w:pPr>
        <w:pStyle w:val="BodyText"/>
      </w:pPr>
    </w:p>
    <w:p>
      <w:pPr>
        <w:sectPr>
          <w:footerReference w:type="default" r:id="rId23"/>
          <w:pgSz w:w="11906" w:h="16839"/>
          <w:pgMar w:top="1431" w:right="1508" w:bottom="1179" w:left="1508" w:header="0" w:footer="929" w:gutter="0"/>
          <w:pgNumType w:start="17"/>
          <w:cols w:space="708"/>
        </w:sectPr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spacing w:before="97" w:line="222" w:lineRule="auto"/>
        <w:ind w:left="3055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二、建设项目工程分析</w:t>
      </w:r>
    </w:p>
    <w:tbl>
      <w:tblPr>
        <w:tblStyle w:val="TableNormal15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287"/>
        </w:trPr>
        <w:tc>
          <w:tcPr>
            <w:tcW w:w="459" w:type="dxa"/>
            <w:tcBorders>
              <w:bottom w:val="single" w:sz="4" w:space="0" w:color="000000"/>
              <w:right w:val="single" w:sz="2" w:space="0" w:color="000000"/>
            </w:tcBorders>
            <w:textDirection w:val="tbRlV"/>
            <w:vAlign w:val="top"/>
          </w:tcPr>
          <w:p>
            <w:pPr>
              <w:pStyle w:val="TableText"/>
              <w:spacing w:before="105" w:line="206" w:lineRule="auto"/>
              <w:ind w:left="5553"/>
            </w:pPr>
            <w:r>
              <w:rPr>
                <w:spacing w:val="53"/>
              </w:rPr>
              <w:t>建设内容</w:t>
            </w:r>
          </w:p>
        </w:tc>
        <w:tc>
          <w:tcPr>
            <w:tcW w:w="8605" w:type="dxa"/>
            <w:tcBorders>
              <w:left w:val="single" w:sz="2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41" w:line="220" w:lineRule="auto"/>
              <w:ind w:left="59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、项目建设内容</w:t>
            </w:r>
          </w:p>
          <w:p>
            <w:pPr>
              <w:pStyle w:val="TableText"/>
              <w:spacing w:before="181" w:line="359" w:lineRule="auto"/>
              <w:ind w:left="109" w:right="99" w:firstLine="478"/>
              <w:jc w:val="both"/>
            </w:pPr>
            <w:r>
              <w:rPr>
                <w:spacing w:val="-6"/>
              </w:rPr>
              <w:t>本项目租用高培产业园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6"/>
              </w:rPr>
              <w:t>号楼厂房第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1 </w:t>
            </w:r>
            <w:r>
              <w:rPr>
                <w:spacing w:val="-6"/>
              </w:rPr>
              <w:t>层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8"/>
                <w:w w:val="101"/>
              </w:rPr>
              <w:t xml:space="preserve"> </w:t>
            </w:r>
            <w:r>
              <w:rPr>
                <w:spacing w:val="-6"/>
              </w:rPr>
              <w:t>区及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spacing w:val="-6"/>
              </w:rPr>
              <w:t>区</w:t>
            </w:r>
            <w:r>
              <w:rPr>
                <w:spacing w:val="-7"/>
              </w:rPr>
              <w:t>部分面积，建筑面积约</w:t>
            </w:r>
            <w:r>
              <w:t xml:space="preserve"> </w:t>
            </w:r>
            <w:r>
              <w:rPr>
                <w:spacing w:val="-3"/>
              </w:rPr>
              <w:t>为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2500m</w:t>
            </w:r>
            <w:r>
              <w:rPr>
                <w:rFonts w:ascii="Times New Roman" w:eastAsia="Times New Roman" w:hAnsi="Times New Roman" w:cs="Times New Roman"/>
                <w:spacing w:val="-3"/>
                <w:position w:val="8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2"/>
                <w:position w:val="8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，建设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1 </w:t>
            </w:r>
            <w:r>
              <w:rPr>
                <w:spacing w:val="-3"/>
              </w:rPr>
              <w:t>条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40t/d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spacing w:val="-3"/>
              </w:rPr>
              <w:t>的植物油生产线和一条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2t/d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spacing w:val="-3"/>
              </w:rPr>
              <w:t>的精炼油生产线，生产车</w:t>
            </w:r>
            <w:r>
              <w:t xml:space="preserve"> </w:t>
            </w:r>
            <w:r>
              <w:rPr>
                <w:spacing w:val="-1"/>
              </w:rPr>
              <w:t>间划分为压榨区（含原料堆放）、精炼区、饼暂存区、油罐区。建设内容及规模</w:t>
            </w:r>
          </w:p>
          <w:p>
            <w:pPr>
              <w:pStyle w:val="TableText"/>
              <w:spacing w:before="1" w:line="220" w:lineRule="auto"/>
              <w:ind w:left="110"/>
            </w:pPr>
            <w:r>
              <w:rPr>
                <w:spacing w:val="-6"/>
              </w:rPr>
              <w:t>如表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1 </w:t>
            </w:r>
            <w:r>
              <w:rPr>
                <w:spacing w:val="-6"/>
              </w:rPr>
              <w:t>所示。</w:t>
            </w:r>
          </w:p>
          <w:p>
            <w:pPr>
              <w:pStyle w:val="TableText"/>
              <w:spacing w:before="178" w:line="213" w:lineRule="auto"/>
              <w:ind w:left="3334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2-1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项目组成一览表</w:t>
            </w:r>
          </w:p>
          <w:tbl>
            <w:tblPr>
              <w:tblStyle w:val="TableNormal15"/>
              <w:tblW w:w="8386" w:type="dxa"/>
              <w:tblInd w:w="1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991"/>
              <w:gridCol w:w="2179"/>
              <w:gridCol w:w="5216"/>
            </w:tblGrid>
            <w:tr>
              <w:tblPrEx>
                <w:tblW w:w="8386" w:type="dxa"/>
                <w:tblInd w:w="102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281"/>
              </w:trPr>
              <w:tc>
                <w:tcPr>
                  <w:tcW w:w="991" w:type="dxa"/>
                  <w:vAlign w:val="top"/>
                </w:tcPr>
                <w:p>
                  <w:pPr>
                    <w:pStyle w:val="TableText"/>
                    <w:spacing w:before="34" w:line="218" w:lineRule="auto"/>
                    <w:ind w:left="82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工程类别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4" w:line="218" w:lineRule="auto"/>
                    <w:ind w:left="88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4" w:line="218" w:lineRule="auto"/>
                    <w:ind w:left="219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工程内容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549"/>
              </w:trPr>
              <w:tc>
                <w:tcPr>
                  <w:tcW w:w="99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81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主体工程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166" w:line="228" w:lineRule="auto"/>
                    <w:ind w:left="4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压榨区（含原料堆放）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2" w:line="234" w:lineRule="auto"/>
                    <w:ind w:left="36" w:right="27" w:hanging="6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进行原料暂存、毛油的筛分和压榨环节，压榨环节采用物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理压榨法制取毛油，生产规模为</w:t>
                  </w:r>
                  <w:r>
                    <w:rPr>
                      <w:spacing w:val="-5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40t/d</w:t>
                  </w:r>
                  <w:r>
                    <w:rPr>
                      <w:sz w:val="20"/>
                      <w:szCs w:val="20"/>
                    </w:rPr>
                    <w:t>，占地面积约</w:t>
                  </w:r>
                  <w:r>
                    <w:rPr>
                      <w:spacing w:val="-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1500m</w:t>
                  </w:r>
                  <w:r>
                    <w:rPr>
                      <w:rFonts w:ascii="Times New Roman" w:eastAsia="Times New Roman" w:hAnsi="Times New Roman" w:cs="Times New Roman"/>
                      <w:position w:val="6"/>
                      <w:sz w:val="13"/>
                      <w:szCs w:val="13"/>
                    </w:rPr>
                    <w:t>2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821"/>
              </w:trPr>
              <w:tc>
                <w:tcPr>
                  <w:tcW w:w="991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03" w:line="228" w:lineRule="auto"/>
                    <w:ind w:left="77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精炼区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2" w:line="222" w:lineRule="auto"/>
                    <w:ind w:left="56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以毛油为原料进行小型初步精炼加工，采用的精炼工艺主</w:t>
                  </w:r>
                </w:p>
                <w:p>
                  <w:pPr>
                    <w:pStyle w:val="TableText"/>
                    <w:spacing w:line="274" w:lineRule="exact"/>
                    <w:ind w:left="3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position w:val="1"/>
                      <w:sz w:val="20"/>
                      <w:szCs w:val="20"/>
                    </w:rPr>
                    <w:t>要为水化脱胶和碱练脱酸，精炼区生产规模为</w:t>
                  </w:r>
                  <w:r>
                    <w:rPr>
                      <w:spacing w:val="-25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position w:val="1"/>
                      <w:sz w:val="20"/>
                      <w:szCs w:val="20"/>
                    </w:rPr>
                    <w:t>2t/d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5"/>
                      <w:position w:val="1"/>
                      <w:sz w:val="20"/>
                      <w:szCs w:val="20"/>
                    </w:rPr>
                    <w:t>，占地</w:t>
                  </w:r>
                </w:p>
                <w:p>
                  <w:pPr>
                    <w:pStyle w:val="TableText"/>
                    <w:spacing w:before="29" w:line="216" w:lineRule="auto"/>
                    <w:ind w:left="1998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面积约</w:t>
                  </w:r>
                  <w:r>
                    <w:rPr>
                      <w:spacing w:val="-1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150m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6"/>
                      <w:sz w:val="13"/>
                      <w:szCs w:val="13"/>
                    </w:rPr>
                    <w:t>2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99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4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79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仓储工程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67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饼暂存区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634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用于饼粕的暂存，饼暂存区面积约为</w:t>
                  </w:r>
                  <w:r>
                    <w:rPr>
                      <w:spacing w:val="-2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sz w:val="20"/>
                      <w:szCs w:val="20"/>
                    </w:rPr>
                    <w:t>150m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position w:val="6"/>
                      <w:sz w:val="13"/>
                      <w:szCs w:val="13"/>
                    </w:rPr>
                    <w:t>2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549"/>
              </w:trPr>
              <w:tc>
                <w:tcPr>
                  <w:tcW w:w="991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170" w:line="228" w:lineRule="auto"/>
                    <w:ind w:left="78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油罐区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4" w:line="233" w:lineRule="auto"/>
                    <w:ind w:left="162" w:right="28" w:hanging="12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成品为毛油及半精炼食用油，由油泵至油罐中储</w:t>
                  </w:r>
                  <w:r>
                    <w:rPr>
                      <w:spacing w:val="5"/>
                      <w:sz w:val="20"/>
                      <w:szCs w:val="20"/>
                    </w:rPr>
                    <w:t>存，油罐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3"/>
                      <w:sz w:val="20"/>
                      <w:szCs w:val="20"/>
                    </w:rPr>
                    <w:t>油罐区面积约为</w:t>
                  </w:r>
                  <w:r>
                    <w:rPr>
                      <w:spacing w:val="-2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100m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position w:val="6"/>
                      <w:sz w:val="13"/>
                      <w:szCs w:val="13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-9"/>
                      <w:position w:val="6"/>
                      <w:sz w:val="13"/>
                      <w:szCs w:val="13"/>
                    </w:rPr>
                    <w:t xml:space="preserve"> </w:t>
                  </w:r>
                  <w:r>
                    <w:rPr>
                      <w:spacing w:val="3"/>
                      <w:sz w:val="20"/>
                      <w:szCs w:val="20"/>
                    </w:rPr>
                    <w:t>，设有</w:t>
                  </w:r>
                  <w:r>
                    <w:rPr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 xml:space="preserve">10 </w:t>
                  </w:r>
                  <w:r>
                    <w:rPr>
                      <w:spacing w:val="3"/>
                      <w:sz w:val="20"/>
                      <w:szCs w:val="20"/>
                    </w:rPr>
                    <w:t>个容积为</w:t>
                  </w:r>
                  <w:r>
                    <w:rPr>
                      <w:spacing w:val="-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8m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position w:val="6"/>
                      <w:sz w:val="13"/>
                      <w:szCs w:val="13"/>
                    </w:rPr>
                    <w:t xml:space="preserve">3  </w:t>
                  </w:r>
                  <w:r>
                    <w:rPr>
                      <w:spacing w:val="3"/>
                      <w:sz w:val="20"/>
                      <w:szCs w:val="20"/>
                    </w:rPr>
                    <w:t>的</w:t>
                  </w:r>
                  <w:r>
                    <w:rPr>
                      <w:spacing w:val="2"/>
                      <w:sz w:val="20"/>
                      <w:szCs w:val="20"/>
                    </w:rPr>
                    <w:t>油罐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991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81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辅助工程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78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办公室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124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依托高培产业园</w:t>
                  </w:r>
                  <w:r>
                    <w:rPr>
                      <w:spacing w:val="-1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 xml:space="preserve">1 </w:t>
                  </w:r>
                  <w:r>
                    <w:rPr>
                      <w:spacing w:val="6"/>
                      <w:sz w:val="20"/>
                      <w:szCs w:val="20"/>
                    </w:rPr>
                    <w:t>号楼办公室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99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76" w:line="229" w:lineRule="auto"/>
                    <w:ind w:left="86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公用工程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673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供水工程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1041"/>
                    <w:rPr>
                      <w:sz w:val="20"/>
                      <w:szCs w:val="20"/>
                    </w:rPr>
                  </w:pPr>
                  <w:r>
                    <w:rPr>
                      <w:spacing w:val="9"/>
                      <w:sz w:val="20"/>
                      <w:szCs w:val="20"/>
                    </w:rPr>
                    <w:t>市政自来水管网，依托高培产业园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78"/>
              </w:trPr>
              <w:tc>
                <w:tcPr>
                  <w:tcW w:w="991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6" w:line="214" w:lineRule="auto"/>
                    <w:ind w:left="673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供电工程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6" w:line="214" w:lineRule="auto"/>
                    <w:ind w:left="1358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市政供电，依托高培产业园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548"/>
              </w:trPr>
              <w:tc>
                <w:tcPr>
                  <w:tcW w:w="991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6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环保工程</w:t>
                  </w: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168" w:line="228" w:lineRule="auto"/>
                    <w:ind w:left="67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废水工程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3" w:line="233" w:lineRule="auto"/>
                    <w:ind w:left="1246" w:right="28" w:hanging="1212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生活污水进入三级化粪池处理后排入市政污水管</w:t>
                  </w:r>
                  <w:r>
                    <w:rPr>
                      <w:spacing w:val="5"/>
                      <w:sz w:val="20"/>
                      <w:szCs w:val="20"/>
                    </w:rPr>
                    <w:t>网，化粪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9"/>
                      <w:sz w:val="20"/>
                      <w:szCs w:val="20"/>
                    </w:rPr>
                    <w:t>池依托高培产业园现有化粪池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821"/>
              </w:trPr>
              <w:tc>
                <w:tcPr>
                  <w:tcW w:w="991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67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废气工程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5" w:line="228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筛分粉尘通过旋风除尘器处理后通过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25m</w:t>
                  </w:r>
                  <w:r>
                    <w:rPr>
                      <w:spacing w:val="8"/>
                      <w:sz w:val="20"/>
                      <w:szCs w:val="20"/>
                    </w:rPr>
                    <w:t>高排气筒排放；</w:t>
                  </w:r>
                </w:p>
                <w:p>
                  <w:pPr>
                    <w:pStyle w:val="TableText"/>
                    <w:spacing w:before="26" w:line="227" w:lineRule="auto"/>
                    <w:ind w:left="62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焙炒废气通过喷淋塔喷淋清水处理后通过</w:t>
                  </w:r>
                  <w:r>
                    <w:rPr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 xml:space="preserve">25m </w:t>
                  </w:r>
                  <w:r>
                    <w:rPr>
                      <w:spacing w:val="8"/>
                      <w:sz w:val="20"/>
                      <w:szCs w:val="20"/>
                    </w:rPr>
                    <w:t>高排气筒</w:t>
                  </w:r>
                </w:p>
                <w:p>
                  <w:pPr>
                    <w:pStyle w:val="TableText"/>
                    <w:spacing w:before="25" w:line="213" w:lineRule="auto"/>
                    <w:ind w:left="240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排放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78"/>
              </w:trPr>
              <w:tc>
                <w:tcPr>
                  <w:tcW w:w="991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7" w:line="213" w:lineRule="auto"/>
                    <w:ind w:left="474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噪声防治工程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7" w:line="213" w:lineRule="auto"/>
                    <w:ind w:left="1670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设备减震、隔声基座</w:t>
                  </w:r>
                </w:p>
              </w:tc>
            </w:tr>
            <w:tr>
              <w:tblPrEx>
                <w:tblW w:w="8386" w:type="dxa"/>
                <w:tblInd w:w="102" w:type="dxa"/>
                <w:tblLayout w:type="fixed"/>
              </w:tblPrEx>
              <w:trPr>
                <w:trHeight w:val="282"/>
              </w:trPr>
              <w:tc>
                <w:tcPr>
                  <w:tcW w:w="991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79" w:type="dxa"/>
                  <w:vAlign w:val="top"/>
                </w:tcPr>
                <w:p>
                  <w:pPr>
                    <w:pStyle w:val="TableText"/>
                    <w:spacing w:before="38" w:line="216" w:lineRule="auto"/>
                    <w:ind w:left="48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固废防治工程</w:t>
                  </w:r>
                </w:p>
              </w:tc>
              <w:tc>
                <w:tcPr>
                  <w:tcW w:w="5216" w:type="dxa"/>
                  <w:vAlign w:val="top"/>
                </w:tcPr>
                <w:p>
                  <w:pPr>
                    <w:pStyle w:val="TableText"/>
                    <w:spacing w:before="38" w:line="216" w:lineRule="auto"/>
                    <w:ind w:left="1668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垃圾桶，危废贮存间</w:t>
                  </w:r>
                </w:p>
              </w:tc>
            </w:tr>
          </w:tbl>
          <w:p>
            <w:pPr>
              <w:pStyle w:val="TableText"/>
              <w:spacing w:before="35" w:line="220" w:lineRule="auto"/>
              <w:ind w:left="58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、项目主要生产设备</w:t>
            </w:r>
          </w:p>
          <w:p>
            <w:pPr>
              <w:pStyle w:val="TableText"/>
              <w:spacing w:before="182" w:line="220" w:lineRule="auto"/>
              <w:ind w:left="590"/>
            </w:pPr>
            <w:r>
              <w:rPr>
                <w:spacing w:val="-1"/>
              </w:rPr>
              <w:t>项目生产过程中使用的设备清单，主要生产设备如下：</w:t>
            </w:r>
          </w:p>
          <w:p>
            <w:pPr>
              <w:pStyle w:val="TableText"/>
              <w:spacing w:before="179" w:line="213" w:lineRule="auto"/>
              <w:ind w:left="3093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2-2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主要生产设备一览表</w:t>
            </w:r>
          </w:p>
          <w:tbl>
            <w:tblPr>
              <w:tblStyle w:val="TableNormal15"/>
              <w:tblW w:w="8378" w:type="dxa"/>
              <w:tblInd w:w="10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52"/>
              <w:gridCol w:w="750"/>
              <w:gridCol w:w="1684"/>
              <w:gridCol w:w="1573"/>
              <w:gridCol w:w="714"/>
              <w:gridCol w:w="1362"/>
              <w:gridCol w:w="1543"/>
            </w:tblGrid>
            <w:tr>
              <w:tblPrEx>
                <w:tblW w:w="8378" w:type="dxa"/>
                <w:tblInd w:w="106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554"/>
              </w:trPr>
              <w:tc>
                <w:tcPr>
                  <w:tcW w:w="752" w:type="dxa"/>
                  <w:vAlign w:val="top"/>
                </w:tcPr>
                <w:p>
                  <w:pPr>
                    <w:pStyle w:val="TableText"/>
                    <w:spacing w:before="35" w:line="274" w:lineRule="exact"/>
                    <w:ind w:left="173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position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生产</w:t>
                  </w:r>
                </w:p>
                <w:p>
                  <w:pPr>
                    <w:pStyle w:val="TableText"/>
                    <w:spacing w:line="216" w:lineRule="auto"/>
                    <w:ind w:left="173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单元</w:t>
                  </w:r>
                </w:p>
              </w:tc>
              <w:tc>
                <w:tcPr>
                  <w:tcW w:w="750" w:type="dxa"/>
                  <w:vAlign w:val="top"/>
                </w:tcPr>
                <w:p>
                  <w:pPr>
                    <w:pStyle w:val="TableText"/>
                    <w:spacing w:before="172" w:line="230" w:lineRule="auto"/>
                    <w:ind w:left="17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工序</w:t>
                  </w: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171" w:line="231" w:lineRule="auto"/>
                    <w:ind w:left="638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名称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pStyle w:val="TableText"/>
                    <w:spacing w:before="172" w:line="228" w:lineRule="auto"/>
                    <w:ind w:left="373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规格型号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172" w:line="228" w:lineRule="auto"/>
                    <w:ind w:left="15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数量</w:t>
                  </w:r>
                </w:p>
              </w:tc>
              <w:tc>
                <w:tcPr>
                  <w:tcW w:w="1362" w:type="dxa"/>
                  <w:vAlign w:val="top"/>
                </w:tcPr>
                <w:p>
                  <w:pPr>
                    <w:pStyle w:val="TableText"/>
                    <w:spacing w:before="172" w:line="229" w:lineRule="auto"/>
                    <w:ind w:left="267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所在位置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172" w:line="230" w:lineRule="auto"/>
                    <w:ind w:left="568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备注</w:t>
                  </w:r>
                </w:p>
              </w:tc>
            </w:tr>
          </w:tbl>
          <w:p/>
        </w:tc>
      </w:tr>
    </w:tbl>
    <w:p>
      <w:pPr>
        <w:sectPr>
          <w:footerReference w:type="default" r:id="rId24"/>
          <w:pgSz w:w="11906" w:h="16839"/>
          <w:pgMar w:top="1431" w:right="1413" w:bottom="400" w:left="1413" w:header="0" w:footer="0" w:gutter="0"/>
          <w:pgNumType w:start="18"/>
          <w:cols w:space="708"/>
        </w:sectPr>
      </w:pPr>
    </w:p>
    <w:tbl>
      <w:tblPr>
        <w:tblStyle w:val="TableNormal16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287"/>
        </w:trPr>
        <w:tc>
          <w:tcPr>
            <w:tcW w:w="459" w:type="dxa"/>
            <w:tcBorders>
              <w:bottom w:val="single" w:sz="4" w:space="0" w:color="000000"/>
              <w:right w:val="single" w:sz="2" w:space="0" w:color="000000"/>
            </w:tcBorders>
            <w:textDirection w:val="tbRlV"/>
            <w:vAlign w:val="top"/>
          </w:tcPr>
          <w:p/>
        </w:tc>
        <w:tc>
          <w:tcPr>
            <w:tcW w:w="8605" w:type="dxa"/>
            <w:tcBorders>
              <w:left w:val="single" w:sz="2" w:space="0" w:color="000000"/>
              <w:bottom w:val="single" w:sz="4" w:space="0" w:color="000000"/>
            </w:tcBorders>
            <w:vAlign w:val="top"/>
          </w:tcPr>
          <w:tbl>
            <w:tblPr>
              <w:tblStyle w:val="TableNormal16"/>
              <w:tblW w:w="8378" w:type="dxa"/>
              <w:tblInd w:w="10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52"/>
              <w:gridCol w:w="750"/>
              <w:gridCol w:w="1684"/>
              <w:gridCol w:w="1573"/>
              <w:gridCol w:w="714"/>
              <w:gridCol w:w="1362"/>
              <w:gridCol w:w="1543"/>
            </w:tblGrid>
            <w:tr>
              <w:tblPrEx>
                <w:tblW w:w="8378" w:type="dxa"/>
                <w:tblInd w:w="106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16"/>
              </w:trPr>
              <w:tc>
                <w:tcPr>
                  <w:tcW w:w="752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72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植物</w:t>
                  </w:r>
                </w:p>
                <w:p>
                  <w:pPr>
                    <w:pStyle w:val="TableText"/>
                    <w:spacing w:before="23" w:line="232" w:lineRule="auto"/>
                    <w:ind w:left="175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油加</w:t>
                  </w:r>
                </w:p>
                <w:p>
                  <w:pPr>
                    <w:pStyle w:val="TableText"/>
                    <w:spacing w:before="19" w:line="265" w:lineRule="exact"/>
                    <w:ind w:left="280"/>
                    <w:rPr>
                      <w:sz w:val="20"/>
                      <w:szCs w:val="20"/>
                    </w:rPr>
                  </w:pPr>
                  <w:r>
                    <w:rPr>
                      <w:position w:val="1"/>
                      <w:sz w:val="20"/>
                      <w:szCs w:val="20"/>
                    </w:rPr>
                    <w:t>工</w:t>
                  </w:r>
                </w:p>
              </w:tc>
              <w:tc>
                <w:tcPr>
                  <w:tcW w:w="750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1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3" w:lineRule="exact"/>
                    <w:ind w:left="170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position w:val="4"/>
                      <w:sz w:val="20"/>
                      <w:szCs w:val="20"/>
                    </w:rPr>
                    <w:t>筛分</w:t>
                  </w:r>
                </w:p>
                <w:p>
                  <w:pPr>
                    <w:pStyle w:val="TableText"/>
                    <w:spacing w:line="229" w:lineRule="auto"/>
                    <w:ind w:left="171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工序</w:t>
                  </w: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49" w:line="228" w:lineRule="auto"/>
                    <w:ind w:left="1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进料刮板</w:t>
                  </w:r>
                  <w:r>
                    <w:rPr>
                      <w:spacing w:val="-5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GSS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88" w:line="195" w:lineRule="auto"/>
                    <w:ind w:left="49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GSS</w:t>
                  </w:r>
                  <w:r>
                    <w:rPr>
                      <w:rFonts w:ascii="Times New Roman" w:eastAsia="Times New Roman" w:hAnsi="Times New Roman" w:cs="Times New Roman"/>
                      <w:spacing w:val="9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49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373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压榨区</w:t>
                  </w: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1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335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60" w:line="229" w:lineRule="auto"/>
                    <w:ind w:left="539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下料斗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6" w:line="195" w:lineRule="auto"/>
                    <w:ind w:left="36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LSS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20-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60" w:line="229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2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套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9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335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63" w:line="228" w:lineRule="auto"/>
                    <w:ind w:left="540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吸尘罩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9" w:line="195" w:lineRule="auto"/>
                    <w:ind w:left="36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LSS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20-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63" w:line="229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2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套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32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2" w:line="233" w:lineRule="auto"/>
                    <w:ind w:left="532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磁选器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5" w:lineRule="auto"/>
                    <w:ind w:left="4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TCXT</w:t>
                  </w:r>
                  <w:r>
                    <w:rPr>
                      <w:rFonts w:ascii="Times New Roman" w:eastAsia="Times New Roman" w:hAnsi="Times New Roman" w:cs="Times New Roman"/>
                      <w:spacing w:val="14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1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5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8" w:lineRule="auto"/>
                    <w:ind w:left="326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斗式提升机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3" w:line="274" w:lineRule="exact"/>
                    <w:ind w:left="33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DTG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26/</w:t>
                  </w:r>
                  <w:r>
                    <w:rPr>
                      <w:rFonts w:ascii="Times New Roman" w:eastAsia="Times New Roman" w:hAnsi="Times New Roman" w:cs="Times New Roman"/>
                      <w:spacing w:val="-23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4" w:line="228" w:lineRule="auto"/>
                    <w:ind w:left="320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振动清理筛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89" w:line="197" w:lineRule="auto"/>
                    <w:ind w:left="36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TQLZ</w:t>
                  </w:r>
                  <w:r>
                    <w:rPr>
                      <w:rFonts w:ascii="Times New Roman" w:eastAsia="Times New Roman" w:hAnsi="Times New Roman" w:cs="Times New Roman"/>
                      <w:spacing w:val="11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106" w:type="dxa"/>
                <w:tblLayout w:type="fixed"/>
              </w:tblPrEx>
              <w:trPr>
                <w:trHeight w:val="544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33" w:line="231" w:lineRule="auto"/>
                    <w:ind w:left="739" w:right="213" w:hanging="50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比重分级去石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机</w:t>
                  </w:r>
                </w:p>
              </w:tc>
              <w:tc>
                <w:tcPr>
                  <w:tcW w:w="1573" w:type="dxa"/>
                  <w:tcBorders>
                    <w:bottom w:val="nil"/>
                  </w:tcBorders>
                  <w:vAlign w:val="top"/>
                </w:tcPr>
                <w:p>
                  <w:pPr>
                    <w:spacing w:before="206" w:line="197" w:lineRule="auto"/>
                    <w:ind w:left="37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TQSF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714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68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tcBorders>
                    <w:bottom w:val="nil"/>
                  </w:tcBorders>
                  <w:vAlign w:val="top"/>
                </w:tcPr>
                <w:p>
                  <w:pPr>
                    <w:spacing w:before="140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</w:tbl>
          <w:p>
            <w:pPr>
              <w:spacing w:line="14" w:lineRule="auto"/>
              <w:rPr>
                <w:rFonts w:ascii="Arial"/>
                <w:sz w:val="2"/>
              </w:rPr>
            </w:pPr>
          </w:p>
        </w:tc>
      </w:tr>
    </w:tbl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9" w:lineRule="auto"/>
      </w:pPr>
    </w:p>
    <w:p>
      <w:pPr>
        <w:spacing w:before="81" w:line="185" w:lineRule="auto"/>
        <w:ind w:left="7880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spacing w:val="12"/>
          <w:sz w:val="25"/>
          <w:szCs w:val="25"/>
        </w:rPr>
        <w:t>—</w:t>
      </w:r>
      <w:r>
        <w:rPr>
          <w:rFonts w:ascii="SimSun" w:eastAsia="SimSun" w:hAnsi="SimSun" w:cs="SimSun"/>
          <w:spacing w:val="8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  </w:t>
      </w:r>
      <w:r>
        <w:rPr>
          <w:rFonts w:ascii="SimSun" w:eastAsia="SimSun" w:hAnsi="SimSun" w:cs="SimSun"/>
          <w:spacing w:val="12"/>
          <w:sz w:val="25"/>
          <w:szCs w:val="25"/>
        </w:rPr>
        <w:t>—</w:t>
      </w:r>
    </w:p>
    <w:p>
      <w:pPr>
        <w:spacing w:line="185" w:lineRule="auto"/>
        <w:rPr>
          <w:rFonts w:ascii="SimSun" w:eastAsia="SimSun" w:hAnsi="SimSun" w:cs="SimSun"/>
          <w:sz w:val="25"/>
          <w:szCs w:val="25"/>
        </w:rPr>
        <w:sectPr>
          <w:footerReference w:type="default" r:id="rId25"/>
          <w:type w:val="nextPage"/>
          <w:pgSz w:w="11906" w:h="16839"/>
          <w:pgMar w:top="1431" w:right="1413" w:bottom="400" w:left="1413" w:header="0" w:footer="0" w:gutter="0"/>
          <w:pgNumType w:start="19"/>
          <w:cols w:space="708"/>
          <w:titlePg w:val="0"/>
        </w:sectPr>
      </w:pPr>
    </w:p>
    <w:p>
      <w:pPr>
        <w:spacing w:before="28"/>
      </w:pPr>
      <w:r>
        <w:pict>
          <v:rect id="_x0000_s1028" style="width:0.5pt;height:657.4pt;margin-top:86.53pt;margin-left:518.01pt;mso-position-horizontal-relative:page;mso-position-vertical-relative:page;position:absolute;z-index:251661312" o:allowincell="f" filled="t" fillcolor="black" stroked="f"/>
        </w:pict>
      </w:r>
    </w:p>
    <w:tbl>
      <w:tblPr>
        <w:tblStyle w:val="TableNormal17"/>
        <w:tblW w:w="906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76"/>
        <w:gridCol w:w="747"/>
        <w:gridCol w:w="750"/>
        <w:gridCol w:w="1682"/>
        <w:gridCol w:w="1571"/>
        <w:gridCol w:w="713"/>
        <w:gridCol w:w="1361"/>
        <w:gridCol w:w="1664"/>
      </w:tblGrid>
      <w:tr>
        <w:tblPrEx>
          <w:tblW w:w="906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1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029" style="width:0.5pt;height:657.8pt;margin-top:0.21pt;margin-left:-6.31pt;mso-position-horizontal-relative:right-margin-area;mso-position-vertical-relative:top-margin-area;position:absolute;z-index:251662336" filled="t" fillcolor="black" stroked="f"/>
              </w:pic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top w:val="single" w:sz="6" w:space="0" w:color="000000"/>
            </w:tcBorders>
            <w:vAlign w:val="top"/>
          </w:tcPr>
          <w:p>
            <w:pPr>
              <w:pStyle w:val="TableText"/>
              <w:spacing w:before="65" w:line="228" w:lineRule="auto"/>
              <w:ind w:left="42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离心风机</w:t>
            </w:r>
          </w:p>
        </w:tc>
        <w:tc>
          <w:tcPr>
            <w:tcW w:w="1571" w:type="dxa"/>
            <w:tcBorders>
              <w:top w:val="single" w:sz="6" w:space="0" w:color="000000"/>
            </w:tcBorders>
            <w:vAlign w:val="top"/>
          </w:tcPr>
          <w:p>
            <w:pPr>
              <w:spacing w:before="102" w:line="195" w:lineRule="auto"/>
              <w:ind w:left="3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4-72№5A</w:t>
            </w:r>
          </w:p>
        </w:tc>
        <w:tc>
          <w:tcPr>
            <w:tcW w:w="713" w:type="dxa"/>
            <w:tcBorders>
              <w:top w:val="single" w:sz="6" w:space="0" w:color="000000"/>
            </w:tcBorders>
            <w:vAlign w:val="top"/>
          </w:tcPr>
          <w:p>
            <w:pPr>
              <w:pStyle w:val="TableText"/>
              <w:spacing w:before="65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 w:val="restart"/>
            <w:tcBorders>
              <w:top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35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2" w:line="229" w:lineRule="auto"/>
              <w:ind w:left="5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闭风器</w:t>
            </w:r>
          </w:p>
        </w:tc>
        <w:tc>
          <w:tcPr>
            <w:tcW w:w="1571" w:type="dxa"/>
            <w:vAlign w:val="top"/>
          </w:tcPr>
          <w:p>
            <w:pPr>
              <w:spacing w:before="87" w:line="195" w:lineRule="auto"/>
              <w:ind w:left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CFY-9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1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1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2" w:line="229" w:lineRule="auto"/>
              <w:ind w:left="53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卸料器</w:t>
            </w:r>
          </w:p>
        </w:tc>
        <w:tc>
          <w:tcPr>
            <w:tcW w:w="1571" w:type="dxa"/>
            <w:vAlign w:val="top"/>
          </w:tcPr>
          <w:p>
            <w:pPr>
              <w:spacing w:before="21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2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1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2" w:line="228" w:lineRule="auto"/>
              <w:ind w:left="3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斗式提升机</w:t>
            </w:r>
          </w:p>
        </w:tc>
        <w:tc>
          <w:tcPr>
            <w:tcW w:w="1571" w:type="dxa"/>
            <w:vAlign w:val="top"/>
          </w:tcPr>
          <w:p>
            <w:pPr>
              <w:spacing w:before="24" w:line="274" w:lineRule="exact"/>
              <w:ind w:left="3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DTG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0"/>
                <w:szCs w:val="20"/>
              </w:rPr>
              <w:t>26/</w:t>
            </w:r>
            <w:r>
              <w:rPr>
                <w:rFonts w:ascii="Times New Roman" w:eastAsia="Times New Roman" w:hAnsi="Times New Roman" w:cs="Times New Roman"/>
                <w:spacing w:val="-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0"/>
                <w:szCs w:val="20"/>
              </w:rPr>
              <w:t>11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2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3" w:line="228" w:lineRule="auto"/>
              <w:ind w:left="36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二次清理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3" w:line="228" w:lineRule="auto"/>
              <w:ind w:left="31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振动清理筛</w:t>
            </w:r>
          </w:p>
        </w:tc>
        <w:tc>
          <w:tcPr>
            <w:tcW w:w="1571" w:type="dxa"/>
            <w:vAlign w:val="top"/>
          </w:tcPr>
          <w:p>
            <w:pPr>
              <w:spacing w:before="90" w:line="197" w:lineRule="auto"/>
              <w:ind w:left="4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TQLZ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>63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2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3" w:line="228" w:lineRule="auto"/>
              <w:ind w:left="36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二次清理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2" w:line="228" w:lineRule="auto"/>
              <w:ind w:left="21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二次清理风网</w:t>
            </w:r>
          </w:p>
        </w:tc>
        <w:tc>
          <w:tcPr>
            <w:tcW w:w="1571" w:type="dxa"/>
            <w:vAlign w:val="top"/>
          </w:tcPr>
          <w:p>
            <w:pPr>
              <w:spacing w:before="23" w:line="275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2" w:line="229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套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2" w:line="228" w:lineRule="auto"/>
              <w:ind w:left="36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二次清理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5" w:line="228" w:lineRule="auto"/>
              <w:ind w:left="31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旋风除尘器</w:t>
            </w:r>
          </w:p>
        </w:tc>
        <w:tc>
          <w:tcPr>
            <w:tcW w:w="1571" w:type="dxa"/>
            <w:vAlign w:val="top"/>
          </w:tcPr>
          <w:p>
            <w:pPr>
              <w:spacing w:before="24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4" w:line="231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4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4" w:lineRule="exact"/>
              <w:ind w:left="166"/>
              <w:rPr>
                <w:sz w:val="20"/>
                <w:szCs w:val="20"/>
              </w:rPr>
            </w:pPr>
            <w:r>
              <w:rPr>
                <w:spacing w:val="4"/>
                <w:position w:val="4"/>
                <w:sz w:val="20"/>
                <w:szCs w:val="20"/>
              </w:rPr>
              <w:t>压榨</w:t>
            </w:r>
          </w:p>
          <w:p>
            <w:pPr>
              <w:pStyle w:val="TableText"/>
              <w:spacing w:line="229" w:lineRule="auto"/>
              <w:ind w:left="16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工序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5" w:line="228" w:lineRule="auto"/>
              <w:ind w:left="3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斗式提升机</w:t>
            </w:r>
          </w:p>
        </w:tc>
        <w:tc>
          <w:tcPr>
            <w:tcW w:w="1571" w:type="dxa"/>
            <w:vAlign w:val="top"/>
          </w:tcPr>
          <w:p>
            <w:pPr>
              <w:spacing w:before="25" w:line="274" w:lineRule="exact"/>
              <w:ind w:left="3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DTG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26/</w:t>
            </w:r>
            <w:r>
              <w:rPr>
                <w:rFonts w:ascii="Times New Roman" w:eastAsia="Times New Roman" w:hAnsi="Times New Roman" w:cs="Times New Roman"/>
                <w:spacing w:val="-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18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5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5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6" w:line="228" w:lineRule="auto"/>
              <w:ind w:left="42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分料绞龙</w:t>
            </w:r>
          </w:p>
        </w:tc>
        <w:tc>
          <w:tcPr>
            <w:tcW w:w="1571" w:type="dxa"/>
            <w:vAlign w:val="top"/>
          </w:tcPr>
          <w:p>
            <w:pPr>
              <w:spacing w:before="92" w:line="195" w:lineRule="auto"/>
              <w:ind w:left="5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LSS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6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5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5" w:line="228" w:lineRule="auto"/>
              <w:ind w:left="21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炒籽机存料斗</w:t>
            </w:r>
          </w:p>
        </w:tc>
        <w:tc>
          <w:tcPr>
            <w:tcW w:w="1571" w:type="dxa"/>
            <w:vAlign w:val="top"/>
          </w:tcPr>
          <w:p>
            <w:pPr>
              <w:spacing w:before="27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6" w:line="228" w:lineRule="auto"/>
              <w:ind w:left="17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个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7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5" w:line="228" w:lineRule="auto"/>
              <w:ind w:left="33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圆筒炒籽机</w:t>
            </w:r>
          </w:p>
        </w:tc>
        <w:tc>
          <w:tcPr>
            <w:tcW w:w="1571" w:type="dxa"/>
            <w:vAlign w:val="top"/>
          </w:tcPr>
          <w:p>
            <w:pPr>
              <w:spacing w:before="27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5" w:line="231" w:lineRule="auto"/>
              <w:ind w:left="17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5" w:line="231" w:lineRule="auto"/>
              <w:ind w:left="49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电加热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6" w:line="228" w:lineRule="auto"/>
              <w:ind w:left="21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炒籽后存料斗</w:t>
            </w:r>
          </w:p>
        </w:tc>
        <w:tc>
          <w:tcPr>
            <w:tcW w:w="1571" w:type="dxa"/>
            <w:vAlign w:val="top"/>
          </w:tcPr>
          <w:p>
            <w:pPr>
              <w:spacing w:before="27" w:line="275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6" w:line="228" w:lineRule="auto"/>
              <w:ind w:left="17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个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7" w:line="275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8" w:line="228" w:lineRule="auto"/>
              <w:ind w:left="44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回饼绞龙</w:t>
            </w:r>
          </w:p>
        </w:tc>
        <w:tc>
          <w:tcPr>
            <w:tcW w:w="1571" w:type="dxa"/>
            <w:vAlign w:val="top"/>
          </w:tcPr>
          <w:p>
            <w:pPr>
              <w:spacing w:before="95" w:line="195" w:lineRule="auto"/>
              <w:ind w:left="5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LSS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8" w:line="228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58" w:line="228" w:lineRule="auto"/>
              <w:ind w:left="46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打棒型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59" w:line="228" w:lineRule="auto"/>
              <w:ind w:left="31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搅拌喂料锅</w:t>
            </w:r>
          </w:p>
        </w:tc>
        <w:tc>
          <w:tcPr>
            <w:tcW w:w="1571" w:type="dxa"/>
            <w:vAlign w:val="top"/>
          </w:tcPr>
          <w:p>
            <w:pPr>
              <w:spacing w:before="95" w:line="195" w:lineRule="auto"/>
              <w:ind w:left="5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Φ100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59" w:line="228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9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5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175" w:line="228" w:lineRule="auto"/>
              <w:ind w:left="52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立绞龙</w:t>
            </w:r>
          </w:p>
        </w:tc>
        <w:tc>
          <w:tcPr>
            <w:tcW w:w="1571" w:type="dxa"/>
            <w:vAlign w:val="top"/>
          </w:tcPr>
          <w:p>
            <w:pPr>
              <w:spacing w:before="212" w:line="195" w:lineRule="auto"/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SLS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174" w:line="231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0" w:line="230" w:lineRule="auto"/>
              <w:ind w:left="672" w:right="255" w:hanging="52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输送油渣饼回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榨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0" w:line="228" w:lineRule="auto"/>
              <w:ind w:left="21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渣饼分料绞龙</w:t>
            </w:r>
          </w:p>
        </w:tc>
        <w:tc>
          <w:tcPr>
            <w:tcW w:w="1571" w:type="dxa"/>
            <w:vAlign w:val="top"/>
          </w:tcPr>
          <w:p>
            <w:pPr>
              <w:spacing w:before="95" w:line="195" w:lineRule="auto"/>
              <w:ind w:left="5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LSS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0" w:line="228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29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1364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/>
              <w:ind w:left="737" w:right="214" w:hanging="52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气旋混动喷淋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塔</w:t>
            </w:r>
          </w:p>
        </w:tc>
        <w:tc>
          <w:tcPr>
            <w:tcW w:w="1571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57" w:line="195" w:lineRule="auto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71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9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套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2" w:line="245" w:lineRule="auto"/>
              <w:ind w:left="149" w:right="255" w:firstLine="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喷淋水溶液，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吸收、消化来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自炒籽机工作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过程中产生的</w:t>
            </w:r>
          </w:p>
          <w:p>
            <w:pPr>
              <w:pStyle w:val="TableText"/>
              <w:spacing w:before="26" w:line="207" w:lineRule="auto"/>
              <w:ind w:left="35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焙炒废气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3" w:line="225" w:lineRule="auto"/>
              <w:ind w:left="32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螺旋榨油机</w:t>
            </w:r>
          </w:p>
        </w:tc>
        <w:tc>
          <w:tcPr>
            <w:tcW w:w="1571" w:type="dxa"/>
            <w:vAlign w:val="top"/>
          </w:tcPr>
          <w:p>
            <w:pPr>
              <w:spacing w:before="99" w:line="195" w:lineRule="auto"/>
              <w:ind w:left="3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YZYX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120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3" w:line="225" w:lineRule="auto"/>
              <w:ind w:left="14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2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3" w:line="225" w:lineRule="auto"/>
              <w:ind w:left="2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冷榨分料绞龙</w:t>
            </w:r>
          </w:p>
        </w:tc>
        <w:tc>
          <w:tcPr>
            <w:tcW w:w="1571" w:type="dxa"/>
            <w:vAlign w:val="top"/>
          </w:tcPr>
          <w:p>
            <w:pPr>
              <w:spacing w:before="98" w:line="195" w:lineRule="auto"/>
              <w:ind w:left="5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LSS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3" w:line="225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2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2" w:line="225" w:lineRule="auto"/>
              <w:ind w:left="31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冷榨存料斗</w:t>
            </w:r>
          </w:p>
        </w:tc>
        <w:tc>
          <w:tcPr>
            <w:tcW w:w="1571" w:type="dxa"/>
            <w:vAlign w:val="top"/>
          </w:tcPr>
          <w:p>
            <w:pPr>
              <w:spacing w:before="31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2" w:line="225" w:lineRule="auto"/>
              <w:ind w:left="18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个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1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3" w:line="225" w:lineRule="auto"/>
              <w:ind w:left="21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埋刮板输送机</w:t>
            </w:r>
          </w:p>
        </w:tc>
        <w:tc>
          <w:tcPr>
            <w:tcW w:w="1571" w:type="dxa"/>
            <w:vAlign w:val="top"/>
          </w:tcPr>
          <w:p>
            <w:pPr>
              <w:spacing w:before="101" w:line="195" w:lineRule="auto"/>
              <w:ind w:left="4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GSL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3" w:line="225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4" w:line="273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2" w:line="226" w:lineRule="auto"/>
              <w:ind w:left="32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水平刮板机</w:t>
            </w:r>
          </w:p>
        </w:tc>
        <w:tc>
          <w:tcPr>
            <w:tcW w:w="1571" w:type="dxa"/>
            <w:vAlign w:val="top"/>
          </w:tcPr>
          <w:p>
            <w:pPr>
              <w:spacing w:before="100" w:line="195" w:lineRule="auto"/>
              <w:ind w:left="4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2" w:line="226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4" w:line="273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2" w:line="226" w:lineRule="auto"/>
              <w:ind w:left="21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油渣分离刮板</w:t>
            </w:r>
          </w:p>
        </w:tc>
        <w:tc>
          <w:tcPr>
            <w:tcW w:w="1571" w:type="dxa"/>
            <w:vAlign w:val="top"/>
          </w:tcPr>
          <w:p>
            <w:pPr>
              <w:spacing w:before="100" w:line="195" w:lineRule="auto"/>
              <w:ind w:left="4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YGSS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>16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2" w:line="226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3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52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澄油箱</w:t>
            </w:r>
          </w:p>
        </w:tc>
        <w:tc>
          <w:tcPr>
            <w:tcW w:w="1571" w:type="dxa"/>
            <w:vAlign w:val="top"/>
          </w:tcPr>
          <w:p>
            <w:pPr>
              <w:spacing w:before="100" w:line="195" w:lineRule="auto"/>
              <w:ind w:left="1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YCYX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320×80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3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6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3" w:line="224" w:lineRule="auto"/>
              <w:ind w:left="53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溢流箱</w:t>
            </w:r>
          </w:p>
        </w:tc>
        <w:tc>
          <w:tcPr>
            <w:tcW w:w="1571" w:type="dxa"/>
            <w:vAlign w:val="top"/>
          </w:tcPr>
          <w:p>
            <w:pPr>
              <w:spacing w:before="33" w:line="272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3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3" w:line="272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53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毛油箱</w:t>
            </w:r>
          </w:p>
        </w:tc>
        <w:tc>
          <w:tcPr>
            <w:tcW w:w="1571" w:type="dxa"/>
            <w:vAlign w:val="top"/>
          </w:tcPr>
          <w:p>
            <w:pPr>
              <w:spacing w:before="33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3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</w:tbl>
    <w:p>
      <w:pPr>
        <w:sectPr>
          <w:footerReference w:type="default" r:id="rId26"/>
          <w:pgSz w:w="11906" w:h="16839"/>
          <w:pgMar w:top="1431" w:right="1413" w:bottom="953" w:left="1413" w:header="0" w:footer="703" w:gutter="0"/>
          <w:pgNumType w:start="20"/>
          <w:cols w:space="708"/>
        </w:sectPr>
      </w:pPr>
    </w:p>
    <w:tbl>
      <w:tblPr>
        <w:tblStyle w:val="TableNormal18"/>
        <w:tblW w:w="906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76"/>
        <w:gridCol w:w="747"/>
        <w:gridCol w:w="750"/>
        <w:gridCol w:w="1682"/>
        <w:gridCol w:w="1571"/>
        <w:gridCol w:w="713"/>
        <w:gridCol w:w="1361"/>
        <w:gridCol w:w="1664"/>
      </w:tblGrid>
      <w:tr>
        <w:tblPrEx>
          <w:tblW w:w="906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6"/>
        </w:trPr>
        <w:tc>
          <w:tcPr>
            <w:tcW w:w="576" w:type="dxa"/>
            <w:vMerge w:val="restart"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3" w:lineRule="auto"/>
              <w:ind w:left="42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过滤油泵</w:t>
            </w:r>
          </w:p>
        </w:tc>
        <w:tc>
          <w:tcPr>
            <w:tcW w:w="1571" w:type="dxa"/>
            <w:vAlign w:val="top"/>
          </w:tcPr>
          <w:p>
            <w:pPr>
              <w:spacing w:before="102" w:line="195" w:lineRule="auto"/>
              <w:ind w:left="3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KCB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83.3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3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5" w:line="270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33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叶片过滤机</w:t>
            </w:r>
          </w:p>
        </w:tc>
        <w:tc>
          <w:tcPr>
            <w:tcW w:w="1571" w:type="dxa"/>
            <w:vAlign w:val="top"/>
          </w:tcPr>
          <w:p>
            <w:pPr>
              <w:spacing w:before="102" w:line="195" w:lineRule="auto"/>
              <w:ind w:left="5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LYL-8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6" w:line="271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31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板框过滤机</w:t>
            </w:r>
          </w:p>
        </w:tc>
        <w:tc>
          <w:tcPr>
            <w:tcW w:w="1571" w:type="dxa"/>
            <w:vAlign w:val="top"/>
          </w:tcPr>
          <w:p>
            <w:pPr>
              <w:spacing w:before="35" w:line="272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5" w:line="272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6" w:line="222" w:lineRule="auto"/>
              <w:ind w:left="53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毛油泵</w:t>
            </w:r>
          </w:p>
        </w:tc>
        <w:tc>
          <w:tcPr>
            <w:tcW w:w="1571" w:type="dxa"/>
            <w:vAlign w:val="top"/>
          </w:tcPr>
          <w:p>
            <w:pPr>
              <w:spacing w:before="102" w:line="195" w:lineRule="auto"/>
              <w:ind w:left="3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KCB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83.3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6" w:line="222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5" w:line="272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5" w:line="223" w:lineRule="auto"/>
              <w:ind w:left="53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毛油罐</w:t>
            </w:r>
          </w:p>
        </w:tc>
        <w:tc>
          <w:tcPr>
            <w:tcW w:w="1571" w:type="dxa"/>
            <w:vAlign w:val="top"/>
          </w:tcPr>
          <w:p>
            <w:pPr>
              <w:spacing w:before="101" w:line="195" w:lineRule="auto"/>
              <w:ind w:left="3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LYG-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140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5" w:line="223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5" w:line="272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5" w:line="223" w:lineRule="auto"/>
              <w:ind w:left="42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输送油泵</w:t>
            </w:r>
          </w:p>
        </w:tc>
        <w:tc>
          <w:tcPr>
            <w:tcW w:w="1571" w:type="dxa"/>
            <w:vAlign w:val="top"/>
          </w:tcPr>
          <w:p>
            <w:pPr>
              <w:spacing w:before="101" w:line="195" w:lineRule="auto"/>
              <w:ind w:left="3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KCB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83.3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5" w:line="223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4" w:line="273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5" w:line="223" w:lineRule="auto"/>
              <w:ind w:left="53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空压机</w:t>
            </w:r>
          </w:p>
        </w:tc>
        <w:tc>
          <w:tcPr>
            <w:tcW w:w="1571" w:type="dxa"/>
            <w:vAlign w:val="top"/>
          </w:tcPr>
          <w:p>
            <w:pPr>
              <w:spacing w:before="36" w:line="271" w:lineRule="exact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FBW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0"/>
                <w:szCs w:val="20"/>
              </w:rPr>
              <w:t>-2.0/8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5" w:line="223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36" w:line="271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1" w:lineRule="exact"/>
              <w:ind w:left="165"/>
              <w:rPr>
                <w:sz w:val="20"/>
                <w:szCs w:val="20"/>
              </w:rPr>
            </w:pPr>
            <w:r>
              <w:rPr>
                <w:spacing w:val="4"/>
                <w:position w:val="4"/>
                <w:sz w:val="20"/>
                <w:szCs w:val="20"/>
              </w:rPr>
              <w:t>精炼</w:t>
            </w:r>
          </w:p>
          <w:p>
            <w:pPr>
              <w:pStyle w:val="TableText"/>
              <w:spacing w:line="229" w:lineRule="auto"/>
              <w:ind w:left="16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工序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42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高位水箱</w:t>
            </w:r>
          </w:p>
        </w:tc>
        <w:tc>
          <w:tcPr>
            <w:tcW w:w="1571" w:type="dxa"/>
            <w:vAlign w:val="top"/>
          </w:tcPr>
          <w:p>
            <w:pPr>
              <w:spacing w:before="36" w:line="271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 w:val="restart"/>
            <w:tcBorders>
              <w:bottom w:val="nil"/>
            </w:tcBorders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8" w:lineRule="auto"/>
              <w:ind w:left="37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精炼区</w:t>
            </w: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64" w:line="224" w:lineRule="auto"/>
              <w:ind w:left="49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电加热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1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64" w:line="224" w:lineRule="auto"/>
              <w:ind w:left="42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高位碱箱</w:t>
            </w:r>
          </w:p>
        </w:tc>
        <w:tc>
          <w:tcPr>
            <w:tcW w:w="1571" w:type="dxa"/>
            <w:vAlign w:val="top"/>
          </w:tcPr>
          <w:p>
            <w:pPr>
              <w:spacing w:before="35" w:line="272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64" w:line="224" w:lineRule="auto"/>
              <w:ind w:left="19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64" w:line="224" w:lineRule="auto"/>
              <w:ind w:left="49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电加热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27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47" w:line="204" w:lineRule="auto"/>
              <w:ind w:left="52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炼油锅</w:t>
            </w:r>
          </w:p>
        </w:tc>
        <w:tc>
          <w:tcPr>
            <w:tcW w:w="1571" w:type="dxa"/>
            <w:vAlign w:val="top"/>
          </w:tcPr>
          <w:p>
            <w:pPr>
              <w:spacing w:before="83" w:line="193" w:lineRule="auto"/>
              <w:ind w:left="4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LYL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140</w:t>
            </w:r>
          </w:p>
        </w:tc>
        <w:tc>
          <w:tcPr>
            <w:tcW w:w="713" w:type="dxa"/>
            <w:vAlign w:val="top"/>
          </w:tcPr>
          <w:p>
            <w:pPr>
              <w:pStyle w:val="TableText"/>
              <w:spacing w:before="47" w:line="204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台</w:t>
            </w:r>
          </w:p>
        </w:tc>
        <w:tc>
          <w:tcPr>
            <w:tcW w:w="136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right w:val="single" w:sz="6" w:space="0" w:color="000000"/>
            </w:tcBorders>
            <w:vAlign w:val="top"/>
          </w:tcPr>
          <w:p>
            <w:pPr>
              <w:spacing w:before="16" w:line="252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32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7" w:type="dxa"/>
            <w:vMerge/>
            <w:tcBorders>
              <w:top w:val="nil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/>
            <w:tcBorders>
              <w:top w:val="nil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2" w:type="dxa"/>
            <w:tcBorders>
              <w:bottom w:val="single" w:sz="6" w:space="0" w:color="000000"/>
            </w:tcBorders>
            <w:vAlign w:val="top"/>
          </w:tcPr>
          <w:p>
            <w:pPr>
              <w:pStyle w:val="TableText"/>
              <w:spacing w:before="63" w:line="228" w:lineRule="auto"/>
              <w:ind w:left="53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油脚箱</w:t>
            </w:r>
          </w:p>
        </w:tc>
        <w:tc>
          <w:tcPr>
            <w:tcW w:w="1571" w:type="dxa"/>
            <w:tcBorders>
              <w:bottom w:val="single" w:sz="6" w:space="0" w:color="000000"/>
            </w:tcBorders>
            <w:vAlign w:val="top"/>
          </w:tcPr>
          <w:p>
            <w:pPr>
              <w:spacing w:before="35" w:line="274" w:lineRule="exact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713" w:type="dxa"/>
            <w:tcBorders>
              <w:bottom w:val="single" w:sz="6" w:space="0" w:color="000000"/>
            </w:tcBorders>
            <w:vAlign w:val="top"/>
          </w:tcPr>
          <w:p>
            <w:pPr>
              <w:pStyle w:val="TableText"/>
              <w:spacing w:before="64" w:line="228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个</w:t>
            </w:r>
          </w:p>
        </w:tc>
        <w:tc>
          <w:tcPr>
            <w:tcW w:w="1361" w:type="dxa"/>
            <w:vMerge/>
            <w:tcBorders>
              <w:top w:val="nil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35" w:line="274" w:lineRule="exact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</w:tr>
    </w:tbl>
    <w:p>
      <w:pPr>
        <w:pStyle w:val="BodyText"/>
      </w:pPr>
    </w:p>
    <w:p>
      <w:pPr>
        <w:sectPr>
          <w:footerReference w:type="default" r:id="rId27"/>
          <w:type w:val="nextPage"/>
          <w:pgSz w:w="11906" w:h="16839"/>
          <w:pgMar w:top="1431" w:right="1413" w:bottom="953" w:left="1413" w:header="0" w:footer="703" w:gutter="0"/>
          <w:pgNumType w:start="21"/>
          <w:cols w:space="708"/>
          <w:titlePg w:val="0"/>
        </w:sectPr>
      </w:pPr>
    </w:p>
    <w:tbl>
      <w:tblPr>
        <w:tblStyle w:val="TableNormal19"/>
        <w:tblW w:w="9064" w:type="dxa"/>
        <w:tblInd w:w="7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9064"/>
      </w:tblGrid>
      <w:tr>
        <w:tblPrEx>
          <w:tblW w:w="9064" w:type="dxa"/>
          <w:tblInd w:w="7" w:type="dxa"/>
          <w:tbl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074"/>
        </w:trPr>
        <w:tc>
          <w:tcPr>
            <w:tcW w:w="9064" w:type="dxa"/>
            <w:vAlign w:val="top"/>
          </w:tcPr>
          <w:p>
            <w:pPr>
              <w:spacing w:line="104" w:lineRule="auto"/>
              <w:rPr>
                <w:rFonts w:ascii="Arial"/>
                <w:sz w:val="2"/>
              </w:rPr>
            </w:pPr>
            <w:r>
              <w:pict>
                <v:rect id="_x0000_s1030" style="width:0.5pt;height:652.8pt;margin-top:0.46pt;margin-left:-430.46pt;mso-position-horizontal-relative:right-margin-area;mso-position-vertical-relative:top-margin-area;position:absolute;z-index:251663360" filled="t" fillcolor="black" stroked="f"/>
              </w:pict>
            </w:r>
          </w:p>
          <w:tbl>
            <w:tblPr>
              <w:tblStyle w:val="TableNormal19"/>
              <w:tblW w:w="8378" w:type="dxa"/>
              <w:tblInd w:w="56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52"/>
              <w:gridCol w:w="750"/>
              <w:gridCol w:w="1684"/>
              <w:gridCol w:w="1573"/>
              <w:gridCol w:w="714"/>
              <w:gridCol w:w="1362"/>
              <w:gridCol w:w="1543"/>
            </w:tblGrid>
            <w:tr>
              <w:tblPrEx>
                <w:tblW w:w="8378" w:type="dxa"/>
                <w:tblInd w:w="56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26"/>
              </w:trPr>
              <w:tc>
                <w:tcPr>
                  <w:tcW w:w="752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60" w:line="228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油脚泵</w:t>
                  </w:r>
                </w:p>
              </w:tc>
              <w:tc>
                <w:tcPr>
                  <w:tcW w:w="1573" w:type="dxa"/>
                  <w:tcBorders>
                    <w:top w:val="nil"/>
                  </w:tcBorders>
                  <w:vAlign w:val="top"/>
                </w:tcPr>
                <w:p>
                  <w:pPr>
                    <w:spacing w:before="97" w:line="195" w:lineRule="auto"/>
                    <w:ind w:left="41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KCB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714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60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 w:val="restart"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</w:tcBorders>
                  <w:vAlign w:val="top"/>
                </w:tcPr>
                <w:p>
                  <w:pPr>
                    <w:spacing w:before="30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6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1" w:line="228" w:lineRule="auto"/>
                    <w:ind w:left="533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皂脚锅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87" w:line="195" w:lineRule="auto"/>
                    <w:ind w:left="43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LYL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1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51" w:line="232" w:lineRule="auto"/>
                    <w:ind w:left="487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sz w:val="20"/>
                      <w:szCs w:val="20"/>
                    </w:rPr>
                    <w:t>电加热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6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2" w:line="228" w:lineRule="auto"/>
                    <w:ind w:left="32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皂脚输出泵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88" w:line="195" w:lineRule="auto"/>
                    <w:ind w:left="41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KCB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2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1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8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1" w:lineRule="exact"/>
                    <w:ind w:left="171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position w:val="4"/>
                      <w:sz w:val="20"/>
                      <w:szCs w:val="20"/>
                    </w:rPr>
                    <w:t>真空</w:t>
                  </w:r>
                </w:p>
                <w:p>
                  <w:pPr>
                    <w:pStyle w:val="TableText"/>
                    <w:spacing w:line="228" w:lineRule="auto"/>
                    <w:ind w:left="169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脱水</w:t>
                  </w:r>
                </w:p>
                <w:p>
                  <w:pPr>
                    <w:pStyle w:val="TableText"/>
                    <w:spacing w:before="23" w:line="230" w:lineRule="auto"/>
                    <w:ind w:left="171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工序</w:t>
                  </w: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8" w:lineRule="auto"/>
                    <w:ind w:left="323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真空脱水锅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1" w:line="195" w:lineRule="auto"/>
                    <w:ind w:left="4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LYG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2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pStyle w:val="TableText"/>
                    <w:spacing w:before="53" w:line="232" w:lineRule="auto"/>
                    <w:ind w:left="487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sz w:val="20"/>
                      <w:szCs w:val="20"/>
                    </w:rPr>
                    <w:t>电加热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8" w:lineRule="auto"/>
                    <w:ind w:left="531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捕集器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4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2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6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2" w:line="228" w:lineRule="auto"/>
                    <w:ind w:left="539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收集罐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3" w:line="275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1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5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9" w:lineRule="auto"/>
                    <w:ind w:left="430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活性炭箱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4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8" w:lineRule="auto"/>
                    <w:ind w:left="533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脱苦泵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5" w:lineRule="auto"/>
                    <w:ind w:left="13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GBK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40-25-</w:t>
                  </w:r>
                  <w:r>
                    <w:rPr>
                      <w:rFonts w:ascii="Times New Roman" w:eastAsia="Times New Roman" w:hAnsi="Times New Roman" w:cs="Times New Roman"/>
                      <w:spacing w:val="-2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4" w:line="228" w:lineRule="auto"/>
                    <w:ind w:left="33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叶片过滤机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5" w:lineRule="auto"/>
                    <w:ind w:left="50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LYL-8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30" w:lineRule="auto"/>
                    <w:ind w:left="32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安全过滤器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5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31" w:lineRule="auto"/>
                    <w:ind w:left="17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5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9" w:lineRule="auto"/>
                    <w:ind w:left="219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安全过滤油箱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5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5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8" w:lineRule="auto"/>
                    <w:ind w:left="42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齿轮油泵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1" w:line="195" w:lineRule="auto"/>
                    <w:ind w:left="38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KCB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29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2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套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5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8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真空泵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7" w:lineRule="auto"/>
                    <w:ind w:left="23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QSWJ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-3-</w:t>
                  </w:r>
                  <w:r>
                    <w:rPr>
                      <w:rFonts w:ascii="Times New Roman" w:eastAsia="Times New Roman" w:hAnsi="Times New Roman" w:cs="Times New Roman"/>
                      <w:spacing w:val="-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5" w:line="229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2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套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8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74" w:lineRule="exact"/>
                    <w:ind w:left="173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4"/>
                      <w:sz w:val="20"/>
                      <w:szCs w:val="20"/>
                    </w:rPr>
                    <w:t>冬化</w:t>
                  </w:r>
                </w:p>
                <w:p>
                  <w:pPr>
                    <w:pStyle w:val="TableText"/>
                    <w:spacing w:line="229" w:lineRule="auto"/>
                    <w:ind w:left="173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系统</w:t>
                  </w: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8" w:lineRule="auto"/>
                    <w:ind w:left="53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结晶罐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5" w:lineRule="auto"/>
                    <w:ind w:left="3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YJJG</w:t>
                  </w:r>
                  <w:r>
                    <w:rPr>
                      <w:rFonts w:ascii="Times New Roman" w:eastAsia="Times New Roman" w:hAnsi="Times New Roman" w:cs="Times New Roman"/>
                      <w:spacing w:val="11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79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4" w:line="228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螺杆泵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0" w:line="195" w:lineRule="auto"/>
                    <w:ind w:left="52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G30-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3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6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3" w:line="228" w:lineRule="auto"/>
                    <w:ind w:left="216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板框式过滤机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5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3" w:line="231" w:lineRule="auto"/>
                    <w:ind w:left="17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5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4" w:line="229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浊油箱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6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6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27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37" w:line="212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净油箱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6" w:line="261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37" w:line="212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6" w:line="261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8" w:lineRule="auto"/>
                    <w:ind w:left="42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齿轮油泵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91" w:line="195" w:lineRule="auto"/>
                    <w:ind w:left="38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KCB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5" w:line="231" w:lineRule="auto"/>
                    <w:ind w:left="17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Align w:val="top"/>
                </w:tcPr>
                <w:p>
                  <w:pPr>
                    <w:spacing w:before="24" w:line="274" w:lineRule="exact"/>
                    <w:ind w:left="7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4" w:line="228" w:lineRule="auto"/>
                    <w:ind w:left="42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冷冻机组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pStyle w:val="TableText"/>
                    <w:spacing w:before="54" w:line="233" w:lineRule="auto"/>
                    <w:ind w:left="32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HRS</w:t>
                  </w:r>
                  <w:r>
                    <w:rPr>
                      <w:spacing w:val="9"/>
                      <w:sz w:val="20"/>
                      <w:szCs w:val="20"/>
                    </w:rPr>
                    <w:t>－</w:t>
                  </w:r>
                  <w:r>
                    <w:rPr>
                      <w:rFonts w:ascii="Times New Roman" w:eastAsia="Times New Roman" w:hAnsi="Times New Roman" w:cs="Times New Roman"/>
                      <w:spacing w:val="9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5" w:line="229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12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套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254"/>
                    <w:ind w:left="670" w:right="142" w:hanging="524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使用环保型冷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媒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17"/>
              </w:trPr>
              <w:tc>
                <w:tcPr>
                  <w:tcW w:w="75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55" w:line="228" w:lineRule="auto"/>
                    <w:ind w:left="217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冷冻液循环箱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26" w:line="274" w:lineRule="exact"/>
                    <w:ind w:left="75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54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Merge/>
                  <w:tcBorders>
                    <w:top w:val="nil"/>
                    <w:bottom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349"/>
              </w:trPr>
              <w:tc>
                <w:tcPr>
                  <w:tcW w:w="752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50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4" w:type="dxa"/>
                  <w:vAlign w:val="top"/>
                </w:tcPr>
                <w:p>
                  <w:pPr>
                    <w:pStyle w:val="TableText"/>
                    <w:spacing w:before="69" w:line="228" w:lineRule="auto"/>
                    <w:ind w:left="217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冷冻液循环泵</w:t>
                  </w:r>
                </w:p>
              </w:tc>
              <w:tc>
                <w:tcPr>
                  <w:tcW w:w="1573" w:type="dxa"/>
                  <w:vAlign w:val="top"/>
                </w:tcPr>
                <w:p>
                  <w:pPr>
                    <w:spacing w:before="40" w:line="274" w:lineRule="exact"/>
                    <w:ind w:left="32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TD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position w:val="1"/>
                      <w:sz w:val="20"/>
                      <w:szCs w:val="20"/>
                    </w:rPr>
                    <w:t>50-</w:t>
                  </w:r>
                  <w:r>
                    <w:rPr>
                      <w:rFonts w:ascii="Times New Roman" w:eastAsia="Times New Roman" w:hAnsi="Times New Roman" w:cs="Times New Roman"/>
                      <w:spacing w:val="-21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position w:val="1"/>
                      <w:sz w:val="20"/>
                      <w:szCs w:val="20"/>
                    </w:rPr>
                    <w:t>18/2</w:t>
                  </w:r>
                </w:p>
              </w:tc>
              <w:tc>
                <w:tcPr>
                  <w:tcW w:w="714" w:type="dxa"/>
                  <w:vAlign w:val="top"/>
                </w:tcPr>
                <w:p>
                  <w:pPr>
                    <w:pStyle w:val="TableText"/>
                    <w:spacing w:before="68" w:line="231" w:lineRule="auto"/>
                    <w:ind w:left="19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  <w:szCs w:val="20"/>
                    </w:rPr>
                    <w:t>台</w:t>
                  </w:r>
                </w:p>
              </w:tc>
              <w:tc>
                <w:tcPr>
                  <w:tcW w:w="1362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3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pStyle w:val="TableText"/>
              <w:spacing w:before="35" w:line="219" w:lineRule="auto"/>
              <w:ind w:left="103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、原辅材料及产品方案</w:t>
            </w:r>
          </w:p>
          <w:p>
            <w:pPr>
              <w:pStyle w:val="TableText"/>
              <w:spacing w:before="182" w:line="466" w:lineRule="exact"/>
              <w:ind w:left="1052"/>
            </w:pPr>
            <w:r>
              <w:rPr>
                <w:spacing w:val="-2"/>
                <w:position w:val="1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2"/>
                <w:position w:val="17"/>
              </w:rPr>
              <w:t>1</w:t>
            </w:r>
            <w:r>
              <w:rPr>
                <w:spacing w:val="-2"/>
                <w:position w:val="17"/>
              </w:rPr>
              <w:t>）项目使用主要原辅材料情况</w:t>
            </w:r>
          </w:p>
          <w:p>
            <w:pPr>
              <w:pStyle w:val="TableText"/>
              <w:spacing w:line="220" w:lineRule="auto"/>
              <w:ind w:left="1044"/>
            </w:pPr>
            <w:r>
              <w:rPr>
                <w:spacing w:val="-2"/>
              </w:rPr>
              <w:t>项目原辅料消耗情况见表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2-3</w:t>
            </w:r>
            <w:r>
              <w:rPr>
                <w:spacing w:val="-2"/>
              </w:rPr>
              <w:t>。</w:t>
            </w:r>
          </w:p>
          <w:p>
            <w:pPr>
              <w:pStyle w:val="TableText"/>
              <w:spacing w:before="181" w:line="212" w:lineRule="auto"/>
              <w:ind w:left="2827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2-3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主要原辅料名称及用量一览表</w:t>
            </w:r>
          </w:p>
          <w:tbl>
            <w:tblPr>
              <w:tblStyle w:val="TableNormal19"/>
              <w:tblW w:w="8378" w:type="dxa"/>
              <w:tblInd w:w="56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468"/>
              <w:gridCol w:w="984"/>
              <w:gridCol w:w="963"/>
              <w:gridCol w:w="984"/>
              <w:gridCol w:w="1336"/>
              <w:gridCol w:w="1343"/>
              <w:gridCol w:w="2300"/>
            </w:tblGrid>
            <w:tr>
              <w:tblPrEx>
                <w:tblW w:w="8378" w:type="dxa"/>
                <w:tblInd w:w="56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634"/>
              </w:trPr>
              <w:tc>
                <w:tcPr>
                  <w:tcW w:w="468" w:type="dxa"/>
                  <w:textDirection w:val="tbRlV"/>
                  <w:vAlign w:val="top"/>
                </w:tcPr>
                <w:p>
                  <w:pPr>
                    <w:pStyle w:val="TableText"/>
                    <w:spacing w:before="128" w:line="218" w:lineRule="auto"/>
                    <w:ind w:left="77"/>
                    <w:rPr>
                      <w:sz w:val="20"/>
                      <w:szCs w:val="20"/>
                    </w:rPr>
                  </w:pPr>
                  <w:r>
                    <w:rPr>
                      <w:spacing w:val="9"/>
                      <w:sz w:val="20"/>
                      <w:szCs w:val="20"/>
                    </w:rPr>
                    <w:t>序</w:t>
                  </w:r>
                  <w:r>
                    <w:rPr>
                      <w:spacing w:val="-39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9"/>
                      <w:sz w:val="20"/>
                      <w:szCs w:val="20"/>
                    </w:rPr>
                    <w:t>号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211" w:line="231" w:lineRule="auto"/>
                    <w:ind w:left="28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963" w:type="dxa"/>
                  <w:vAlign w:val="top"/>
                </w:tcPr>
                <w:p>
                  <w:pPr>
                    <w:pStyle w:val="TableText"/>
                    <w:spacing w:before="211" w:line="230" w:lineRule="auto"/>
                    <w:ind w:left="27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用量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212" w:line="228" w:lineRule="auto"/>
                    <w:ind w:left="28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来源</w:t>
                  </w:r>
                </w:p>
              </w:tc>
              <w:tc>
                <w:tcPr>
                  <w:tcW w:w="1336" w:type="dxa"/>
                  <w:vAlign w:val="top"/>
                </w:tcPr>
                <w:p>
                  <w:pPr>
                    <w:pStyle w:val="TableText"/>
                    <w:spacing w:before="212" w:line="228" w:lineRule="auto"/>
                    <w:ind w:left="253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运输方式</w:t>
                  </w:r>
                </w:p>
              </w:tc>
              <w:tc>
                <w:tcPr>
                  <w:tcW w:w="1343" w:type="dxa"/>
                  <w:vAlign w:val="top"/>
                </w:tcPr>
                <w:p>
                  <w:pPr>
                    <w:pStyle w:val="TableText"/>
                    <w:spacing w:before="212" w:line="228" w:lineRule="auto"/>
                    <w:ind w:left="15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最大储存量</w:t>
                  </w:r>
                </w:p>
              </w:tc>
              <w:tc>
                <w:tcPr>
                  <w:tcW w:w="2300" w:type="dxa"/>
                  <w:vAlign w:val="top"/>
                </w:tcPr>
                <w:p>
                  <w:pPr>
                    <w:pStyle w:val="TableText"/>
                    <w:spacing w:before="211" w:line="230" w:lineRule="auto"/>
                    <w:ind w:left="948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备注</w:t>
                  </w:r>
                </w:p>
              </w:tc>
            </w:tr>
          </w:tbl>
          <w:p/>
        </w:tc>
      </w:tr>
    </w:tbl>
    <w:p>
      <w:pPr>
        <w:sectPr>
          <w:footerReference w:type="default" r:id="rId28"/>
          <w:pgSz w:w="11906" w:h="16839"/>
          <w:pgMar w:top="1431" w:right="1413" w:bottom="953" w:left="1413" w:header="0" w:footer="703" w:gutter="0"/>
          <w:pgNumType w:start="22"/>
          <w:cols w:space="708"/>
        </w:sectPr>
      </w:pPr>
    </w:p>
    <w:tbl>
      <w:tblPr>
        <w:tblStyle w:val="TableNormal20"/>
        <w:tblW w:w="9064" w:type="dxa"/>
        <w:tblInd w:w="7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</w:tblPr>
      <w:tblGrid>
        <w:gridCol w:w="9064"/>
      </w:tblGrid>
      <w:tr>
        <w:tblPrEx>
          <w:tblW w:w="9064" w:type="dxa"/>
          <w:tblInd w:w="7" w:type="dxa"/>
          <w:tbl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blBorders>
          <w:tblLayout w:type="fixed"/>
        </w:tblPrEx>
        <w:trPr>
          <w:trHeight w:val="13074"/>
        </w:trPr>
        <w:tc>
          <w:tcPr>
            <w:tcW w:w="9064" w:type="dxa"/>
            <w:vAlign w:val="top"/>
          </w:tcPr>
          <w:tbl>
            <w:tblPr>
              <w:tblStyle w:val="TableNormal20"/>
              <w:tblW w:w="8378" w:type="dxa"/>
              <w:tblInd w:w="56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468"/>
              <w:gridCol w:w="984"/>
              <w:gridCol w:w="963"/>
              <w:gridCol w:w="984"/>
              <w:gridCol w:w="1336"/>
              <w:gridCol w:w="1343"/>
              <w:gridCol w:w="2300"/>
            </w:tblGrid>
            <w:tr>
              <w:tblPrEx>
                <w:tblW w:w="8378" w:type="dxa"/>
                <w:tblInd w:w="56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901"/>
              </w:trPr>
              <w:tc>
                <w:tcPr>
                  <w:tcW w:w="468" w:type="dxa"/>
                  <w:vAlign w:val="top"/>
                </w:tcPr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20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81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亚麻籽</w:t>
                  </w:r>
                </w:p>
              </w:tc>
              <w:tc>
                <w:tcPr>
                  <w:tcW w:w="963" w:type="dxa"/>
                  <w:vAlign w:val="top"/>
                </w:tcPr>
                <w:p>
                  <w:pPr>
                    <w:spacing w:line="25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275" w:lineRule="exact"/>
                    <w:ind w:left="17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8400t/a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187" w:line="312" w:lineRule="exact"/>
                    <w:ind w:left="307"/>
                    <w:rPr>
                      <w:sz w:val="20"/>
                      <w:szCs w:val="20"/>
                    </w:rPr>
                  </w:pPr>
                  <w:r>
                    <w:rPr>
                      <w:spacing w:val="-6"/>
                      <w:position w:val="7"/>
                      <w:sz w:val="20"/>
                      <w:szCs w:val="20"/>
                    </w:rPr>
                    <w:t>国外</w:t>
                  </w:r>
                </w:p>
                <w:p>
                  <w:pPr>
                    <w:pStyle w:val="TableText"/>
                    <w:spacing w:line="227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采购</w:t>
                  </w:r>
                </w:p>
              </w:tc>
              <w:tc>
                <w:tcPr>
                  <w:tcW w:w="1336" w:type="dxa"/>
                  <w:vAlign w:val="top"/>
                </w:tcPr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0" w:lineRule="auto"/>
                    <w:ind w:left="194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海运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sz w:val="20"/>
                      <w:szCs w:val="20"/>
                    </w:rPr>
                    <w:t>+</w:t>
                  </w:r>
                  <w:r>
                    <w:rPr>
                      <w:spacing w:val="7"/>
                      <w:sz w:val="20"/>
                      <w:szCs w:val="20"/>
                    </w:rPr>
                    <w:t>汽运</w:t>
                  </w:r>
                </w:p>
              </w:tc>
              <w:tc>
                <w:tcPr>
                  <w:tcW w:w="1343" w:type="dxa"/>
                  <w:vAlign w:val="top"/>
                </w:tcPr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48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200t</w:t>
                  </w:r>
                </w:p>
              </w:tc>
              <w:tc>
                <w:tcPr>
                  <w:tcW w:w="2300" w:type="dxa"/>
                  <w:vAlign w:val="top"/>
                </w:tcPr>
                <w:p>
                  <w:pPr>
                    <w:pStyle w:val="TableText"/>
                    <w:spacing w:before="41" w:line="273" w:lineRule="exact"/>
                    <w:ind w:left="114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散装，出油率</w:t>
                  </w:r>
                  <w:r>
                    <w:rPr>
                      <w:spacing w:val="-39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35%</w:t>
                  </w:r>
                  <w:r>
                    <w:rPr>
                      <w:rFonts w:ascii="Times New Roman" w:eastAsia="Times New Roman" w:hAnsi="Times New Roman" w:cs="Times New Roman"/>
                      <w:spacing w:val="-27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，含</w:t>
                  </w:r>
                </w:p>
                <w:p>
                  <w:pPr>
                    <w:pStyle w:val="TableText"/>
                    <w:spacing w:line="272" w:lineRule="exact"/>
                    <w:ind w:left="15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水率</w:t>
                  </w:r>
                  <w:r>
                    <w:rPr>
                      <w:spacing w:val="-31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9%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，暂存于压榨</w:t>
                  </w:r>
                </w:p>
                <w:p>
                  <w:pPr>
                    <w:pStyle w:val="TableText"/>
                    <w:spacing w:before="28" w:line="228" w:lineRule="auto"/>
                    <w:ind w:left="856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区北侧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901"/>
              </w:trPr>
              <w:tc>
                <w:tcPr>
                  <w:tcW w:w="468" w:type="dxa"/>
                  <w:vAlign w:val="top"/>
                </w:tcPr>
                <w:p>
                  <w:pPr>
                    <w:spacing w:line="32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1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0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花生</w:t>
                  </w:r>
                </w:p>
              </w:tc>
              <w:tc>
                <w:tcPr>
                  <w:tcW w:w="963" w:type="dxa"/>
                  <w:vAlign w:val="top"/>
                </w:tcPr>
                <w:p>
                  <w:pPr>
                    <w:spacing w:line="25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274" w:lineRule="exact"/>
                    <w:ind w:left="18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1800t/a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207" w:line="312" w:lineRule="exact"/>
                    <w:ind w:left="307"/>
                    <w:rPr>
                      <w:sz w:val="20"/>
                      <w:szCs w:val="20"/>
                    </w:rPr>
                  </w:pPr>
                  <w:r>
                    <w:rPr>
                      <w:spacing w:val="-6"/>
                      <w:position w:val="7"/>
                      <w:sz w:val="20"/>
                      <w:szCs w:val="20"/>
                    </w:rPr>
                    <w:t>国外</w:t>
                  </w:r>
                </w:p>
                <w:p>
                  <w:pPr>
                    <w:pStyle w:val="TableText"/>
                    <w:spacing w:line="227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采购</w:t>
                  </w:r>
                </w:p>
              </w:tc>
              <w:tc>
                <w:tcPr>
                  <w:tcW w:w="1336" w:type="dxa"/>
                  <w:vAlign w:val="top"/>
                </w:tcPr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0" w:lineRule="auto"/>
                    <w:ind w:left="194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海运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sz w:val="20"/>
                      <w:szCs w:val="20"/>
                    </w:rPr>
                    <w:t>+</w:t>
                  </w:r>
                  <w:r>
                    <w:rPr>
                      <w:spacing w:val="7"/>
                      <w:sz w:val="20"/>
                      <w:szCs w:val="20"/>
                    </w:rPr>
                    <w:t>汽运</w:t>
                  </w:r>
                </w:p>
              </w:tc>
              <w:tc>
                <w:tcPr>
                  <w:tcW w:w="1343" w:type="dxa"/>
                  <w:vAlign w:val="top"/>
                </w:tcPr>
                <w:p>
                  <w:pPr>
                    <w:spacing w:line="32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195" w:lineRule="auto"/>
                    <w:ind w:left="53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40t</w:t>
                  </w:r>
                </w:p>
              </w:tc>
              <w:tc>
                <w:tcPr>
                  <w:tcW w:w="2300" w:type="dxa"/>
                  <w:vAlign w:val="top"/>
                </w:tcPr>
                <w:p>
                  <w:pPr>
                    <w:pStyle w:val="TableText"/>
                    <w:spacing w:before="42" w:line="273" w:lineRule="exact"/>
                    <w:ind w:left="114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散装，出油率</w:t>
                  </w:r>
                  <w:r>
                    <w:rPr>
                      <w:spacing w:val="-40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45%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，含</w:t>
                  </w:r>
                </w:p>
                <w:p>
                  <w:pPr>
                    <w:pStyle w:val="TableText"/>
                    <w:spacing w:line="272" w:lineRule="exact"/>
                    <w:ind w:left="15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水率</w:t>
                  </w:r>
                  <w:r>
                    <w:rPr>
                      <w:spacing w:val="-31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9%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，暂存于压榨</w:t>
                  </w:r>
                </w:p>
                <w:p>
                  <w:pPr>
                    <w:pStyle w:val="TableText"/>
                    <w:spacing w:before="28" w:line="228" w:lineRule="auto"/>
                    <w:ind w:left="856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区北侧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902"/>
              </w:trPr>
              <w:tc>
                <w:tcPr>
                  <w:tcW w:w="468" w:type="dxa"/>
                  <w:vAlign w:val="top"/>
                </w:tcPr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18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284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菜籽</w:t>
                  </w:r>
                </w:p>
              </w:tc>
              <w:tc>
                <w:tcPr>
                  <w:tcW w:w="963" w:type="dxa"/>
                  <w:vAlign w:val="top"/>
                </w:tcPr>
                <w:p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8" w:line="274" w:lineRule="exact"/>
                    <w:ind w:left="18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1800t/a</w:t>
                  </w:r>
                </w:p>
              </w:tc>
              <w:tc>
                <w:tcPr>
                  <w:tcW w:w="984" w:type="dxa"/>
                  <w:vAlign w:val="top"/>
                </w:tcPr>
                <w:p>
                  <w:pPr>
                    <w:pStyle w:val="TableText"/>
                    <w:spacing w:before="189" w:line="312" w:lineRule="exact"/>
                    <w:ind w:left="307"/>
                    <w:rPr>
                      <w:sz w:val="20"/>
                      <w:szCs w:val="20"/>
                    </w:rPr>
                  </w:pPr>
                  <w:r>
                    <w:rPr>
                      <w:spacing w:val="-6"/>
                      <w:position w:val="7"/>
                      <w:sz w:val="20"/>
                      <w:szCs w:val="20"/>
                    </w:rPr>
                    <w:t>国外</w:t>
                  </w:r>
                </w:p>
                <w:p>
                  <w:pPr>
                    <w:pStyle w:val="TableText"/>
                    <w:spacing w:line="227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采购</w:t>
                  </w:r>
                </w:p>
              </w:tc>
              <w:tc>
                <w:tcPr>
                  <w:tcW w:w="1336" w:type="dxa"/>
                  <w:vAlign w:val="top"/>
                </w:tcPr>
                <w:p>
                  <w:pPr>
                    <w:spacing w:line="27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0" w:lineRule="auto"/>
                    <w:ind w:left="194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海运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sz w:val="20"/>
                      <w:szCs w:val="20"/>
                    </w:rPr>
                    <w:t>+</w:t>
                  </w:r>
                  <w:r>
                    <w:rPr>
                      <w:spacing w:val="7"/>
                      <w:sz w:val="20"/>
                      <w:szCs w:val="20"/>
                    </w:rPr>
                    <w:t>汽运</w:t>
                  </w:r>
                </w:p>
              </w:tc>
              <w:tc>
                <w:tcPr>
                  <w:tcW w:w="1343" w:type="dxa"/>
                  <w:vAlign w:val="top"/>
                </w:tcPr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53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40t</w:t>
                  </w:r>
                </w:p>
              </w:tc>
              <w:tc>
                <w:tcPr>
                  <w:tcW w:w="2300" w:type="dxa"/>
                  <w:vAlign w:val="top"/>
                </w:tcPr>
                <w:p>
                  <w:pPr>
                    <w:pStyle w:val="TableText"/>
                    <w:spacing w:before="43" w:line="273" w:lineRule="exact"/>
                    <w:ind w:left="114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散装，出油率</w:t>
                  </w:r>
                  <w:r>
                    <w:rPr>
                      <w:spacing w:val="-39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35%</w:t>
                  </w:r>
                  <w:r>
                    <w:rPr>
                      <w:rFonts w:ascii="Times New Roman" w:eastAsia="Times New Roman" w:hAnsi="Times New Roman" w:cs="Times New Roman"/>
                      <w:spacing w:val="-27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"/>
                      <w:position w:val="1"/>
                      <w:sz w:val="20"/>
                      <w:szCs w:val="20"/>
                    </w:rPr>
                    <w:t>，含</w:t>
                  </w:r>
                </w:p>
                <w:p>
                  <w:pPr>
                    <w:pStyle w:val="TableText"/>
                    <w:spacing w:line="272" w:lineRule="exact"/>
                    <w:ind w:left="15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水率</w:t>
                  </w:r>
                  <w:r>
                    <w:rPr>
                      <w:spacing w:val="-31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8%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，暂存于压榨</w:t>
                  </w:r>
                </w:p>
                <w:p>
                  <w:pPr>
                    <w:pStyle w:val="TableText"/>
                    <w:spacing w:before="28" w:line="228" w:lineRule="auto"/>
                    <w:ind w:left="856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区北侧</w:t>
                  </w:r>
                </w:p>
              </w:tc>
            </w:tr>
            <w:tr>
              <w:tblPrEx>
                <w:tblW w:w="8378" w:type="dxa"/>
                <w:tblInd w:w="560" w:type="dxa"/>
                <w:tblLayout w:type="fixed"/>
              </w:tblPrEx>
              <w:trPr>
                <w:trHeight w:val="895"/>
              </w:trPr>
              <w:tc>
                <w:tcPr>
                  <w:tcW w:w="468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18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84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2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NaOH</w:t>
                  </w:r>
                </w:p>
              </w:tc>
              <w:tc>
                <w:tcPr>
                  <w:tcW w:w="963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274" w:lineRule="exact"/>
                    <w:ind w:left="32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position w:val="1"/>
                      <w:sz w:val="20"/>
                      <w:szCs w:val="20"/>
                    </w:rPr>
                    <w:t>3t/a</w:t>
                  </w:r>
                </w:p>
              </w:tc>
              <w:tc>
                <w:tcPr>
                  <w:tcW w:w="984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189" w:line="312" w:lineRule="exact"/>
                    <w:ind w:left="307"/>
                    <w:rPr>
                      <w:sz w:val="20"/>
                      <w:szCs w:val="20"/>
                    </w:rPr>
                  </w:pPr>
                  <w:r>
                    <w:rPr>
                      <w:spacing w:val="-6"/>
                      <w:position w:val="7"/>
                      <w:sz w:val="20"/>
                      <w:szCs w:val="20"/>
                    </w:rPr>
                    <w:t>国内</w:t>
                  </w:r>
                </w:p>
                <w:p>
                  <w:pPr>
                    <w:pStyle w:val="TableText"/>
                    <w:spacing w:line="227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采购</w:t>
                  </w:r>
                </w:p>
              </w:tc>
              <w:tc>
                <w:tcPr>
                  <w:tcW w:w="1336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27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2" w:lineRule="auto"/>
                    <w:ind w:left="464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汽运</w:t>
                  </w:r>
                </w:p>
              </w:tc>
              <w:tc>
                <w:tcPr>
                  <w:tcW w:w="1343" w:type="dxa"/>
                  <w:tcBorders>
                    <w:bottom w:val="nil"/>
                  </w:tcBorders>
                  <w:vAlign w:val="top"/>
                </w:tcPr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51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0.3t</w:t>
                  </w:r>
                </w:p>
              </w:tc>
              <w:tc>
                <w:tcPr>
                  <w:tcW w:w="2300" w:type="dxa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74" w:line="228" w:lineRule="auto"/>
                    <w:ind w:left="11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袋装，用于精炼环节油</w:t>
                  </w:r>
                </w:p>
                <w:p>
                  <w:pPr>
                    <w:pStyle w:val="TableText"/>
                    <w:spacing w:before="24" w:line="228" w:lineRule="auto"/>
                    <w:ind w:left="117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脂脱酸，暂存于精炼车</w:t>
                  </w:r>
                </w:p>
                <w:p>
                  <w:pPr>
                    <w:pStyle w:val="TableText"/>
                    <w:spacing w:before="27" w:line="231" w:lineRule="auto"/>
                    <w:ind w:left="106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间</w:t>
                  </w:r>
                </w:p>
              </w:tc>
            </w:tr>
          </w:tbl>
          <w:p>
            <w:pPr>
              <w:spacing w:line="14" w:lineRule="auto"/>
              <w:rPr>
                <w:rFonts w:ascii="Arial"/>
                <w:sz w:val="2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29"/>
          <w:type w:val="nextPage"/>
          <w:pgSz w:w="11906" w:h="16839"/>
          <w:pgMar w:top="1431" w:right="1413" w:bottom="953" w:left="1413" w:header="0" w:footer="703" w:gutter="0"/>
          <w:pgNumType w:start="23"/>
          <w:cols w:space="708"/>
          <w:titlePg w:val="0"/>
        </w:sectPr>
      </w:pPr>
    </w:p>
    <w:tbl>
      <w:tblPr>
        <w:tblStyle w:val="TableNormal21"/>
        <w:tblW w:w="9064" w:type="dxa"/>
        <w:tblInd w:w="7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</w:tblPr>
      <w:tblGrid>
        <w:gridCol w:w="9064"/>
      </w:tblGrid>
      <w:tr>
        <w:tblPrEx>
          <w:tblW w:w="9064" w:type="dxa"/>
          <w:tblInd w:w="7" w:type="dxa"/>
          <w:tbl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ayout w:type="fixed"/>
        </w:tblPrEx>
        <w:trPr>
          <w:trHeight w:val="11844"/>
        </w:trPr>
        <w:tc>
          <w:tcPr>
            <w:tcW w:w="9064" w:type="dxa"/>
            <w:vAlign w:val="top"/>
          </w:tcPr>
          <w:p>
            <w:pPr>
              <w:spacing w:line="104" w:lineRule="auto"/>
              <w:rPr>
                <w:rFonts w:ascii="Arial"/>
                <w:sz w:val="2"/>
              </w:rPr>
            </w:pPr>
            <w:r>
              <w:pict>
                <v:rect id="_x0000_s1031" style="width:0.5pt;height:591.55pt;margin-top:0.46pt;margin-left:-430.46pt;mso-position-horizontal-relative:right-margin-area;mso-position-vertical-relative:top-margin-area;position:absolute;z-index:251664384" filled="t" fillcolor="black" stroked="f"/>
              </w:pict>
            </w:r>
          </w:p>
          <w:tbl>
            <w:tblPr>
              <w:tblStyle w:val="TableNormal21"/>
              <w:tblW w:w="8378" w:type="dxa"/>
              <w:tblInd w:w="56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468"/>
              <w:gridCol w:w="984"/>
              <w:gridCol w:w="963"/>
              <w:gridCol w:w="984"/>
              <w:gridCol w:w="1336"/>
              <w:gridCol w:w="1343"/>
              <w:gridCol w:w="2300"/>
            </w:tblGrid>
            <w:tr>
              <w:tblPrEx>
                <w:tblW w:w="8378" w:type="dxa"/>
                <w:tblInd w:w="560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911"/>
              </w:trPr>
              <w:tc>
                <w:tcPr>
                  <w:tcW w:w="468" w:type="dxa"/>
                  <w:tcBorders>
                    <w:top w:val="nil"/>
                  </w:tcBorders>
                  <w:vAlign w:val="top"/>
                </w:tcPr>
                <w:p>
                  <w:pPr>
                    <w:spacing w:line="33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2" w:lineRule="auto"/>
                    <w:ind w:left="18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84" w:type="dxa"/>
                  <w:tcBorders>
                    <w:top w:val="nil"/>
                  </w:tcBorders>
                  <w:vAlign w:val="top"/>
                </w:tcPr>
                <w:p>
                  <w:pPr>
                    <w:spacing w:line="28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18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活性炭</w:t>
                  </w:r>
                </w:p>
              </w:tc>
              <w:tc>
                <w:tcPr>
                  <w:tcW w:w="963" w:type="dxa"/>
                  <w:tcBorders>
                    <w:top w:val="nil"/>
                  </w:tcBorders>
                  <w:vAlign w:val="top"/>
                </w:tcPr>
                <w:p>
                  <w:pPr>
                    <w:spacing w:line="26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274" w:lineRule="exact"/>
                    <w:ind w:left="33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5t/a</w:t>
                  </w:r>
                </w:p>
              </w:tc>
              <w:tc>
                <w:tcPr>
                  <w:tcW w:w="984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198" w:line="312" w:lineRule="exact"/>
                    <w:ind w:left="307"/>
                    <w:rPr>
                      <w:sz w:val="20"/>
                      <w:szCs w:val="20"/>
                    </w:rPr>
                  </w:pPr>
                  <w:r>
                    <w:rPr>
                      <w:spacing w:val="-6"/>
                      <w:position w:val="7"/>
                      <w:sz w:val="20"/>
                      <w:szCs w:val="20"/>
                    </w:rPr>
                    <w:t>国内</w:t>
                  </w:r>
                </w:p>
                <w:p>
                  <w:pPr>
                    <w:pStyle w:val="TableText"/>
                    <w:spacing w:line="227" w:lineRule="auto"/>
                    <w:ind w:left="285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采购</w:t>
                  </w:r>
                </w:p>
              </w:tc>
              <w:tc>
                <w:tcPr>
                  <w:tcW w:w="1336" w:type="dxa"/>
                  <w:tcBorders>
                    <w:top w:val="nil"/>
                  </w:tcBorders>
                  <w:vAlign w:val="top"/>
                </w:tcPr>
                <w:p>
                  <w:pPr>
                    <w:spacing w:line="28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32" w:lineRule="auto"/>
                    <w:ind w:left="464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汽运</w:t>
                  </w:r>
                </w:p>
              </w:tc>
              <w:tc>
                <w:tcPr>
                  <w:tcW w:w="1343" w:type="dxa"/>
                  <w:tcBorders>
                    <w:top w:val="nil"/>
                  </w:tcBorders>
                  <w:vAlign w:val="top"/>
                </w:tcPr>
                <w:p>
                  <w:pPr>
                    <w:spacing w:line="33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51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0.5t</w:t>
                  </w:r>
                </w:p>
              </w:tc>
              <w:tc>
                <w:tcPr>
                  <w:tcW w:w="2300" w:type="dxa"/>
                  <w:tcBorders>
                    <w:top w:val="nil"/>
                  </w:tcBorders>
                  <w:vAlign w:val="top"/>
                </w:tcPr>
                <w:p>
                  <w:pPr>
                    <w:pStyle w:val="TableText"/>
                    <w:spacing w:before="80" w:line="228" w:lineRule="auto"/>
                    <w:ind w:left="11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袋装，用于亚麻籽油精</w:t>
                  </w:r>
                </w:p>
                <w:p>
                  <w:pPr>
                    <w:pStyle w:val="TableText"/>
                    <w:spacing w:before="26" w:line="228" w:lineRule="auto"/>
                    <w:ind w:left="114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炼后脱苦，暂存于精炼</w:t>
                  </w:r>
                </w:p>
                <w:p>
                  <w:pPr>
                    <w:pStyle w:val="TableText"/>
                    <w:spacing w:before="24" w:line="228" w:lineRule="auto"/>
                    <w:ind w:left="94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车间</w:t>
                  </w:r>
                </w:p>
              </w:tc>
            </w:tr>
          </w:tbl>
          <w:p>
            <w:pPr>
              <w:pStyle w:val="TableText"/>
              <w:spacing w:before="33" w:line="228" w:lineRule="auto"/>
              <w:ind w:left="97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  <w14:textOutline w14:w="3795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注：出油率为实验阶段实测结果</w:t>
            </w:r>
          </w:p>
          <w:p>
            <w:pPr>
              <w:pStyle w:val="TableText"/>
              <w:spacing w:before="165" w:line="220" w:lineRule="auto"/>
              <w:ind w:left="1052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</w:t>
            </w:r>
            <w:r>
              <w:rPr>
                <w:spacing w:val="-3"/>
              </w:rPr>
              <w:t>）产品方案</w:t>
            </w:r>
          </w:p>
          <w:p>
            <w:pPr>
              <w:pStyle w:val="TableText"/>
              <w:spacing w:before="179" w:line="213" w:lineRule="auto"/>
              <w:ind w:left="3307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2-4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项目产品方案一览表</w:t>
            </w:r>
          </w:p>
          <w:tbl>
            <w:tblPr>
              <w:tblStyle w:val="TableNormal21"/>
              <w:tblW w:w="8385" w:type="dxa"/>
              <w:tblInd w:w="55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745"/>
              <w:gridCol w:w="1511"/>
              <w:gridCol w:w="1724"/>
              <w:gridCol w:w="4405"/>
            </w:tblGrid>
            <w:tr>
              <w:tblPrEx>
                <w:tblW w:w="8385" w:type="dxa"/>
                <w:tblInd w:w="556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61"/>
              </w:trPr>
              <w:tc>
                <w:tcPr>
                  <w:tcW w:w="745" w:type="dxa"/>
                  <w:vAlign w:val="top"/>
                </w:tcPr>
                <w:p>
                  <w:pPr>
                    <w:pStyle w:val="TableText"/>
                    <w:spacing w:before="76" w:line="230" w:lineRule="auto"/>
                    <w:ind w:left="16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序号</w:t>
                  </w:r>
                </w:p>
              </w:tc>
              <w:tc>
                <w:tcPr>
                  <w:tcW w:w="1511" w:type="dxa"/>
                  <w:vAlign w:val="top"/>
                </w:tcPr>
                <w:p>
                  <w:pPr>
                    <w:pStyle w:val="TableText"/>
                    <w:spacing w:before="75" w:line="231" w:lineRule="auto"/>
                    <w:ind w:left="552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1724" w:type="dxa"/>
                  <w:vAlign w:val="top"/>
                </w:tcPr>
                <w:p>
                  <w:pPr>
                    <w:pStyle w:val="TableText"/>
                    <w:spacing w:before="76" w:line="228" w:lineRule="auto"/>
                    <w:ind w:left="657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数量</w:t>
                  </w:r>
                </w:p>
              </w:tc>
              <w:tc>
                <w:tcPr>
                  <w:tcW w:w="4405" w:type="dxa"/>
                  <w:vAlign w:val="top"/>
                </w:tcPr>
                <w:p>
                  <w:pPr>
                    <w:pStyle w:val="TableText"/>
                    <w:spacing w:before="76" w:line="230" w:lineRule="auto"/>
                    <w:ind w:left="199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备注</w:t>
                  </w:r>
                </w:p>
              </w:tc>
            </w:tr>
            <w:tr>
              <w:tblPrEx>
                <w:tblW w:w="8385" w:type="dxa"/>
                <w:tblInd w:w="556" w:type="dxa"/>
                <w:tblLayout w:type="fixed"/>
              </w:tblPrEx>
              <w:trPr>
                <w:trHeight w:val="356"/>
              </w:trPr>
              <w:tc>
                <w:tcPr>
                  <w:tcW w:w="745" w:type="dxa"/>
                  <w:vAlign w:val="top"/>
                </w:tcPr>
                <w:p>
                  <w:pPr>
                    <w:spacing w:before="108" w:line="195" w:lineRule="auto"/>
                    <w:ind w:left="3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11" w:type="dxa"/>
                  <w:vAlign w:val="top"/>
                </w:tcPr>
                <w:p>
                  <w:pPr>
                    <w:pStyle w:val="TableText"/>
                    <w:spacing w:before="72" w:line="233" w:lineRule="auto"/>
                    <w:ind w:left="550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毛油</w:t>
                  </w:r>
                </w:p>
              </w:tc>
              <w:tc>
                <w:tcPr>
                  <w:tcW w:w="1724" w:type="dxa"/>
                  <w:vAlign w:val="top"/>
                </w:tcPr>
                <w:p>
                  <w:pPr>
                    <w:spacing w:before="41" w:line="275" w:lineRule="exact"/>
                    <w:ind w:left="54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position w:val="1"/>
                      <w:sz w:val="20"/>
                      <w:szCs w:val="20"/>
                    </w:rPr>
                    <w:t>4260t/a</w:t>
                  </w:r>
                </w:p>
              </w:tc>
              <w:tc>
                <w:tcPr>
                  <w:tcW w:w="4405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71" w:line="247" w:lineRule="auto"/>
                    <w:ind w:left="113" w:right="109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罐装，存于油罐区，通过油罐车外售，其中，</w:t>
                  </w:r>
                  <w:r>
                    <w:rPr>
                      <w:spacing w:val="1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本项目精炼后的植物油为半精炼食用油，各油</w:t>
                  </w:r>
                  <w:r>
                    <w:rPr>
                      <w:spacing w:val="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厂购买后可根据其产品要求进行再加工，油品</w:t>
                  </w:r>
                  <w:r>
                    <w:rPr>
                      <w:spacing w:val="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质量以订单要求为主，无固定产品控制标准，</w:t>
                  </w:r>
                  <w:r>
                    <w:rPr>
                      <w:spacing w:val="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8"/>
                      <w:sz w:val="20"/>
                      <w:szCs w:val="20"/>
                    </w:rPr>
                    <w:t>植物油质量检验不在厂区内进行，产品质量外</w:t>
                  </w:r>
                </w:p>
                <w:p>
                  <w:pPr>
                    <w:pStyle w:val="TableText"/>
                    <w:spacing w:before="24" w:line="228" w:lineRule="auto"/>
                    <w:ind w:left="1364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委送样进行检测。</w:t>
                  </w:r>
                </w:p>
              </w:tc>
            </w:tr>
            <w:tr>
              <w:tblPrEx>
                <w:tblW w:w="8385" w:type="dxa"/>
                <w:tblInd w:w="556" w:type="dxa"/>
                <w:tblLayout w:type="fixed"/>
              </w:tblPrEx>
              <w:trPr>
                <w:trHeight w:val="1354"/>
              </w:trPr>
              <w:tc>
                <w:tcPr>
                  <w:tcW w:w="745" w:type="dxa"/>
                  <w:vAlign w:val="top"/>
                </w:tcPr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32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1" w:type="dxa"/>
                  <w:vAlign w:val="top"/>
                </w:tcPr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8" w:lineRule="auto"/>
                    <w:ind w:left="13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半精炼食用油</w:t>
                  </w:r>
                </w:p>
              </w:tc>
              <w:tc>
                <w:tcPr>
                  <w:tcW w:w="1724" w:type="dxa"/>
                  <w:vAlign w:val="top"/>
                </w:tcPr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274" w:lineRule="exact"/>
                    <w:ind w:left="4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565.92t/a</w:t>
                  </w:r>
                </w:p>
              </w:tc>
              <w:tc>
                <w:tcPr>
                  <w:tcW w:w="4405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8385" w:type="dxa"/>
                <w:tblInd w:w="556" w:type="dxa"/>
                <w:tblLayout w:type="fixed"/>
              </w:tblPrEx>
              <w:trPr>
                <w:trHeight w:val="361"/>
              </w:trPr>
              <w:tc>
                <w:tcPr>
                  <w:tcW w:w="745" w:type="dxa"/>
                  <w:vAlign w:val="top"/>
                </w:tcPr>
                <w:p>
                  <w:pPr>
                    <w:spacing w:before="111" w:line="195" w:lineRule="auto"/>
                    <w:ind w:left="32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11" w:type="dxa"/>
                  <w:vAlign w:val="top"/>
                </w:tcPr>
                <w:p>
                  <w:pPr>
                    <w:pStyle w:val="TableText"/>
                    <w:spacing w:before="76" w:line="228" w:lineRule="auto"/>
                    <w:ind w:left="54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饼粕</w:t>
                  </w:r>
                </w:p>
              </w:tc>
              <w:tc>
                <w:tcPr>
                  <w:tcW w:w="1724" w:type="dxa"/>
                  <w:vAlign w:val="top"/>
                </w:tcPr>
                <w:p>
                  <w:pPr>
                    <w:spacing w:before="45" w:line="274" w:lineRule="exact"/>
                    <w:ind w:left="42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position w:val="1"/>
                      <w:sz w:val="20"/>
                      <w:szCs w:val="20"/>
                    </w:rPr>
                    <w:t>7003.</w:t>
                  </w:r>
                  <w:r>
                    <w:rPr>
                      <w:rFonts w:ascii="Times New Roman" w:eastAsia="Times New Roman" w:hAnsi="Times New Roman" w:cs="Times New Roman"/>
                      <w:spacing w:val="-17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position w:val="1"/>
                      <w:sz w:val="20"/>
                      <w:szCs w:val="20"/>
                    </w:rPr>
                    <w:t>11t/a</w:t>
                  </w:r>
                </w:p>
              </w:tc>
              <w:tc>
                <w:tcPr>
                  <w:tcW w:w="4405" w:type="dxa"/>
                  <w:vAlign w:val="top"/>
                </w:tcPr>
                <w:p>
                  <w:pPr>
                    <w:pStyle w:val="TableText"/>
                    <w:spacing w:before="76" w:line="228" w:lineRule="auto"/>
                    <w:ind w:left="631"/>
                    <w:rPr>
                      <w:sz w:val="20"/>
                      <w:szCs w:val="20"/>
                    </w:rPr>
                  </w:pPr>
                  <w:r>
                    <w:rPr>
                      <w:spacing w:val="9"/>
                      <w:sz w:val="20"/>
                      <w:szCs w:val="20"/>
                    </w:rPr>
                    <w:t>袋装，存于饼粕区，通过汽车外售</w:t>
                  </w:r>
                </w:p>
              </w:tc>
            </w:tr>
          </w:tbl>
          <w:p>
            <w:pPr>
              <w:pStyle w:val="TableText"/>
              <w:spacing w:before="35" w:line="221" w:lineRule="auto"/>
              <w:ind w:left="1052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3</w:t>
            </w:r>
            <w:r>
              <w:rPr>
                <w:spacing w:val="-3"/>
              </w:rPr>
              <w:t>）物料平衡</w:t>
            </w:r>
          </w:p>
          <w:p>
            <w:pPr>
              <w:pStyle w:val="TableText"/>
              <w:spacing w:before="181" w:line="212" w:lineRule="auto"/>
              <w:ind w:left="3547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2-5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毛油压榨物料平衡表</w:t>
            </w:r>
          </w:p>
          <w:tbl>
            <w:tblPr>
              <w:tblStyle w:val="TableNormal21"/>
              <w:tblW w:w="8385" w:type="dxa"/>
              <w:tblInd w:w="5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2336"/>
              <w:gridCol w:w="1855"/>
              <w:gridCol w:w="1681"/>
              <w:gridCol w:w="2513"/>
            </w:tblGrid>
            <w:tr>
              <w:tblPrEx>
                <w:tblW w:w="8385" w:type="dxa"/>
                <w:tblInd w:w="555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61"/>
              </w:trPr>
              <w:tc>
                <w:tcPr>
                  <w:tcW w:w="4191" w:type="dxa"/>
                  <w:gridSpan w:val="2"/>
                  <w:vAlign w:val="top"/>
                </w:tcPr>
                <w:p>
                  <w:pPr>
                    <w:pStyle w:val="TableText"/>
                    <w:spacing w:before="74" w:line="229" w:lineRule="auto"/>
                    <w:ind w:left="1889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入料</w:t>
                  </w:r>
                </w:p>
              </w:tc>
              <w:tc>
                <w:tcPr>
                  <w:tcW w:w="4194" w:type="dxa"/>
                  <w:gridSpan w:val="2"/>
                  <w:vAlign w:val="top"/>
                </w:tcPr>
                <w:p>
                  <w:pPr>
                    <w:pStyle w:val="TableText"/>
                    <w:spacing w:before="74" w:line="229" w:lineRule="auto"/>
                    <w:ind w:left="1910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sz w:val="20"/>
                      <w:szCs w:val="20"/>
                    </w:rPr>
                    <w:t>出料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6"/>
              </w:trPr>
              <w:tc>
                <w:tcPr>
                  <w:tcW w:w="2336" w:type="dxa"/>
                  <w:vAlign w:val="top"/>
                </w:tcPr>
                <w:p>
                  <w:pPr>
                    <w:pStyle w:val="TableText"/>
                    <w:spacing w:before="70" w:line="231" w:lineRule="auto"/>
                    <w:ind w:left="96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40" w:line="274" w:lineRule="exact"/>
                    <w:ind w:left="403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数量（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t/d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0" w:line="231" w:lineRule="auto"/>
                    <w:ind w:left="63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pStyle w:val="TableText"/>
                    <w:spacing w:before="40" w:line="274" w:lineRule="exact"/>
                    <w:ind w:left="73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数量（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t/d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）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6" w:type="dxa"/>
                  <w:vAlign w:val="top"/>
                </w:tcPr>
                <w:p>
                  <w:pPr>
                    <w:pStyle w:val="TableText"/>
                    <w:spacing w:before="72" w:line="228" w:lineRule="auto"/>
                    <w:ind w:left="860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亚麻籽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spacing w:before="108" w:line="195" w:lineRule="auto"/>
                    <w:ind w:left="82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2" w:line="228" w:lineRule="auto"/>
                    <w:ind w:left="427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筛分粉尘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8" w:line="195" w:lineRule="auto"/>
                    <w:ind w:left="9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0.0006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6" w:type="dxa"/>
                  <w:vAlign w:val="top"/>
                </w:tcPr>
                <w:p>
                  <w:pPr>
                    <w:pStyle w:val="TableText"/>
                    <w:spacing w:before="73" w:line="228" w:lineRule="auto"/>
                    <w:ind w:left="964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菜籽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spacing w:before="108" w:line="195" w:lineRule="auto"/>
                    <w:ind w:left="8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3" w:line="228" w:lineRule="auto"/>
                    <w:ind w:left="427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筛分石子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8" w:line="195" w:lineRule="auto"/>
                    <w:ind w:left="113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0.2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6"/>
              </w:trPr>
              <w:tc>
                <w:tcPr>
                  <w:tcW w:w="2336" w:type="dxa"/>
                  <w:vAlign w:val="top"/>
                </w:tcPr>
                <w:p>
                  <w:pPr>
                    <w:pStyle w:val="TableText"/>
                    <w:spacing w:before="73" w:line="229" w:lineRule="auto"/>
                    <w:ind w:left="859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花生仁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spacing w:before="108" w:line="195" w:lineRule="auto"/>
                    <w:ind w:left="88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3" w:line="228" w:lineRule="auto"/>
                    <w:ind w:left="42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蒸发水分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8" w:line="195" w:lineRule="auto"/>
                    <w:ind w:left="9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0.2557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6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4" w:line="233" w:lineRule="auto"/>
                    <w:ind w:left="638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毛油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0" w:line="195" w:lineRule="auto"/>
                    <w:ind w:left="109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16.2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6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5" w:line="228" w:lineRule="auto"/>
                    <w:ind w:left="636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饼粕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0" w:line="195" w:lineRule="auto"/>
                    <w:ind w:left="91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4"/>
                      <w:sz w:val="20"/>
                      <w:szCs w:val="20"/>
                    </w:rPr>
                    <w:t>23.3437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61"/>
              </w:trPr>
              <w:tc>
                <w:tcPr>
                  <w:tcW w:w="2336" w:type="dxa"/>
                  <w:vAlign w:val="top"/>
                </w:tcPr>
                <w:p>
                  <w:pPr>
                    <w:pStyle w:val="TableText"/>
                    <w:spacing w:before="75" w:line="230" w:lineRule="auto"/>
                    <w:ind w:left="96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总计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spacing w:before="111" w:line="195" w:lineRule="auto"/>
                    <w:ind w:left="82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5" w:line="230" w:lineRule="auto"/>
                    <w:ind w:left="63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总计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1" w:line="195" w:lineRule="auto"/>
                    <w:ind w:left="115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40</w:t>
                  </w:r>
                </w:p>
              </w:tc>
            </w:tr>
          </w:tbl>
          <w:p>
            <w:pPr>
              <w:pStyle w:val="TableText"/>
              <w:spacing w:before="36" w:line="212" w:lineRule="auto"/>
              <w:ind w:left="2827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2-6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半精炼植物油生产物料平衡表</w:t>
            </w:r>
          </w:p>
          <w:tbl>
            <w:tblPr>
              <w:tblStyle w:val="TableNormal21"/>
              <w:tblW w:w="8385" w:type="dxa"/>
              <w:tblInd w:w="5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2338"/>
              <w:gridCol w:w="1853"/>
              <w:gridCol w:w="1681"/>
              <w:gridCol w:w="2513"/>
            </w:tblGrid>
            <w:tr>
              <w:tblPrEx>
                <w:tblW w:w="8385" w:type="dxa"/>
                <w:tblInd w:w="555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61"/>
              </w:trPr>
              <w:tc>
                <w:tcPr>
                  <w:tcW w:w="4191" w:type="dxa"/>
                  <w:gridSpan w:val="2"/>
                  <w:vAlign w:val="top"/>
                </w:tcPr>
                <w:p>
                  <w:pPr>
                    <w:pStyle w:val="TableText"/>
                    <w:spacing w:before="75" w:line="229" w:lineRule="auto"/>
                    <w:ind w:left="1889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入料</w:t>
                  </w:r>
                </w:p>
              </w:tc>
              <w:tc>
                <w:tcPr>
                  <w:tcW w:w="4194" w:type="dxa"/>
                  <w:gridSpan w:val="2"/>
                  <w:vAlign w:val="top"/>
                </w:tcPr>
                <w:p>
                  <w:pPr>
                    <w:pStyle w:val="TableText"/>
                    <w:spacing w:before="75" w:line="229" w:lineRule="auto"/>
                    <w:ind w:left="1910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sz w:val="20"/>
                      <w:szCs w:val="20"/>
                    </w:rPr>
                    <w:t>出料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6"/>
              </w:trPr>
              <w:tc>
                <w:tcPr>
                  <w:tcW w:w="2338" w:type="dxa"/>
                  <w:vAlign w:val="top"/>
                </w:tcPr>
                <w:p>
                  <w:pPr>
                    <w:pStyle w:val="TableText"/>
                    <w:spacing w:before="71" w:line="231" w:lineRule="auto"/>
                    <w:ind w:left="96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pStyle w:val="TableText"/>
                    <w:spacing w:before="40" w:line="275" w:lineRule="exact"/>
                    <w:ind w:left="40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数量（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t/d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1" w:line="231" w:lineRule="auto"/>
                    <w:ind w:left="63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pStyle w:val="TableText"/>
                    <w:spacing w:before="40" w:line="275" w:lineRule="exact"/>
                    <w:ind w:left="73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数量（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t/d</w:t>
                  </w:r>
                  <w:r>
                    <w:rPr>
                      <w:spacing w:val="4"/>
                      <w:position w:val="1"/>
                      <w:sz w:val="20"/>
                      <w:szCs w:val="20"/>
                    </w:rPr>
                    <w:t>）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8" w:type="dxa"/>
                  <w:vAlign w:val="top"/>
                </w:tcPr>
                <w:p>
                  <w:pPr>
                    <w:pStyle w:val="TableText"/>
                    <w:spacing w:before="72" w:line="233" w:lineRule="auto"/>
                    <w:ind w:left="965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毛油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spacing w:before="109" w:line="195" w:lineRule="auto"/>
                    <w:ind w:left="87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2" w:line="228" w:lineRule="auto"/>
                    <w:ind w:left="220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半精炼植物油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8" w:line="195" w:lineRule="auto"/>
                    <w:ind w:left="98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1.8864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8" w:type="dxa"/>
                  <w:vAlign w:val="top"/>
                </w:tcPr>
                <w:p>
                  <w:pPr>
                    <w:pStyle w:val="TableText"/>
                    <w:spacing w:before="73" w:line="228" w:lineRule="auto"/>
                    <w:ind w:left="107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水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spacing w:before="109" w:line="195" w:lineRule="auto"/>
                    <w:ind w:left="69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0.099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3" w:line="228" w:lineRule="auto"/>
                    <w:ind w:left="638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皂脚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9" w:line="195" w:lineRule="auto"/>
                    <w:ind w:left="113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0.2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6"/>
              </w:trPr>
              <w:tc>
                <w:tcPr>
                  <w:tcW w:w="2338" w:type="dxa"/>
                  <w:vAlign w:val="top"/>
                </w:tcPr>
                <w:p>
                  <w:pPr>
                    <w:spacing w:before="109" w:line="195" w:lineRule="auto"/>
                    <w:ind w:left="89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NaOH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spacing w:before="109" w:line="195" w:lineRule="auto"/>
                    <w:ind w:left="74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0.01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3" w:line="229" w:lineRule="auto"/>
                    <w:ind w:left="425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废活性炭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09" w:line="195" w:lineRule="auto"/>
                    <w:ind w:left="102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0.018</w:t>
                  </w:r>
                </w:p>
              </w:tc>
            </w:tr>
          </w:tbl>
          <w:p/>
        </w:tc>
      </w:tr>
    </w:tbl>
    <w:p>
      <w:pPr>
        <w:sectPr>
          <w:footerReference w:type="default" r:id="rId30"/>
          <w:pgSz w:w="11906" w:h="16839"/>
          <w:pgMar w:top="1431" w:right="1413" w:bottom="953" w:left="1413" w:header="0" w:footer="703" w:gutter="0"/>
          <w:pgNumType w:start="24"/>
          <w:cols w:space="708"/>
        </w:sectPr>
      </w:pPr>
    </w:p>
    <w:tbl>
      <w:tblPr>
        <w:tblStyle w:val="TableNormal22"/>
        <w:tblW w:w="9064" w:type="dxa"/>
        <w:tblInd w:w="7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</w:tblPr>
      <w:tblGrid>
        <w:gridCol w:w="9064"/>
      </w:tblGrid>
      <w:tr>
        <w:tblPrEx>
          <w:tblW w:w="9064" w:type="dxa"/>
          <w:tblInd w:w="7" w:type="dxa"/>
          <w:tbl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ayout w:type="fixed"/>
        </w:tblPrEx>
        <w:trPr>
          <w:trHeight w:val="11844"/>
        </w:trPr>
        <w:tc>
          <w:tcPr>
            <w:tcW w:w="9064" w:type="dxa"/>
            <w:vAlign w:val="top"/>
          </w:tcPr>
          <w:tbl>
            <w:tblPr>
              <w:tblStyle w:val="TableNormal22"/>
              <w:tblW w:w="8385" w:type="dxa"/>
              <w:tblInd w:w="5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2338"/>
              <w:gridCol w:w="1853"/>
              <w:gridCol w:w="1681"/>
              <w:gridCol w:w="2513"/>
            </w:tblGrid>
            <w:tr>
              <w:tblPrEx>
                <w:tblW w:w="8385" w:type="dxa"/>
                <w:tblInd w:w="555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357"/>
              </w:trPr>
              <w:tc>
                <w:tcPr>
                  <w:tcW w:w="2338" w:type="dxa"/>
                  <w:vAlign w:val="top"/>
                </w:tcPr>
                <w:p>
                  <w:pPr>
                    <w:pStyle w:val="TableText"/>
                    <w:spacing w:before="75" w:line="229" w:lineRule="auto"/>
                    <w:ind w:left="86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活性炭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spacing w:before="111" w:line="195" w:lineRule="auto"/>
                    <w:ind w:left="69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0.017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5" w:line="228" w:lineRule="auto"/>
                    <w:ind w:left="534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水蒸气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1" w:line="195" w:lineRule="auto"/>
                    <w:ind w:left="9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0.0208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7"/>
              </w:trPr>
              <w:tc>
                <w:tcPr>
                  <w:tcW w:w="2338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5" w:line="229" w:lineRule="auto"/>
                    <w:ind w:left="637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蜡质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1" w:line="195" w:lineRule="auto"/>
                    <w:ind w:left="9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0.0008</w:t>
                  </w:r>
                </w:p>
              </w:tc>
            </w:tr>
            <w:tr>
              <w:tblPrEx>
                <w:tblW w:w="8385" w:type="dxa"/>
                <w:tblInd w:w="555" w:type="dxa"/>
                <w:tblLayout w:type="fixed"/>
              </w:tblPrEx>
              <w:trPr>
                <w:trHeight w:val="359"/>
              </w:trPr>
              <w:tc>
                <w:tcPr>
                  <w:tcW w:w="2338" w:type="dxa"/>
                  <w:vAlign w:val="top"/>
                </w:tcPr>
                <w:p>
                  <w:pPr>
                    <w:pStyle w:val="TableText"/>
                    <w:spacing w:before="75" w:line="230" w:lineRule="auto"/>
                    <w:ind w:left="96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总计</w:t>
                  </w:r>
                </w:p>
              </w:tc>
              <w:tc>
                <w:tcPr>
                  <w:tcW w:w="1853" w:type="dxa"/>
                  <w:vAlign w:val="top"/>
                </w:tcPr>
                <w:p>
                  <w:pPr>
                    <w:spacing w:before="111" w:line="195" w:lineRule="auto"/>
                    <w:ind w:left="69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2.126</w:t>
                  </w:r>
                </w:p>
              </w:tc>
              <w:tc>
                <w:tcPr>
                  <w:tcW w:w="1681" w:type="dxa"/>
                  <w:vAlign w:val="top"/>
                </w:tcPr>
                <w:p>
                  <w:pPr>
                    <w:pStyle w:val="TableText"/>
                    <w:spacing w:before="75" w:line="230" w:lineRule="auto"/>
                    <w:ind w:left="639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总计</w:t>
                  </w:r>
                </w:p>
              </w:tc>
              <w:tc>
                <w:tcPr>
                  <w:tcW w:w="2513" w:type="dxa"/>
                  <w:vAlign w:val="top"/>
                </w:tcPr>
                <w:p>
                  <w:pPr>
                    <w:spacing w:before="111" w:line="195" w:lineRule="auto"/>
                    <w:ind w:left="102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2.126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31"/>
          <w:type w:val="nextPage"/>
          <w:pgSz w:w="11906" w:h="16839"/>
          <w:pgMar w:top="1431" w:right="1413" w:bottom="953" w:left="1413" w:header="0" w:footer="703" w:gutter="0"/>
          <w:pgNumType w:start="25"/>
          <w:cols w:space="708"/>
          <w:titlePg w:val="0"/>
        </w:sectPr>
      </w:pPr>
    </w:p>
    <w:p>
      <w:pPr>
        <w:spacing w:before="28"/>
      </w:pPr>
    </w:p>
    <w:tbl>
      <w:tblPr>
        <w:tblStyle w:val="TableNormal23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7690"/>
        </w:trPr>
        <w:tc>
          <w:tcPr>
            <w:tcW w:w="459" w:type="dxa"/>
            <w:tcBorders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5" w:type="dxa"/>
            <w:tcBorders>
              <w:left w:val="single" w:sz="2" w:space="0" w:color="000000"/>
            </w:tcBorders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8" w:lineRule="auto"/>
              <w:ind w:left="249"/>
              <w:rPr>
                <w:sz w:val="20"/>
                <w:szCs w:val="20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width:362.55pt;height:17.8pt;margin-top:-7.37pt;margin-left:11.57pt;position:absolute;z-index:25166848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315" w:lineRule="exact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13"/>
                            <w:position w:val="-1"/>
                            <w:sz w:val="20"/>
                            <w:szCs w:val="20"/>
                          </w:rPr>
                          <w:t>亚麻籽</w:t>
                        </w:r>
                        <w:r>
                          <w:rPr>
                            <w:spacing w:val="-30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  <w:position w:val="-1"/>
                            <w:sz w:val="20"/>
                            <w:szCs w:val="20"/>
                          </w:rPr>
                          <w:t>28</w:t>
                        </w:r>
                        <w:r>
                          <w:rPr>
                            <w:spacing w:val="13"/>
                            <w:position w:val="-1"/>
                            <w:sz w:val="20"/>
                            <w:szCs w:val="20"/>
                          </w:rPr>
                          <w:t>（含水率</w:t>
                        </w:r>
                        <w:r>
                          <w:rPr>
                            <w:spacing w:val="-36"/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  <w:position w:val="-1"/>
                            <w:sz w:val="20"/>
                            <w:szCs w:val="20"/>
                          </w:rPr>
                          <w:t>9%</w:t>
                        </w:r>
                        <w:r>
                          <w:rPr>
                            <w:spacing w:val="13"/>
                            <w:position w:val="-1"/>
                            <w:sz w:val="20"/>
                            <w:szCs w:val="20"/>
                          </w:rPr>
                          <w:t>）</w:t>
                        </w:r>
                        <w:r>
                          <w:rPr>
                            <w:spacing w:val="1"/>
                            <w:position w:val="-1"/>
                            <w:sz w:val="20"/>
                            <w:szCs w:val="20"/>
                          </w:rPr>
                          <w:t xml:space="preserve">                               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Microsoft YaHei" w:eastAsia="Microsoft YaHei" w:hAnsi="Microsoft YaHei" w:cs="Microsoft YaHei"/>
                            <w:spacing w:val="13"/>
                            <w:position w:val="-1"/>
                            <w:sz w:val="40"/>
                            <w:szCs w:val="40"/>
                          </w:rPr>
                          <w:t>→</w:t>
                        </w:r>
                        <w:r>
                          <w:rPr>
                            <w:spacing w:val="13"/>
                            <w:position w:val="5"/>
                            <w:sz w:val="20"/>
                            <w:szCs w:val="20"/>
                          </w:rPr>
                          <w:t>毛油</w:t>
                        </w:r>
                        <w:r>
                          <w:rPr>
                            <w:spacing w:val="-19"/>
                            <w:position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  <w:position w:val="5"/>
                            <w:sz w:val="20"/>
                            <w:szCs w:val="20"/>
                          </w:rPr>
                          <w:t>16.2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1667891</wp:posOffset>
                  </wp:positionH>
                  <wp:positionV relativeFrom="paragraph">
                    <wp:posOffset>45047</wp:posOffset>
                  </wp:positionV>
                  <wp:extent cx="480694" cy="311150"/>
                  <wp:effectExtent l="0" t="0" r="0" b="0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694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4"/>
                <w:position w:val="-4"/>
                <w:sz w:val="20"/>
                <w:szCs w:val="20"/>
              </w:rPr>
              <w:t>菜籽</w:t>
            </w:r>
            <w:r>
              <w:rPr>
                <w:spacing w:val="-36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4"/>
                <w:sz w:val="20"/>
                <w:szCs w:val="20"/>
              </w:rPr>
              <w:t xml:space="preserve">6 </w:t>
            </w:r>
            <w:r>
              <w:rPr>
                <w:spacing w:val="4"/>
                <w:position w:val="-4"/>
                <w:sz w:val="20"/>
                <w:szCs w:val="20"/>
              </w:rPr>
              <w:t>含水率</w:t>
            </w:r>
            <w:r>
              <w:rPr>
                <w:spacing w:val="-34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4"/>
                <w:sz w:val="20"/>
                <w:szCs w:val="20"/>
              </w:rPr>
              <w:t>8%</w:t>
            </w:r>
            <w:r>
              <w:rPr>
                <w:spacing w:val="4"/>
                <w:position w:val="-4"/>
                <w:sz w:val="20"/>
                <w:szCs w:val="20"/>
              </w:rPr>
              <w:t xml:space="preserve">） </w:t>
            </w:r>
            <w:r>
              <w:rPr>
                <w:position w:val="-6"/>
                <w:sz w:val="20"/>
                <w:szCs w:val="20"/>
              </w:rPr>
              <w:drawing>
                <wp:inline distT="0" distB="0" distL="0" distR="0">
                  <wp:extent cx="276224" cy="65874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4" cy="6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-4"/>
                <w:sz w:val="20"/>
                <w:szCs w:val="20"/>
              </w:rPr>
              <w:t xml:space="preserve">  </w:t>
            </w:r>
            <w:r>
              <w:rPr>
                <w:spacing w:val="4"/>
                <w:position w:val="-2"/>
                <w:sz w:val="20"/>
                <w:szCs w:val="20"/>
              </w:rPr>
              <w:t xml:space="preserve">筛分   </w:t>
            </w:r>
            <w:r>
              <w:rPr>
                <w:rFonts w:ascii="Times New Roman" w:eastAsia="Times New Roman" w:hAnsi="Times New Roman" w:cs="Times New Roman"/>
                <w:spacing w:val="4"/>
                <w:position w:val="9"/>
                <w:sz w:val="20"/>
                <w:szCs w:val="20"/>
              </w:rPr>
              <w:t xml:space="preserve">39.7994   </w:t>
            </w:r>
            <w:r>
              <w:rPr>
                <w:rFonts w:ascii="Times New Roman" w:eastAsia="Times New Roman" w:hAnsi="Times New Roman" w:cs="Times New Roman"/>
                <w:spacing w:val="3"/>
                <w:position w:val="9"/>
                <w:sz w:val="20"/>
                <w:szCs w:val="20"/>
              </w:rPr>
              <w:t xml:space="preserve">  </w:t>
            </w:r>
            <w:r>
              <w:rPr>
                <w:spacing w:val="3"/>
                <w:sz w:val="20"/>
                <w:szCs w:val="20"/>
              </w:rPr>
              <w:t>毛油压榨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position w:val="-21"/>
                <w:sz w:val="20"/>
                <w:szCs w:val="20"/>
              </w:rPr>
              <w:drawing>
                <wp:inline distT="0" distB="0" distL="0" distR="0">
                  <wp:extent cx="299097" cy="293161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97" cy="29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sz w:val="20"/>
                <w:szCs w:val="20"/>
              </w:rPr>
              <w:t xml:space="preserve">      </w:t>
            </w:r>
            <w:r>
              <w:rPr>
                <w:spacing w:val="3"/>
                <w:position w:val="2"/>
                <w:sz w:val="20"/>
                <w:szCs w:val="20"/>
              </w:rPr>
              <w:t>（含水率</w:t>
            </w:r>
            <w:r>
              <w:rPr>
                <w:spacing w:val="-35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pacing w:val="-25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1%</w:t>
            </w:r>
            <w:r>
              <w:rPr>
                <w:spacing w:val="3"/>
                <w:position w:val="2"/>
                <w:sz w:val="20"/>
                <w:szCs w:val="20"/>
              </w:rPr>
              <w:t>）</w:t>
            </w:r>
          </w:p>
          <w:p>
            <w:pPr>
              <w:pStyle w:val="TableText"/>
              <w:spacing w:line="389" w:lineRule="exact"/>
              <w:ind w:left="250"/>
              <w:rPr>
                <w:rFonts w:ascii="Microsoft YaHei" w:eastAsia="Microsoft YaHei" w:hAnsi="Microsoft YaHei" w:cs="Microsoft YaHei"/>
                <w:sz w:val="40"/>
                <w:szCs w:val="40"/>
              </w:rPr>
            </w:pPr>
            <w:r>
              <w:pict>
                <v:shape id="_x0000_s1033" type="#_x0000_t202" style="width:59.3pt;height:14.05pt;margin-top:4.72pt;margin-left:330.4pt;position:absolute;z-index:25166745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22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4"/>
                            <w:sz w:val="20"/>
                            <w:szCs w:val="20"/>
                          </w:rPr>
                          <w:t>饼粕</w:t>
                        </w:r>
                        <w:r>
                          <w:rPr>
                            <w:spacing w:val="-4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0"/>
                            <w:szCs w:val="20"/>
                          </w:rPr>
                          <w:t>23.3437</w:t>
                        </w:r>
                      </w:p>
                    </w:txbxContent>
                  </v:textbox>
                </v:shape>
              </w:pict>
            </w:r>
            <w:r>
              <w:rPr>
                <w:spacing w:val="22"/>
                <w:position w:val="13"/>
                <w:sz w:val="20"/>
                <w:szCs w:val="20"/>
              </w:rPr>
              <w:t>花生仁</w:t>
            </w:r>
            <w:r>
              <w:rPr>
                <w:spacing w:val="-31"/>
                <w:position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position w:val="13"/>
                <w:sz w:val="20"/>
                <w:szCs w:val="20"/>
              </w:rPr>
              <w:t xml:space="preserve">6 </w:t>
            </w:r>
            <w:r>
              <w:rPr>
                <w:spacing w:val="22"/>
                <w:position w:val="13"/>
                <w:sz w:val="20"/>
                <w:szCs w:val="20"/>
              </w:rPr>
              <w:t>含水率</w:t>
            </w:r>
            <w:r>
              <w:rPr>
                <w:spacing w:val="-36"/>
                <w:position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position w:val="13"/>
                <w:sz w:val="20"/>
                <w:szCs w:val="20"/>
              </w:rPr>
              <w:t>9%</w:t>
            </w:r>
            <w:r>
              <w:rPr>
                <w:spacing w:val="22"/>
                <w:position w:val="13"/>
                <w:sz w:val="20"/>
                <w:szCs w:val="20"/>
              </w:rPr>
              <w:t>）</w:t>
            </w:r>
            <w:r>
              <w:rPr>
                <w:spacing w:val="2"/>
                <w:position w:val="13"/>
                <w:sz w:val="20"/>
                <w:szCs w:val="20"/>
              </w:rPr>
              <w:t xml:space="preserve">       </w:t>
            </w:r>
            <w:r>
              <w:rPr>
                <w:position w:val="-9"/>
                <w:sz w:val="20"/>
                <w:szCs w:val="20"/>
              </w:rPr>
              <w:drawing>
                <wp:inline distT="0" distB="0" distL="0" distR="0">
                  <wp:extent cx="76200" cy="18932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13"/>
                <w:sz w:val="20"/>
                <w:szCs w:val="20"/>
              </w:rPr>
              <w:t xml:space="preserve">                 </w:t>
            </w:r>
            <w:r>
              <w:rPr>
                <w:position w:val="-9"/>
                <w:sz w:val="20"/>
                <w:szCs w:val="20"/>
              </w:rPr>
              <w:drawing>
                <wp:inline distT="0" distB="0" distL="0" distR="0">
                  <wp:extent cx="76200" cy="189320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13"/>
                <w:sz w:val="20"/>
                <w:szCs w:val="20"/>
              </w:rPr>
              <w:t xml:space="preserve">          </w:t>
            </w:r>
            <w:r>
              <w:rPr>
                <w:rFonts w:ascii="Microsoft YaHei" w:eastAsia="Microsoft YaHei" w:hAnsi="Microsoft YaHei" w:cs="Microsoft YaHei"/>
                <w:spacing w:val="22"/>
                <w:position w:val="15"/>
                <w:sz w:val="40"/>
                <w:szCs w:val="40"/>
              </w:rPr>
              <w:t>一</w:t>
            </w:r>
          </w:p>
          <w:p>
            <w:pPr>
              <w:pStyle w:val="TableText"/>
              <w:spacing w:line="238" w:lineRule="auto"/>
              <w:ind w:left="2588"/>
              <w:rPr>
                <w:sz w:val="20"/>
                <w:szCs w:val="20"/>
              </w:rPr>
            </w:pPr>
            <w:r>
              <w:rPr>
                <w:spacing w:val="4"/>
                <w:position w:val="-2"/>
                <w:sz w:val="20"/>
                <w:szCs w:val="20"/>
              </w:rPr>
              <w:t>粉尘</w:t>
            </w:r>
            <w:r>
              <w:rPr>
                <w:spacing w:val="-38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 xml:space="preserve">0.0006             </w:t>
            </w:r>
            <w:r>
              <w:rPr>
                <w:spacing w:val="3"/>
                <w:position w:val="-2"/>
                <w:sz w:val="20"/>
                <w:szCs w:val="20"/>
              </w:rPr>
              <w:t>蒸发水</w:t>
            </w:r>
            <w:r>
              <w:rPr>
                <w:spacing w:val="-40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-2"/>
                <w:sz w:val="20"/>
                <w:szCs w:val="20"/>
              </w:rPr>
              <w:t>0.2557</w:t>
            </w:r>
            <w:r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</w:rPr>
              <w:t xml:space="preserve">                     </w:t>
            </w:r>
            <w:r>
              <w:rPr>
                <w:spacing w:val="3"/>
                <w:position w:val="3"/>
                <w:sz w:val="20"/>
                <w:szCs w:val="20"/>
              </w:rPr>
              <w:t>（含水率</w:t>
            </w:r>
            <w:r>
              <w:rPr>
                <w:spacing w:val="-1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position w:val="3"/>
                <w:sz w:val="20"/>
                <w:szCs w:val="20"/>
              </w:rPr>
              <w:t>14%</w:t>
            </w:r>
            <w:r>
              <w:rPr>
                <w:spacing w:val="3"/>
                <w:position w:val="3"/>
                <w:sz w:val="20"/>
                <w:szCs w:val="20"/>
              </w:rPr>
              <w:t>）</w:t>
            </w:r>
          </w:p>
          <w:p>
            <w:pPr>
              <w:pStyle w:val="TableText"/>
              <w:spacing w:before="26" w:line="229" w:lineRule="auto"/>
              <w:ind w:left="25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石子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0.2</w:t>
            </w:r>
          </w:p>
          <w:p>
            <w:pPr>
              <w:pStyle w:val="TableText"/>
              <w:spacing w:before="240" w:line="221" w:lineRule="auto"/>
              <w:ind w:left="2170"/>
            </w:pP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图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2-1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     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毛油压榨物料平衡图（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t/d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6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NaOH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0.01</w:t>
            </w:r>
          </w:p>
          <w:p>
            <w:pPr>
              <w:pStyle w:val="TableText"/>
              <w:spacing w:before="10" w:line="213" w:lineRule="auto"/>
              <w:ind w:left="1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pacing w:val="3"/>
                <w:position w:val="-1"/>
                <w:sz w:val="20"/>
                <w:szCs w:val="20"/>
              </w:rPr>
              <w:t xml:space="preserve">水 </w:t>
            </w:r>
            <w:r>
              <w:rPr>
                <w:rFonts w:ascii="Times New Roman" w:eastAsia="Times New Roman" w:hAnsi="Times New Roman" w:cs="Times New Roman"/>
                <w:spacing w:val="3"/>
                <w:position w:val="-1"/>
                <w:sz w:val="20"/>
                <w:szCs w:val="20"/>
              </w:rPr>
              <w:t>0.099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0"/>
                <w:szCs w:val="20"/>
              </w:rPr>
              <w:t xml:space="preserve">                  </w:t>
            </w:r>
            <w:r>
              <w:rPr>
                <w:spacing w:val="3"/>
                <w:sz w:val="20"/>
                <w:szCs w:val="20"/>
              </w:rPr>
              <w:t>活性炭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0.017</w:t>
            </w:r>
          </w:p>
          <w:p>
            <w:pPr>
              <w:spacing w:line="393" w:lineRule="exact"/>
              <w:ind w:left="1946"/>
            </w:pPr>
            <w:r>
              <w:rPr>
                <w:position w:val="-8"/>
              </w:rPr>
              <w:drawing>
                <wp:inline distT="0" distB="0" distL="0" distR="0">
                  <wp:extent cx="1338579" cy="249554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79" cy="24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before="5" w:line="522" w:lineRule="exact"/>
              <w:ind w:left="250"/>
              <w:rPr>
                <w:sz w:val="20"/>
                <w:szCs w:val="20"/>
              </w:rPr>
            </w:pPr>
            <w:r>
              <w:rPr>
                <w:position w:val="-9"/>
                <w:sz w:val="20"/>
                <w:szCs w:val="20"/>
              </w:rPr>
              <w:drawing>
                <wp:inline distT="0" distB="0" distL="0" distR="0">
                  <wp:extent cx="127008" cy="282108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8" cy="28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20"/>
                  <w:hpsRaise w:val="2"/>
                  <w:hpsBaseText w:val="24"/>
                </w:rubyPr>
                <w:rt>
                  <w:r>
                    <w:rPr>
                      <w:w w:val="104"/>
                      <w:position w:val="15"/>
                      <w:sz w:val="20"/>
                      <w:szCs w:val="20"/>
                    </w:rPr>
                    <w:t>油</w:t>
                  </w:r>
                </w:rt>
                <w:rubyBase>
                  <w:r>
                    <w:rPr>
                      <w:w w:val="104"/>
                      <w:position w:val="-8"/>
                      <w:sz w:val="20"/>
                      <w:szCs w:val="20"/>
                    </w:rPr>
                    <w:t>含</w:t>
                  </w:r>
                </w:rubyBase>
              </w:ruby>
            </w:r>
            <w:r>
              <w:ruby>
                <w:rubyPr>
                  <w:rubyAlign w:val="left"/>
                  <w:hps w:val="20"/>
                  <w:hpsRaise w:val="2"/>
                  <w:hpsBaseText w:val="24"/>
                </w:rubyPr>
                <w:rt>
                  <w:r>
                    <w:rPr>
                      <w:rFonts w:ascii="Times New Roman" w:eastAsia="Times New Roman" w:hAnsi="Times New Roman" w:cs="Times New Roman"/>
                      <w:w w:val="159"/>
                      <w:position w:val="15"/>
                      <w:sz w:val="20"/>
                      <w:szCs w:val="20"/>
                    </w:rPr>
                    <w:t>2</w:t>
                  </w:r>
                </w:rt>
                <w:rubyBase>
                  <w:r>
                    <w:rPr>
                      <w:w w:val="105"/>
                      <w:position w:val="-8"/>
                      <w:sz w:val="20"/>
                      <w:szCs w:val="20"/>
                    </w:rPr>
                    <w:t>水</w:t>
                  </w:r>
                </w:rubyBase>
              </w:ruby>
            </w:r>
            <w:r>
              <w:rPr>
                <w:spacing w:val="2"/>
                <w:position w:val="-8"/>
                <w:sz w:val="20"/>
                <w:szCs w:val="20"/>
              </w:rPr>
              <w:t>率</w:t>
            </w:r>
            <w:r>
              <w:rPr>
                <w:spacing w:val="-74"/>
                <w:position w:val="-8"/>
                <w:sz w:val="20"/>
                <w:szCs w:val="20"/>
              </w:rPr>
              <w:t xml:space="preserve"> </w:t>
            </w:r>
            <w:r>
              <w:rPr>
                <w:position w:val="15"/>
                <w:sz w:val="20"/>
                <w:szCs w:val="20"/>
              </w:rPr>
              <w:drawing>
                <wp:inline distT="0" distB="0" distL="0" distR="0">
                  <wp:extent cx="317500" cy="70405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7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2"/>
                <w:position w:val="-8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15"/>
                <w:sz w:val="20"/>
                <w:szCs w:val="20"/>
              </w:rPr>
              <w:t>精炼</w:t>
            </w:r>
            <w:r>
              <w:rPr>
                <w:spacing w:val="43"/>
                <w:position w:val="15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2"/>
                <w:position w:val="29"/>
                <w:sz w:val="20"/>
                <w:szCs w:val="20"/>
              </w:rPr>
              <w:t xml:space="preserve">1.909    </w:t>
            </w:r>
            <w:r>
              <w:rPr>
                <w:spacing w:val="2"/>
                <w:position w:val="15"/>
                <w:sz w:val="20"/>
                <w:szCs w:val="20"/>
              </w:rPr>
              <w:t xml:space="preserve">真空脱水、脱苦   </w:t>
            </w:r>
            <w:r>
              <w:rPr>
                <w:rFonts w:ascii="Times New Roman" w:eastAsia="Times New Roman" w:hAnsi="Times New Roman" w:cs="Times New Roman"/>
                <w:spacing w:val="2"/>
                <w:position w:val="30"/>
                <w:sz w:val="20"/>
                <w:szCs w:val="20"/>
              </w:rPr>
              <w:t xml:space="preserve">1.8872        </w:t>
            </w:r>
            <w:r>
              <w:rPr>
                <w:spacing w:val="2"/>
                <w:position w:val="12"/>
                <w:sz w:val="20"/>
                <w:szCs w:val="20"/>
              </w:rPr>
              <w:t xml:space="preserve">冬化脱蜡     </w:t>
            </w:r>
            <w:r>
              <w:rPr>
                <w:spacing w:val="1"/>
                <w:position w:val="12"/>
                <w:sz w:val="20"/>
                <w:szCs w:val="20"/>
              </w:rPr>
              <w:t xml:space="preserve"> </w:t>
            </w:r>
            <w:r>
              <w:rPr>
                <w:spacing w:val="1"/>
                <w:position w:val="27"/>
                <w:sz w:val="20"/>
                <w:szCs w:val="20"/>
              </w:rPr>
              <w:t>半</w:t>
            </w:r>
            <w:r>
              <w:ruby>
                <w:rubyPr>
                  <w:rubyAlign w:val="left"/>
                  <w:hps w:val="20"/>
                  <w:hpsRaise w:val="10"/>
                  <w:hpsBaseText w:val="24"/>
                </w:rubyPr>
                <w:rt>
                  <w:r>
                    <w:rPr>
                      <w:w w:val="105"/>
                      <w:position w:val="15"/>
                      <w:sz w:val="20"/>
                      <w:szCs w:val="20"/>
                    </w:rPr>
                    <w:t>精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spacing w:val="1"/>
                      <w:w w:val="175"/>
                      <w:position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w w:val="80"/>
                      <w:position w:val="2"/>
                      <w:sz w:val="20"/>
                      <w:szCs w:val="20"/>
                    </w:rPr>
                    <w:t>1</w:t>
                  </w:r>
                </w:rubyBase>
              </w:ruby>
            </w:r>
            <w:r>
              <w:ruby>
                <w:rubyPr>
                  <w:rubyAlign w:val="left"/>
                  <w:hps w:val="20"/>
                  <w:hpsRaise w:val="10"/>
                  <w:hpsBaseText w:val="24"/>
                </w:rubyPr>
                <w:rt>
                  <w:r>
                    <w:rPr>
                      <w:w w:val="84"/>
                      <w:position w:val="15"/>
                      <w:sz w:val="20"/>
                      <w:szCs w:val="20"/>
                    </w:rPr>
                    <w:t>炼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58"/>
                      <w:position w:val="2"/>
                      <w:sz w:val="20"/>
                      <w:szCs w:val="20"/>
                    </w:rPr>
                    <w:t>8</w:t>
                  </w:r>
                </w:rubyBase>
              </w:ruby>
            </w:r>
            <w:r>
              <w:ruby>
                <w:rubyPr>
                  <w:rubyAlign w:val="left"/>
                  <w:hps w:val="20"/>
                  <w:hpsRaise w:val="10"/>
                  <w:hpsBaseText w:val="24"/>
                </w:rubyPr>
                <w:rt>
                  <w:r>
                    <w:rPr>
                      <w:w w:val="105"/>
                      <w:position w:val="15"/>
                      <w:sz w:val="20"/>
                      <w:szCs w:val="20"/>
                    </w:rPr>
                    <w:t>植物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1"/>
                      <w:position w:val="2"/>
                      <w:sz w:val="20"/>
                      <w:szCs w:val="20"/>
                    </w:rPr>
                    <w:t>864</w:t>
                  </w:r>
                </w:rubyBase>
              </w:ruby>
            </w:r>
            <w:r>
              <w:rPr>
                <w:spacing w:val="1"/>
                <w:position w:val="27"/>
                <w:sz w:val="20"/>
                <w:szCs w:val="20"/>
              </w:rPr>
              <w:t>油</w:t>
            </w:r>
          </w:p>
          <w:p>
            <w:pPr>
              <w:pStyle w:val="TableText"/>
              <w:spacing w:before="1" w:line="229" w:lineRule="auto"/>
              <w:ind w:left="249"/>
            </w:pPr>
            <w:r>
              <w:pict>
                <v:shape id="_x0000_s1034" type="#_x0000_t202" style="width:258.45pt;height:15.6pt;margin-top:19.74pt;margin-left:79.09pt;position:absolute;z-index:25166643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23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3"/>
                            <w:position w:val="-2"/>
                            <w:sz w:val="20"/>
                            <w:szCs w:val="20"/>
                          </w:rPr>
                          <w:t xml:space="preserve">皂脚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position w:val="-2"/>
                            <w:sz w:val="20"/>
                            <w:szCs w:val="20"/>
                          </w:rPr>
                          <w:t xml:space="preserve">0.2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position w:val="-2"/>
                            <w:sz w:val="20"/>
                            <w:szCs w:val="20"/>
                          </w:rPr>
                          <w:t xml:space="preserve">      </w:t>
                        </w:r>
                        <w:r>
                          <w:rPr>
                            <w:spacing w:val="2"/>
                            <w:position w:val="1"/>
                            <w:sz w:val="20"/>
                            <w:szCs w:val="20"/>
                          </w:rPr>
                          <w:t>水蒸气</w:t>
                        </w:r>
                        <w:r>
                          <w:rPr>
                            <w:spacing w:val="-38"/>
                            <w:position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position w:val="1"/>
                            <w:sz w:val="20"/>
                            <w:szCs w:val="20"/>
                          </w:rPr>
                          <w:t xml:space="preserve">0.0208                        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>蜡</w:t>
                        </w:r>
                        <w:r>
                          <w:rPr>
                            <w:spacing w:val="-3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0"/>
                            <w:szCs w:val="20"/>
                          </w:rPr>
                          <w:t>0.0008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pacing w:val="-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1%</w:t>
            </w:r>
            <w:r>
              <w:rPr>
                <w:spacing w:val="-3"/>
                <w:position w:val="1"/>
                <w:sz w:val="20"/>
                <w:szCs w:val="20"/>
              </w:rPr>
              <w:t>）</w:t>
            </w:r>
            <w:r>
              <w:rPr>
                <w:spacing w:val="7"/>
                <w:position w:val="1"/>
                <w:sz w:val="20"/>
                <w:szCs w:val="20"/>
              </w:rPr>
              <w:t xml:space="preserve">          </w:t>
            </w:r>
            <w:r>
              <w:rPr>
                <w:position w:val="-4"/>
                <w:sz w:val="20"/>
                <w:szCs w:val="20"/>
              </w:rPr>
              <w:drawing>
                <wp:inline distT="0" distB="0" distL="0" distR="0">
                  <wp:extent cx="76200" cy="222517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2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1"/>
                <w:sz w:val="20"/>
                <w:szCs w:val="20"/>
              </w:rPr>
              <w:t xml:space="preserve">                  </w:t>
            </w:r>
            <w:r>
              <w:rPr>
                <w:position w:val="-4"/>
                <w:sz w:val="20"/>
                <w:szCs w:val="20"/>
              </w:rPr>
              <w:drawing>
                <wp:inline distT="0" distB="0" distL="0" distR="0">
                  <wp:extent cx="76200" cy="222517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2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1"/>
                <w:sz w:val="20"/>
                <w:szCs w:val="20"/>
              </w:rPr>
              <w:t xml:space="preserve">                     </w:t>
            </w:r>
            <w:r>
              <w:rPr>
                <w:position w:val="-3"/>
                <w:sz w:val="20"/>
                <w:szCs w:val="20"/>
              </w:rPr>
              <w:drawing>
                <wp:inline distT="0" distB="0" distL="0" distR="0">
                  <wp:extent cx="76200" cy="222517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2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1"/>
                <w:sz w:val="20"/>
                <w:szCs w:val="20"/>
              </w:rPr>
              <w:t xml:space="preserve">            </w:t>
            </w:r>
            <w:r>
              <w:rPr>
                <w:position w:val="-13"/>
                <w:sz w:val="20"/>
                <w:szCs w:val="20"/>
              </w:rPr>
              <w:drawing>
                <wp:inline distT="0" distB="0" distL="0" distR="0">
                  <wp:extent cx="79738" cy="266697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38" cy="266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uby>
                <w:rubyPr>
                  <w:rubyAlign w:val="left"/>
                  <w:hps w:val="20"/>
                  <w:hpsRaise w:val="12"/>
                  <w:hpsBaseText w:val="24"/>
                </w:rubyPr>
                <w:rt>
                  <w:r>
                    <w:rPr>
                      <w:w w:val="119"/>
                      <w:sz w:val="20"/>
                      <w:szCs w:val="20"/>
                    </w:rPr>
                    <w:t>含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17"/>
                      <w:position w:val="-14"/>
                      <w:sz w:val="20"/>
                      <w:szCs w:val="20"/>
                    </w:rPr>
                    <w:t>01</w:t>
                  </w:r>
                </w:rubyBase>
              </w:ruby>
            </w:r>
            <w:r>
              <w:ruby>
                <w:rubyPr>
                  <w:rubyAlign w:val="left"/>
                  <w:hps w:val="20"/>
                  <w:hpsRaise w:val="12"/>
                  <w:hpsBaseText w:val="24"/>
                </w:rubyPr>
                <w:rt>
                  <w:r>
                    <w:rPr>
                      <w:w w:val="105"/>
                      <w:sz w:val="20"/>
                      <w:szCs w:val="20"/>
                    </w:rPr>
                    <w:t>水</w:t>
                  </w:r>
                </w:rt>
                <w:rubyBase>
                  <w:r>
                    <w:rPr>
                      <w:rFonts w:ascii="Times New Roman" w:eastAsia="Times New Roman" w:hAnsi="Times New Roman" w:cs="Times New Roman"/>
                      <w:w w:val="101"/>
                      <w:position w:val="-14"/>
                      <w:sz w:val="20"/>
                      <w:szCs w:val="20"/>
                    </w:rPr>
                    <w:t>%</w:t>
                  </w:r>
                </w:rubyBase>
              </w:ruby>
            </w:r>
            <w:r>
              <w:ruby>
                <w:rubyPr>
                  <w:rubyAlign w:val="left"/>
                  <w:hps w:val="20"/>
                  <w:hpsRaise w:val="12"/>
                  <w:hpsBaseText w:val="24"/>
                </w:rubyPr>
                <w:rt>
                  <w:r>
                    <w:rPr>
                      <w:w w:val="104"/>
                      <w:sz w:val="20"/>
                      <w:szCs w:val="20"/>
                    </w:rPr>
                    <w:t>率</w:t>
                  </w:r>
                </w:rt>
                <w:rubyBase>
                  <w:r>
                    <w:rPr>
                      <w:w w:val="24"/>
                      <w:position w:val="-14"/>
                      <w:sz w:val="20"/>
                      <w:szCs w:val="20"/>
                    </w:rPr>
                    <w:t>）</w:t>
                  </w:r>
                </w:rubyBase>
              </w:ruby>
            </w:r>
          </w:p>
          <w:p>
            <w:pPr>
              <w:pStyle w:val="TableText"/>
              <w:spacing w:before="176" w:line="320" w:lineRule="exact"/>
              <w:ind w:left="16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（含水率</w:t>
            </w:r>
            <w:r>
              <w:rPr>
                <w:spacing w:val="-2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0"/>
                <w:szCs w:val="20"/>
              </w:rPr>
              <w:t>40%</w:t>
            </w:r>
            <w:r>
              <w:rPr>
                <w:spacing w:val="4"/>
                <w:position w:val="1"/>
                <w:sz w:val="20"/>
                <w:szCs w:val="20"/>
              </w:rPr>
              <w:t>）</w:t>
            </w:r>
            <w:r>
              <w:rPr>
                <w:spacing w:val="16"/>
                <w:position w:val="1"/>
                <w:sz w:val="20"/>
                <w:szCs w:val="20"/>
              </w:rPr>
              <w:t xml:space="preserve">   </w:t>
            </w:r>
            <w:r>
              <w:rPr>
                <w:spacing w:val="4"/>
                <w:position w:val="4"/>
                <w:sz w:val="20"/>
                <w:szCs w:val="20"/>
              </w:rPr>
              <w:t xml:space="preserve">活性炭 </w:t>
            </w:r>
            <w:r>
              <w:rPr>
                <w:rFonts w:ascii="Times New Roman" w:eastAsia="Times New Roman" w:hAnsi="Times New Roman" w:cs="Times New Roman"/>
                <w:spacing w:val="4"/>
                <w:position w:val="4"/>
                <w:sz w:val="20"/>
                <w:szCs w:val="20"/>
              </w:rPr>
              <w:t>0.018</w:t>
            </w:r>
          </w:p>
          <w:p>
            <w:pPr>
              <w:pStyle w:val="TableText"/>
              <w:spacing w:before="57" w:line="219" w:lineRule="auto"/>
              <w:ind w:left="2141"/>
            </w:pP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图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2-2   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半精炼植物油生产物料平衡图（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t/d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9" w:line="220" w:lineRule="auto"/>
              <w:ind w:left="538"/>
            </w:pPr>
            <w:r>
              <w:rPr>
                <w:spacing w:val="-4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4</w:t>
            </w:r>
            <w:r>
              <w:rPr>
                <w:spacing w:val="-4"/>
              </w:rPr>
              <w:t>）水平衡</w:t>
            </w:r>
          </w:p>
          <w:p>
            <w:pPr>
              <w:pStyle w:val="TableText"/>
              <w:spacing w:before="182" w:line="220" w:lineRule="auto"/>
              <w:ind w:left="590"/>
            </w:pPr>
            <w:r>
              <w:rPr>
                <w:spacing w:val="-2"/>
              </w:rPr>
              <w:t>项目水平衡见图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2-3</w:t>
            </w:r>
            <w:r>
              <w:rPr>
                <w:spacing w:val="-2"/>
              </w:rPr>
              <w:t>。</w:t>
            </w:r>
          </w:p>
        </w:tc>
      </w:tr>
    </w:tbl>
    <w:p>
      <w:pPr>
        <w:pStyle w:val="BodyText"/>
      </w:pPr>
    </w:p>
    <w:p>
      <w:pPr>
        <w:sectPr>
          <w:footerReference w:type="default" r:id="rId44"/>
          <w:pgSz w:w="11906" w:h="16839"/>
          <w:pgMar w:top="1431" w:right="1413" w:bottom="953" w:left="1413" w:header="0" w:footer="703" w:gutter="0"/>
          <w:pgNumType w:start="26"/>
          <w:cols w:space="708"/>
        </w:sectPr>
      </w:pPr>
    </w:p>
    <w:tbl>
      <w:tblPr>
        <w:tblStyle w:val="TableNormal24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064"/>
        </w:trPr>
        <w:tc>
          <w:tcPr>
            <w:tcW w:w="459" w:type="dxa"/>
            <w:tcBorders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5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145" w:line="228" w:lineRule="auto"/>
              <w:ind w:left="37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rect id="_x0000_s1035" style="width:1.3pt;height:37.05pt;margin-top:129.45pt;margin-left:-214.34pt;mso-position-horizontal-relative:right-margin-area;mso-position-vertical-relative:top-margin-area;position:absolute;z-index:251685888" filled="t" fillcolor="black" stroked="f"/>
              </w:pict>
            </w:r>
            <w:r>
              <w:pict>
                <v:rect id="_x0000_s1036" style="width:1.25pt;height:43.05pt;margin-top:230.3pt;margin-left:-199.3pt;mso-position-horizontal-relative:right-margin-area;mso-position-vertical-relative:top-margin-area;position:absolute;z-index:251678720" filled="t" fillcolor="black" stroked="f"/>
              </w:pict>
            </w:r>
            <w:r>
              <w:drawing>
                <wp:anchor distT="0" distB="0" distL="0" distR="0" simplePos="0" relativeHeight="251709440" behindDoc="0" locked="0" layoutInCell="1" allowOverlap="1">
                  <wp:simplePos x="0" y="0"/>
                  <wp:positionH relativeFrom="rightMargin">
                    <wp:posOffset>-3387509</wp:posOffset>
                  </wp:positionH>
                  <wp:positionV relativeFrom="topMargin">
                    <wp:posOffset>191935</wp:posOffset>
                  </wp:positionV>
                  <wp:extent cx="292265" cy="219861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5" cy="219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2816" behindDoc="0" locked="0" layoutInCell="1" allowOverlap="1">
                  <wp:simplePos x="0" y="0"/>
                  <wp:positionH relativeFrom="rightMargin">
                    <wp:posOffset>-4235069</wp:posOffset>
                  </wp:positionH>
                  <wp:positionV relativeFrom="topMargin">
                    <wp:posOffset>487680</wp:posOffset>
                  </wp:positionV>
                  <wp:extent cx="431800" cy="76200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xmlns:r="http://schemas.openxmlformats.org/officeDocument/2006/relationships"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037" style="width:70.5pt;height:107.35pt;margin-top:42.3pt;margin-left:-362.72pt;mso-position-horizontal-relative:right-margin-area;mso-position-vertical-relative:top-margin-area;position:absolute;z-index:251707392" coordorigin="0,0" coordsize="1410,2146" filled="f" stroked="f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8" type="#_x0000_t75" style="width:1410;height:2146;position:absolute" filled="f" stroked="f">
                    <v:imagedata r:id="rId47" o:title=""/>
                  </v:shape>
                  <v:shape id="_x0000_s1039" type="#_x0000_t202" style="width:1450;height:2226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5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8" w:line="195" w:lineRule="auto"/>
                            <w:ind w:left="726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0.099</w:t>
                          </w:r>
                        </w:p>
                      </w:txbxContent>
                    </v:textbox>
                  </v:shape>
                </v:group>
              </w:pict>
            </w:r>
            <w:r>
              <w:drawing>
                <wp:anchor distT="0" distB="0" distL="0" distR="0" simplePos="0" relativeHeight="251684864" behindDoc="0" locked="0" layoutInCell="1" allowOverlap="1">
                  <wp:simplePos x="0" y="0"/>
                  <wp:positionH relativeFrom="rightMargin">
                    <wp:posOffset>-1810004</wp:posOffset>
                  </wp:positionH>
                  <wp:positionV relativeFrom="topMargin">
                    <wp:posOffset>525780</wp:posOffset>
                  </wp:positionV>
                  <wp:extent cx="404495" cy="76200"/>
                  <wp:effectExtent l="0" t="0" r="0" b="0"/>
                  <wp:wrapNone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xmlns:r="http://schemas.openxmlformats.org/officeDocument/2006/relationships"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3600" behindDoc="1" locked="0" layoutInCell="1" allowOverlap="1">
                  <wp:simplePos x="0" y="0"/>
                  <wp:positionH relativeFrom="rightMargin">
                    <wp:posOffset>-3397034</wp:posOffset>
                  </wp:positionH>
                  <wp:positionV relativeFrom="topMargin">
                    <wp:posOffset>828205</wp:posOffset>
                  </wp:positionV>
                  <wp:extent cx="292265" cy="219862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5" cy="21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0" type="#_x0000_t202" style="width:25.25pt;height:11.35pt;margin-top:134.2pt;margin-left:-245.74pt;mso-position-horizontal-relative:right-margin-area;mso-position-vertical-relative:top-margin-area;position:absolute;z-index:25170227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0"/>
                            <w:szCs w:val="20"/>
                          </w:rPr>
                          <w:t>0.101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1" type="#_x0000_t202" style="width:54pt;height:14.45pt;margin-top:142.59pt;margin-left:-120.54pt;mso-position-horizontal-relative:right-margin-area;mso-position-vertical-relative:top-margin-area;position:absolute;z-index:25170329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9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3"/>
                            <w:sz w:val="20"/>
                            <w:szCs w:val="20"/>
                          </w:rPr>
                          <w:t>蒸发</w:t>
                        </w:r>
                        <w:r>
                          <w:rPr>
                            <w:spacing w:val="-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0.0208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2" type="#_x0000_t202" style="width:49.65pt;height:54.45pt;margin-top:149.98pt;margin-left:-65pt;mso-position-horizontal-relative:right-margin-area;mso-position-vertical-relative:top-margin-area;position:absolute;z-index:251700224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4"/>
                          <w:tblW w:w="927" w:type="dxa"/>
                          <w:tblInd w:w="32" w:type="dxa"/>
                          <w:tblBorders>
                            <w:top w:val="single" w:sz="10" w:space="0" w:color="000000"/>
                            <w:left w:val="single" w:sz="10" w:space="0" w:color="000000"/>
                            <w:bottom w:val="single" w:sz="10" w:space="0" w:color="000000"/>
                            <w:right w:val="single" w:sz="10" w:space="0" w:color="000000"/>
                          </w:tblBorders>
                          <w:tblLayout w:type="fixed"/>
                        </w:tblPr>
                        <w:tblGrid>
                          <w:gridCol w:w="927"/>
                        </w:tblGrid>
                        <w:tr>
                          <w:tblPrEx>
                            <w:tblW w:w="927" w:type="dxa"/>
                            <w:tblInd w:w="32" w:type="dxa"/>
                            <w:tblBorders>
                              <w:top w:val="single" w:sz="10" w:space="0" w:color="000000"/>
                              <w:left w:val="single" w:sz="10" w:space="0" w:color="000000"/>
                              <w:bottom w:val="single" w:sz="10" w:space="0" w:color="000000"/>
                              <w:right w:val="single" w:sz="10" w:space="0" w:color="000000"/>
                            </w:tblBorders>
                            <w:tblLayout w:type="fixed"/>
                          </w:tblPrEx>
                          <w:trPr>
                            <w:trHeight w:val="998"/>
                          </w:trPr>
                          <w:tc>
                            <w:tcPr>
                              <w:tcW w:w="92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3" w:line="229" w:lineRule="auto"/>
                                <w:ind w:left="14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7"/>
                                  <w:sz w:val="20"/>
                                  <w:szCs w:val="20"/>
                                </w:rPr>
                                <w:t>进入半</w:t>
                              </w:r>
                            </w:p>
                            <w:p>
                              <w:pPr>
                                <w:pStyle w:val="TableText"/>
                                <w:spacing w:before="22" w:line="228" w:lineRule="auto"/>
                                <w:ind w:left="14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6"/>
                                  <w:sz w:val="20"/>
                                  <w:szCs w:val="20"/>
                                </w:rPr>
                                <w:t>精炼植</w:t>
                              </w:r>
                            </w:p>
                            <w:p>
                              <w:pPr>
                                <w:pStyle w:val="TableText"/>
                                <w:spacing w:before="26" w:line="230" w:lineRule="auto"/>
                                <w:ind w:left="248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>物油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43" type="#_x0000_t202" style="width:25.35pt;height:11.35pt;margin-top:154.6pt;margin-left:-200.37pt;mso-position-horizontal-relative:right-margin-area;mso-position-vertical-relative:top-margin-area;position:absolute;z-index:25169715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0.021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rightMargin">
                    <wp:posOffset>-3182378</wp:posOffset>
                  </wp:positionH>
                  <wp:positionV relativeFrom="topMargin">
                    <wp:posOffset>1831416</wp:posOffset>
                  </wp:positionV>
                  <wp:extent cx="435114" cy="76187"/>
                  <wp:effectExtent l="0" t="0" r="0" b="0"/>
                  <wp:wrapNone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xmlns:r="http://schemas.openxmlformats.org/officeDocument/2006/relationships"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114" cy="7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rightMargin">
                    <wp:posOffset>-4243323</wp:posOffset>
                  </wp:positionH>
                  <wp:positionV relativeFrom="topMargin">
                    <wp:posOffset>1853565</wp:posOffset>
                  </wp:positionV>
                  <wp:extent cx="431800" cy="76200"/>
                  <wp:effectExtent l="0" t="0" r="0" b="0"/>
                  <wp:wrapNone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0528" behindDoc="1" locked="0" layoutInCell="1" allowOverlap="1">
                  <wp:simplePos x="0" y="0"/>
                  <wp:positionH relativeFrom="rightMargin">
                    <wp:posOffset>-1819706</wp:posOffset>
                  </wp:positionH>
                  <wp:positionV relativeFrom="topMargin">
                    <wp:posOffset>1850618</wp:posOffset>
                  </wp:positionV>
                  <wp:extent cx="236397" cy="193764"/>
                  <wp:effectExtent l="0" t="0" r="0" b="0"/>
                  <wp:wrapNone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97" cy="19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4" type="#_x0000_t202" style="width:30.5pt;height:11.35pt;margin-top:172.96pt;margin-left:-98.13pt;mso-position-horizontal-relative:right-margin-area;mso-position-vertical-relative:top-margin-area;position:absolute;z-index:25170124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0.0002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72576" behindDoc="1" locked="0" layoutInCell="1" allowOverlap="1">
                  <wp:simplePos x="0" y="0"/>
                  <wp:positionH relativeFrom="rightMargin">
                    <wp:posOffset>-2703448</wp:posOffset>
                  </wp:positionH>
                  <wp:positionV relativeFrom="topMargin">
                    <wp:posOffset>2081530</wp:posOffset>
                  </wp:positionV>
                  <wp:extent cx="673100" cy="76200"/>
                  <wp:effectExtent l="0" t="0" r="0" b="0"/>
                  <wp:wrapNone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8416" behindDoc="0" locked="0" layoutInCell="1" allowOverlap="1">
                  <wp:simplePos x="0" y="0"/>
                  <wp:positionH relativeFrom="rightMargin">
                    <wp:posOffset>-1293748</wp:posOffset>
                  </wp:positionH>
                  <wp:positionV relativeFrom="topMargin">
                    <wp:posOffset>2124075</wp:posOffset>
                  </wp:positionV>
                  <wp:extent cx="495300" cy="76200"/>
                  <wp:effectExtent l="0" t="0" r="0" b="0"/>
                  <wp:wrapNone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5" type="#_x0000_t202" style="width:30.5pt;height:11.35pt;margin-top:217.24pt;margin-left:-192.69pt;mso-position-horizontal-relative:right-margin-area;mso-position-vertical-relative:top-margin-area;position:absolute;z-index:251696128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0.0162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6" type="#_x0000_t202" style="width:22.6pt;height:41.5pt;margin-top:217.35pt;margin-left:-53.79pt;mso-position-horizontal-relative:right-margin-area;mso-position-vertical-relative:top-margin-area;position:absolute;z-index:25169305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43" w:lineRule="auto"/>
                          <w:ind w:left="20" w:right="20" w:hanging="1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5"/>
                            <w:sz w:val="20"/>
                            <w:szCs w:val="20"/>
                          </w:rPr>
                          <w:t>进入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>毛油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20"/>
                            <w:szCs w:val="20"/>
                          </w:rPr>
                          <w:t>产品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7" type="#_x0000_t202" style="width:54pt;height:34.1pt;margin-top:213.39pt;margin-left:-257.58pt;mso-position-horizontal-relative:right-margin-area;mso-position-vertical-relative:top-margin-area;position:absolute;z-index:25169510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9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3"/>
                            <w:sz w:val="20"/>
                            <w:szCs w:val="20"/>
                          </w:rPr>
                          <w:t>蒸发</w:t>
                        </w:r>
                        <w:r>
                          <w:rPr>
                            <w:spacing w:val="-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0.2557</w:t>
                        </w:r>
                      </w:p>
                      <w:p>
                        <w:pPr>
                          <w:spacing w:before="234" w:line="165" w:lineRule="auto"/>
                          <w:ind w:left="11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3.2843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8" type="#_x0000_t202" style="width:30.5pt;height:11.35pt;margin-top:220.48pt;margin-left:-91.53pt;mso-position-horizontal-relative:right-margin-area;mso-position-vertical-relative:top-margin-area;position:absolute;z-index:251687936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0.0142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rightMargin">
                    <wp:posOffset>-3593248</wp:posOffset>
                  </wp:positionH>
                  <wp:positionV relativeFrom="topMargin">
                    <wp:posOffset>2785909</wp:posOffset>
                  </wp:positionV>
                  <wp:extent cx="292264" cy="219862"/>
                  <wp:effectExtent l="0" t="0" r="0" b="0"/>
                  <wp:wrapNone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4" cy="21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rightMargin">
                    <wp:posOffset>-1157223</wp:posOffset>
                  </wp:positionH>
                  <wp:positionV relativeFrom="topMargin">
                    <wp:posOffset>2697163</wp:posOffset>
                  </wp:positionV>
                  <wp:extent cx="865822" cy="648969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xmlns:r="http://schemas.openxmlformats.org/officeDocument/2006/relationships"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22" cy="648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rightMargin">
                    <wp:posOffset>-2526296</wp:posOffset>
                  </wp:positionH>
                  <wp:positionV relativeFrom="topMargin">
                    <wp:posOffset>2884093</wp:posOffset>
                  </wp:positionV>
                  <wp:extent cx="584847" cy="76200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4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-4203382</wp:posOffset>
                  </wp:positionH>
                  <wp:positionV relativeFrom="topMargin">
                    <wp:posOffset>2998152</wp:posOffset>
                  </wp:positionV>
                  <wp:extent cx="915416" cy="301625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xmlns:r="http://schemas.openxmlformats.org/officeDocument/2006/relationships"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416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49" type="#_x0000_t202" style="width:22.45pt;height:14.45pt;margin-top:240.99pt;margin-left:-290.54pt;mso-position-horizontal-relative:right-margin-area;mso-position-vertical-relative:top-margin-area;position:absolute;z-index:25168896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9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4"/>
                            <w:sz w:val="20"/>
                            <w:szCs w:val="20"/>
                          </w:rPr>
                          <w:t>压榨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rightMargin">
                    <wp:posOffset>-3276854</wp:posOffset>
                  </wp:positionH>
                  <wp:positionV relativeFrom="topMargin">
                    <wp:posOffset>3129915</wp:posOffset>
                  </wp:positionV>
                  <wp:extent cx="774700" cy="76200"/>
                  <wp:effectExtent l="0" t="0" r="0" b="0"/>
                  <wp:wrapNone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xmlns:r="http://schemas.openxmlformats.org/officeDocument/2006/relationships"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50" type="#_x0000_t202" style="width:53.8pt;height:26pt;margin-top:243.63pt;margin-left:-388.01pt;mso-position-horizontal-relative:right-margin-area;mso-position-vertical-relative:top-margin-area;position:absolute;z-index:25168691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35" w:lineRule="auto"/>
                          <w:ind w:left="355" w:right="20" w:hanging="33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原料含水量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0"/>
                            <w:szCs w:val="20"/>
                          </w:rPr>
                          <w:t>3.54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51" type="#_x0000_t202" style="width:30.45pt;height:11.35pt;margin-top:261.4pt;margin-left:-190.36pt;mso-position-horizontal-relative:right-margin-area;mso-position-vertical-relative:top-margin-area;position:absolute;z-index:251689984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3.2681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-2533904</wp:posOffset>
                  </wp:positionH>
                  <wp:positionV relativeFrom="topMargin">
                    <wp:posOffset>3429000</wp:posOffset>
                  </wp:positionV>
                  <wp:extent cx="562610" cy="76200"/>
                  <wp:effectExtent l="0" t="0" r="0" b="0"/>
                  <wp:wrapNone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xmlns:r="http://schemas.openxmlformats.org/officeDocument/2006/relationships"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6368" behindDoc="0" locked="0" layoutInCell="1" allowOverlap="1">
                  <wp:simplePos x="0" y="0"/>
                  <wp:positionH relativeFrom="rightMargin">
                    <wp:posOffset>-2694558</wp:posOffset>
                  </wp:positionH>
                  <wp:positionV relativeFrom="topMargin">
                    <wp:posOffset>1604645</wp:posOffset>
                  </wp:positionV>
                  <wp:extent cx="627379" cy="76200"/>
                  <wp:effectExtent l="0" t="0" r="0" b="0"/>
                  <wp:wrapNone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xmlns:r="http://schemas.openxmlformats.org/officeDocument/2006/relationships"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79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3"/>
                <w:sz w:val="20"/>
                <w:szCs w:val="20"/>
              </w:rPr>
              <w:t>损耗</w:t>
            </w:r>
            <w:r>
              <w:rPr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0.09</w:t>
            </w:r>
          </w:p>
          <w:p>
            <w:pPr>
              <w:spacing w:before="263" w:line="138" w:lineRule="exact"/>
              <w:ind w:left="40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s1052" type="#_x0000_t202" style="width:14.8pt;height:11.35pt;margin-top:8.96pt;margin-left:99.06pt;position:absolute;z-index:251692032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>0.6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53" type="#_x0000_t202" style="width:66.95pt;height:22.85pt;margin-top:11.28pt;margin-left:129.5pt;position:absolute;z-index:251698176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4"/>
                          <w:tblW w:w="1273" w:type="dxa"/>
                          <w:tblInd w:w="32" w:type="dxa"/>
                          <w:tblBorders>
                            <w:top w:val="single" w:sz="10" w:space="0" w:color="000000"/>
                            <w:left w:val="single" w:sz="10" w:space="0" w:color="000000"/>
                            <w:bottom w:val="single" w:sz="10" w:space="0" w:color="000000"/>
                            <w:right w:val="single" w:sz="10" w:space="0" w:color="000000"/>
                          </w:tblBorders>
                          <w:tblLayout w:type="fixed"/>
                        </w:tblPr>
                        <w:tblGrid>
                          <w:gridCol w:w="1273"/>
                        </w:tblGrid>
                        <w:tr>
                          <w:tblPrEx>
                            <w:tblW w:w="1273" w:type="dxa"/>
                            <w:tblInd w:w="32" w:type="dxa"/>
                            <w:tblBorders>
                              <w:top w:val="single" w:sz="10" w:space="0" w:color="000000"/>
                              <w:left w:val="single" w:sz="10" w:space="0" w:color="000000"/>
                              <w:bottom w:val="single" w:sz="10" w:space="0" w:color="000000"/>
                              <w:right w:val="single" w:sz="10" w:space="0" w:color="000000"/>
                            </w:tblBorders>
                            <w:tblLayout w:type="fixed"/>
                          </w:tblPrEx>
                          <w:trPr>
                            <w:trHeight w:val="366"/>
                          </w:trPr>
                          <w:tc>
                            <w:tcPr>
                              <w:tcW w:w="1273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4" w:line="228" w:lineRule="auto"/>
                                <w:ind w:left="14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6"/>
                                  <w:sz w:val="20"/>
                                  <w:szCs w:val="20"/>
                                </w:rPr>
                                <w:t>生活用水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54" type="#_x0000_t202" style="width:52.55pt;height:86.05pt;margin-top:9.23pt;margin-left:320.26pt;position:absolute;z-index:251704320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4"/>
                          <w:tblW w:w="1000" w:type="dxa"/>
                          <w:tblInd w:w="2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Layout w:type="fixed"/>
                        </w:tblPr>
                        <w:tblGrid>
                          <w:gridCol w:w="1000"/>
                        </w:tblGrid>
                        <w:tr>
                          <w:tblPrEx>
                            <w:tblW w:w="1000" w:type="dxa"/>
                            <w:tblInd w:w="2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blBorders>
                            <w:tblLayout w:type="fixed"/>
                          </w:tblPrEx>
                          <w:trPr>
                            <w:trHeight w:val="1660"/>
                          </w:trPr>
                          <w:tc>
                            <w:tcPr>
                              <w:tcW w:w="1000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109" w:line="247" w:lineRule="auto"/>
                                <w:ind w:left="157" w:right="148" w:hanging="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28"/>
                                  <w:sz w:val="20"/>
                                  <w:szCs w:val="20"/>
                                </w:rPr>
                                <w:t>进入老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27"/>
                                  <w:sz w:val="20"/>
                                  <w:szCs w:val="20"/>
                                </w:rPr>
                                <w:t>城西区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27"/>
                                  <w:sz w:val="20"/>
                                  <w:szCs w:val="20"/>
                                </w:rPr>
                                <w:t>污水处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27"/>
                                  <w:sz w:val="20"/>
                                  <w:szCs w:val="20"/>
                                </w:rPr>
                                <w:t>理厂进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sz w:val="20"/>
                                  <w:szCs w:val="20"/>
                                </w:rPr>
                                <w:t>行处理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55" type="#_x0000_t202" style="width:19.95pt;height:11.35pt;margin-top:12.43pt;margin-left:289.74pt;position:absolute;z-index:251694080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195" w:lineRule="auto"/>
                          <w:ind w:left="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0"/>
                            <w:szCs w:val="20"/>
                          </w:rPr>
                          <w:t>0.51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pacing w:val="2"/>
                <w:position w:val="-2"/>
                <w:sz w:val="20"/>
                <w:szCs w:val="20"/>
              </w:rPr>
              <w:t>0.51</w:t>
            </w:r>
          </w:p>
          <w:p>
            <w:pPr>
              <w:pStyle w:val="TableText"/>
              <w:spacing w:line="324" w:lineRule="exact"/>
              <w:ind w:left="3902"/>
              <w:rPr>
                <w:sz w:val="20"/>
                <w:szCs w:val="20"/>
              </w:rPr>
            </w:pPr>
            <w:r>
              <w:rPr>
                <w:rFonts w:ascii="Microsoft YaHei" w:eastAsia="Microsoft YaHei" w:hAnsi="Microsoft YaHei" w:cs="Microsoft YaHei"/>
                <w:spacing w:val="155"/>
                <w:w w:val="175"/>
                <w:position w:val="4"/>
                <w:sz w:val="40"/>
                <w:szCs w:val="40"/>
              </w:rPr>
              <w:t>一</w:t>
            </w:r>
            <w:r>
              <w:rPr>
                <w:rFonts w:ascii="Microsoft YaHei" w:eastAsia="Microsoft YaHei" w:hAnsi="Microsoft YaHei" w:cs="Microsoft YaHei"/>
                <w:spacing w:val="45"/>
                <w:position w:val="4"/>
                <w:sz w:val="40"/>
                <w:szCs w:val="4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 xml:space="preserve">化粪池  </w:t>
            </w:r>
          </w:p>
          <w:p>
            <w:pPr>
              <w:pStyle w:val="TableText"/>
              <w:spacing w:before="37" w:line="228" w:lineRule="auto"/>
              <w:ind w:left="37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损耗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0.00125</w:t>
            </w:r>
          </w:p>
          <w:p>
            <w:pPr>
              <w:spacing w:before="194" w:line="165" w:lineRule="auto"/>
              <w:ind w:left="20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s1056" type="#_x0000_t202" style="width:33.1pt;height:26pt;margin-top:6.17pt;margin-left:29.82pt;position:absolute;z-index:25169100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35" w:lineRule="auto"/>
                          <w:ind w:left="20" w:right="20" w:firstLine="1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spacing w:val="6"/>
                            <w:sz w:val="20"/>
                            <w:szCs w:val="20"/>
                          </w:rPr>
                          <w:t>新鲜水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0.7015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column">
                    <wp:posOffset>2613405</wp:posOffset>
                  </wp:positionH>
                  <wp:positionV relativeFrom="paragraph">
                    <wp:posOffset>277734</wp:posOffset>
                  </wp:positionV>
                  <wp:extent cx="1419225" cy="76200"/>
                  <wp:effectExtent l="0" t="0" r="0" b="0"/>
                  <wp:wrapNone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xmlns:r="http://schemas.openxmlformats.org/officeDocument/2006/relationships"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1732343</wp:posOffset>
                  </wp:positionH>
                  <wp:positionV relativeFrom="paragraph">
                    <wp:posOffset>153592</wp:posOffset>
                  </wp:positionV>
                  <wp:extent cx="876299" cy="301625"/>
                  <wp:effectExtent l="0" t="0" r="0" b="0"/>
                  <wp:wrapNone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xmlns:r="http://schemas.openxmlformats.org/officeDocument/2006/relationships"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9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0"/>
                <w:szCs w:val="20"/>
              </w:rPr>
              <w:t xml:space="preserve">0.00375            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0"/>
                <w:szCs w:val="20"/>
              </w:rPr>
              <w:t>0.002</w:t>
            </w:r>
          </w:p>
          <w:p>
            <w:pPr>
              <w:pStyle w:val="TableText"/>
              <w:spacing w:before="1" w:line="216" w:lineRule="auto"/>
              <w:ind w:left="29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 xml:space="preserve">喷淋塔补水        </w:t>
            </w:r>
            <w:r>
              <w:rPr>
                <w:rFonts w:ascii="Times New Roman" w:eastAsia="Times New Roman" w:hAnsi="Times New Roman" w:cs="Times New Roman"/>
                <w:spacing w:val="5"/>
                <w:position w:val="-6"/>
                <w:sz w:val="20"/>
                <w:szCs w:val="20"/>
              </w:rPr>
              <w:t>5</w:t>
            </w:r>
          </w:p>
          <w:p>
            <w:pPr>
              <w:spacing w:before="290" w:line="195" w:lineRule="auto"/>
              <w:ind w:left="46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s1057" type="#_x0000_t202" style="width:62.05pt;height:25.75pt;margin-top:13.44pt;margin-left:265.36pt;position:absolute;z-index:251699200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4"/>
                          <w:tblW w:w="1178" w:type="dxa"/>
                          <w:tblInd w:w="32" w:type="dxa"/>
                          <w:tblBorders>
                            <w:top w:val="single" w:sz="10" w:space="0" w:color="000000"/>
                            <w:left w:val="single" w:sz="10" w:space="0" w:color="000000"/>
                            <w:bottom w:val="single" w:sz="10" w:space="0" w:color="000000"/>
                            <w:right w:val="single" w:sz="8" w:space="0" w:color="000000"/>
                          </w:tblBorders>
                          <w:tblLayout w:type="fixed"/>
                        </w:tblPr>
                        <w:tblGrid>
                          <w:gridCol w:w="1178"/>
                        </w:tblGrid>
                        <w:tr>
                          <w:tblPrEx>
                            <w:tblW w:w="1178" w:type="dxa"/>
                            <w:tblInd w:w="32" w:type="dxa"/>
                            <w:tblBorders>
                              <w:top w:val="single" w:sz="10" w:space="0" w:color="000000"/>
                              <w:left w:val="single" w:sz="10" w:space="0" w:color="000000"/>
                              <w:bottom w:val="single" w:sz="10" w:space="0" w:color="000000"/>
                              <w:right w:val="single" w:sz="8" w:space="0" w:color="000000"/>
                            </w:tblBorders>
                            <w:tblLayout w:type="fixed"/>
                          </w:tblPrEx>
                          <w:trPr>
                            <w:trHeight w:val="425"/>
                          </w:trPr>
                          <w:tc>
                            <w:tcPr>
                              <w:tcW w:w="1178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4" w:line="228" w:lineRule="auto"/>
                                <w:ind w:left="13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7"/>
                                  <w:sz w:val="20"/>
                                  <w:szCs w:val="20"/>
                                </w:rPr>
                                <w:t>进入皂角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0.08</w:t>
            </w:r>
          </w:p>
          <w:p>
            <w:pPr>
              <w:spacing w:line="198" w:lineRule="exact"/>
            </w:pPr>
          </w:p>
          <w:tbl>
            <w:tblPr>
              <w:tblStyle w:val="TableNormal24"/>
              <w:tblW w:w="948" w:type="dxa"/>
              <w:tblInd w:w="2607" w:type="dxa"/>
              <w:tblBorders>
                <w:top w:val="single" w:sz="10" w:space="0" w:color="000000"/>
                <w:left w:val="single" w:sz="10" w:space="0" w:color="000000"/>
                <w:bottom w:val="single" w:sz="10" w:space="0" w:color="000000"/>
                <w:right w:val="single" w:sz="10" w:space="0" w:color="000000"/>
              </w:tblBorders>
              <w:tblLayout w:type="fixed"/>
            </w:tblPr>
            <w:tblGrid>
              <w:gridCol w:w="948"/>
            </w:tblGrid>
            <w:tr>
              <w:tblPrEx>
                <w:tblW w:w="948" w:type="dxa"/>
                <w:tblInd w:w="2607" w:type="dxa"/>
                <w:tblBorders>
                  <w:top w:val="single" w:sz="10" w:space="0" w:color="000000"/>
                  <w:left w:val="single" w:sz="10" w:space="0" w:color="000000"/>
                  <w:bottom w:val="single" w:sz="10" w:space="0" w:color="000000"/>
                  <w:right w:val="single" w:sz="10" w:space="0" w:color="000000"/>
                </w:tblBorders>
                <w:tblLayout w:type="fixed"/>
              </w:tblPrEx>
              <w:trPr>
                <w:trHeight w:val="404"/>
              </w:trPr>
              <w:tc>
                <w:tcPr>
                  <w:tcW w:w="948" w:type="dxa"/>
                  <w:vAlign w:val="top"/>
                </w:tcPr>
                <w:p>
                  <w:pPr>
                    <w:pStyle w:val="TableText"/>
                    <w:spacing w:before="94" w:line="228" w:lineRule="auto"/>
                    <w:ind w:left="260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精炼</w:t>
                  </w:r>
                </w:p>
              </w:tc>
            </w:tr>
          </w:tbl>
          <w:tbl>
            <w:tblPr>
              <w:tblStyle w:val="TableNormal24"/>
              <w:tblW w:w="1187" w:type="dxa"/>
              <w:tblInd w:w="5376" w:type="dxa"/>
              <w:tblBorders>
                <w:top w:val="single" w:sz="10" w:space="0" w:color="000000"/>
                <w:left w:val="single" w:sz="10" w:space="0" w:color="000000"/>
                <w:bottom w:val="single" w:sz="10" w:space="0" w:color="000000"/>
                <w:right w:val="single" w:sz="8" w:space="0" w:color="000000"/>
              </w:tblBorders>
              <w:tblLayout w:type="fixed"/>
            </w:tblPr>
            <w:tblGrid>
              <w:gridCol w:w="1187"/>
            </w:tblGrid>
            <w:tr>
              <w:tblPrEx>
                <w:tblW w:w="1187" w:type="dxa"/>
                <w:tblInd w:w="5376" w:type="dxa"/>
                <w:tblBorders>
                  <w:top w:val="single" w:sz="10" w:space="0" w:color="000000"/>
                  <w:left w:val="single" w:sz="10" w:space="0" w:color="000000"/>
                  <w:bottom w:val="single" w:sz="10" w:space="0" w:color="000000"/>
                  <w:right w:val="single" w:sz="8" w:space="0" w:color="000000"/>
                </w:tblBorders>
                <w:tblLayout w:type="fixed"/>
              </w:tblPrEx>
              <w:trPr>
                <w:trHeight w:val="388"/>
              </w:trPr>
              <w:tc>
                <w:tcPr>
                  <w:tcW w:w="1187" w:type="dxa"/>
                  <w:vAlign w:val="top"/>
                </w:tcPr>
                <w:p>
                  <w:pPr>
                    <w:pStyle w:val="TableText"/>
                    <w:spacing w:before="72" w:line="228" w:lineRule="auto"/>
                    <w:ind w:left="14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真空脱水</w:t>
                  </w:r>
                </w:p>
              </w:tc>
            </w:tr>
          </w:tbl>
          <w:p>
            <w:pPr>
              <w:pStyle w:val="TableText"/>
              <w:spacing w:before="127" w:line="226" w:lineRule="auto"/>
              <w:ind w:left="3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drawing>
                <wp:anchor distT="0" distB="0" distL="0" distR="0" simplePos="0" relativeHeight="251705344" behindDoc="0" locked="0" layoutInCell="1" allowOverlap="1">
                  <wp:simplePos x="0" y="0"/>
                  <wp:positionH relativeFrom="column">
                    <wp:posOffset>1919655</wp:posOffset>
                  </wp:positionH>
                  <wp:positionV relativeFrom="paragraph">
                    <wp:posOffset>-248998</wp:posOffset>
                  </wp:positionV>
                  <wp:extent cx="76187" cy="497941"/>
                  <wp:effectExtent l="0" t="0" r="0" b="0"/>
                  <wp:wrapNone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xmlns:r="http://schemas.openxmlformats.org/officeDocument/2006/relationships"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7" cy="49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7"/>
                <w:sz w:val="20"/>
                <w:szCs w:val="20"/>
              </w:rPr>
              <w:t>进入精炼环节的毛油含水量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0.002</w:t>
            </w:r>
          </w:p>
          <w:p>
            <w:pPr>
              <w:spacing w:line="400" w:lineRule="exact"/>
              <w:ind w:firstLine="3058"/>
            </w:pPr>
            <w:r>
              <w:rPr>
                <w:position w:val="-7"/>
              </w:rPr>
              <w:drawing>
                <wp:inline distT="0" distB="0" distL="0" distR="0">
                  <wp:extent cx="1966290" cy="253854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290" cy="25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Normal24"/>
              <w:tblW w:w="1170" w:type="dxa"/>
              <w:tblInd w:w="5584" w:type="dxa"/>
              <w:tblBorders>
                <w:top w:val="single" w:sz="10" w:space="0" w:color="000000"/>
                <w:left w:val="single" w:sz="10" w:space="0" w:color="000000"/>
                <w:bottom w:val="single" w:sz="10" w:space="0" w:color="000000"/>
                <w:right w:val="single" w:sz="10" w:space="0" w:color="000000"/>
              </w:tblBorders>
              <w:tblLayout w:type="fixed"/>
            </w:tblPr>
            <w:tblGrid>
              <w:gridCol w:w="1170"/>
            </w:tblGrid>
            <w:tr>
              <w:tblPrEx>
                <w:tblW w:w="1170" w:type="dxa"/>
                <w:tblInd w:w="5584" w:type="dxa"/>
                <w:tblBorders>
                  <w:top w:val="single" w:sz="10" w:space="0" w:color="000000"/>
                  <w:left w:val="single" w:sz="10" w:space="0" w:color="000000"/>
                  <w:bottom w:val="single" w:sz="10" w:space="0" w:color="000000"/>
                  <w:right w:val="single" w:sz="10" w:space="0" w:color="000000"/>
                </w:tblBorders>
                <w:tblLayout w:type="fixed"/>
              </w:tblPrEx>
              <w:trPr>
                <w:trHeight w:val="418"/>
              </w:trPr>
              <w:tc>
                <w:tcPr>
                  <w:tcW w:w="1170" w:type="dxa"/>
                  <w:vAlign w:val="top"/>
                </w:tcPr>
                <w:p>
                  <w:pPr>
                    <w:pStyle w:val="TableText"/>
                    <w:spacing w:before="88" w:line="233" w:lineRule="auto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进入毛油</w:t>
                  </w:r>
                </w:p>
              </w:tc>
            </w:tr>
          </w:tbl>
          <w:p>
            <w:pPr>
              <w:spacing w:before="93"/>
            </w:pPr>
          </w:p>
          <w:tbl>
            <w:tblPr>
              <w:tblStyle w:val="TableNormal24"/>
              <w:tblW w:w="1170" w:type="dxa"/>
              <w:tblInd w:w="5574" w:type="dxa"/>
              <w:tblBorders>
                <w:top w:val="single" w:sz="10" w:space="0" w:color="000000"/>
                <w:left w:val="single" w:sz="10" w:space="0" w:color="000000"/>
                <w:bottom w:val="single" w:sz="10" w:space="0" w:color="000000"/>
                <w:right w:val="single" w:sz="10" w:space="0" w:color="000000"/>
              </w:tblBorders>
              <w:tblLayout w:type="fixed"/>
            </w:tblPr>
            <w:tblGrid>
              <w:gridCol w:w="1170"/>
            </w:tblGrid>
            <w:tr>
              <w:tblPrEx>
                <w:tblW w:w="1170" w:type="dxa"/>
                <w:tblInd w:w="5574" w:type="dxa"/>
                <w:tblBorders>
                  <w:top w:val="single" w:sz="10" w:space="0" w:color="000000"/>
                  <w:left w:val="single" w:sz="10" w:space="0" w:color="000000"/>
                  <w:bottom w:val="single" w:sz="10" w:space="0" w:color="000000"/>
                  <w:right w:val="single" w:sz="10" w:space="0" w:color="000000"/>
                </w:tblBorders>
                <w:tblLayout w:type="fixed"/>
              </w:tblPrEx>
              <w:trPr>
                <w:trHeight w:val="425"/>
              </w:trPr>
              <w:tc>
                <w:tcPr>
                  <w:tcW w:w="1170" w:type="dxa"/>
                  <w:vAlign w:val="top"/>
                </w:tcPr>
                <w:p>
                  <w:pPr>
                    <w:pStyle w:val="TableText"/>
                    <w:spacing w:before="94" w:line="228" w:lineRule="auto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进入饼粕</w:t>
                  </w:r>
                </w:p>
              </w:tc>
            </w:tr>
          </w:tbl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9" w:line="220" w:lineRule="auto"/>
              <w:ind w:left="3077"/>
            </w:pP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图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2-3   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水平衡图（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t/d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  <w:p>
            <w:pPr>
              <w:pStyle w:val="TableText"/>
              <w:spacing w:before="241" w:line="221" w:lineRule="auto"/>
              <w:ind w:left="58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、公用工程</w:t>
            </w:r>
          </w:p>
          <w:p>
            <w:pPr>
              <w:pStyle w:val="TableText"/>
              <w:spacing w:before="181" w:line="466" w:lineRule="exact"/>
              <w:ind w:left="598"/>
            </w:pPr>
            <w:r>
              <w:rPr>
                <w:spacing w:val="3"/>
                <w:position w:val="1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3"/>
                <w:position w:val="17"/>
              </w:rPr>
              <w:t>1</w:t>
            </w:r>
            <w:r>
              <w:rPr>
                <w:spacing w:val="3"/>
                <w:position w:val="17"/>
              </w:rPr>
              <w:t>）给排水：本项目生活、生产用水来自市政供水。生活污</w:t>
            </w:r>
            <w:r>
              <w:rPr>
                <w:spacing w:val="2"/>
                <w:position w:val="17"/>
              </w:rPr>
              <w:t>水依托高培产</w:t>
            </w:r>
          </w:p>
          <w:p>
            <w:pPr>
              <w:pStyle w:val="TableText"/>
              <w:spacing w:line="220" w:lineRule="auto"/>
              <w:ind w:left="106"/>
            </w:pPr>
            <w:r>
              <w:t>业园内现有三级化粪池处理后，排入市政管网，最终进入</w:t>
            </w:r>
            <w:r>
              <w:rPr>
                <w:spacing w:val="-1"/>
              </w:rPr>
              <w:t>老城西区污水处理厂。</w:t>
            </w:r>
          </w:p>
          <w:p>
            <w:pPr>
              <w:pStyle w:val="TableText"/>
              <w:spacing w:before="182" w:line="465" w:lineRule="exact"/>
              <w:ind w:left="598"/>
            </w:pPr>
            <w:r>
              <w:rPr>
                <w:spacing w:val="-1"/>
                <w:position w:val="1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  <w:position w:val="17"/>
              </w:rPr>
              <w:t>2</w:t>
            </w:r>
            <w:r>
              <w:rPr>
                <w:spacing w:val="-1"/>
                <w:position w:val="17"/>
              </w:rPr>
              <w:t>）电气：厂区用电从市政电网接入，厂区内不设置备用发电机。</w:t>
            </w:r>
          </w:p>
          <w:p>
            <w:pPr>
              <w:pStyle w:val="TableText"/>
              <w:spacing w:before="1" w:line="219" w:lineRule="auto"/>
              <w:ind w:left="598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</w:t>
            </w:r>
            <w:r>
              <w:rPr>
                <w:spacing w:val="-1"/>
              </w:rPr>
              <w:t>）通风系统：现状厂房主要采用自然通风的方式。</w:t>
            </w:r>
          </w:p>
          <w:p>
            <w:pPr>
              <w:pStyle w:val="TableText"/>
              <w:spacing w:before="183" w:line="220" w:lineRule="auto"/>
              <w:ind w:left="58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2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、人员编制及工作制</w:t>
            </w:r>
          </w:p>
          <w:p>
            <w:pPr>
              <w:pStyle w:val="TableText"/>
              <w:spacing w:before="179" w:line="468" w:lineRule="exact"/>
              <w:ind w:left="587"/>
            </w:pPr>
            <w:r>
              <w:rPr>
                <w:spacing w:val="1"/>
                <w:position w:val="17"/>
              </w:rPr>
              <w:t>本项目共配备员工</w:t>
            </w:r>
            <w:r>
              <w:rPr>
                <w:spacing w:val="-28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7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position w:val="17"/>
              </w:rPr>
              <w:t xml:space="preserve"> </w:t>
            </w:r>
            <w:r>
              <w:rPr>
                <w:spacing w:val="1"/>
                <w:position w:val="17"/>
              </w:rPr>
              <w:t>人，均不在厂区内食宿。采用三班工作制，每班</w:t>
            </w:r>
            <w:r>
              <w:rPr>
                <w:spacing w:val="-43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7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1"/>
                <w:position w:val="17"/>
              </w:rPr>
              <w:t xml:space="preserve"> </w:t>
            </w:r>
            <w:r>
              <w:rPr>
                <w:spacing w:val="1"/>
                <w:position w:val="17"/>
              </w:rPr>
              <w:t>小</w:t>
            </w:r>
          </w:p>
          <w:p>
            <w:pPr>
              <w:pStyle w:val="TableText"/>
              <w:spacing w:line="220" w:lineRule="auto"/>
              <w:ind w:left="118"/>
            </w:pPr>
            <w:r>
              <w:rPr>
                <w:spacing w:val="-5"/>
              </w:rPr>
              <w:t>时，年工作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300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spacing w:val="-5"/>
              </w:rPr>
              <w:t>天。</w:t>
            </w:r>
          </w:p>
          <w:p>
            <w:pPr>
              <w:pStyle w:val="TableText"/>
              <w:spacing w:before="180" w:line="219" w:lineRule="auto"/>
              <w:ind w:left="586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spacing w:val="-4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、依托关系说明</w:t>
            </w:r>
          </w:p>
          <w:p>
            <w:pPr>
              <w:pStyle w:val="TableText"/>
              <w:spacing w:before="183" w:line="468" w:lineRule="exact"/>
              <w:ind w:left="590"/>
            </w:pPr>
            <w:r>
              <w:rPr>
                <w:spacing w:val="-6"/>
                <w:position w:val="17"/>
              </w:rPr>
              <w:t>项目所用厂房为高培产业园</w:t>
            </w:r>
            <w:r>
              <w:rPr>
                <w:spacing w:val="-55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position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position w:val="17"/>
              </w:rPr>
              <w:t xml:space="preserve"> </w:t>
            </w:r>
            <w:r>
              <w:rPr>
                <w:spacing w:val="-6"/>
                <w:position w:val="17"/>
              </w:rPr>
              <w:t>号楼第</w:t>
            </w:r>
            <w:r>
              <w:rPr>
                <w:spacing w:val="-32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position w:val="17"/>
              </w:rPr>
              <w:t xml:space="preserve">1 </w:t>
            </w:r>
            <w:r>
              <w:rPr>
                <w:spacing w:val="-6"/>
                <w:position w:val="17"/>
              </w:rPr>
              <w:t>层</w:t>
            </w:r>
            <w:r>
              <w:rPr>
                <w:spacing w:val="-56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position w:val="17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8"/>
                <w:position w:val="17"/>
              </w:rPr>
              <w:t xml:space="preserve"> </w:t>
            </w:r>
            <w:r>
              <w:rPr>
                <w:spacing w:val="-6"/>
                <w:position w:val="17"/>
              </w:rPr>
              <w:t>区</w:t>
            </w:r>
            <w:r>
              <w:rPr>
                <w:spacing w:val="-7"/>
                <w:position w:val="17"/>
              </w:rPr>
              <w:t>及</w:t>
            </w:r>
            <w:r>
              <w:rPr>
                <w:spacing w:val="-51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position w:val="17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8"/>
                <w:position w:val="17"/>
              </w:rPr>
              <w:t xml:space="preserve"> </w:t>
            </w:r>
            <w:r>
              <w:rPr>
                <w:spacing w:val="-7"/>
                <w:position w:val="17"/>
              </w:rPr>
              <w:t>区部分空厂房，厂房地面</w:t>
            </w:r>
          </w:p>
          <w:p>
            <w:pPr>
              <w:pStyle w:val="TableText"/>
              <w:spacing w:before="1" w:line="219" w:lineRule="auto"/>
              <w:ind w:left="107"/>
            </w:pPr>
            <w:r>
              <w:rPr>
                <w:spacing w:val="-1"/>
              </w:rPr>
              <w:t>均铺有环氧地坪，依托高培产业园现有厂房进行生产植物油可行。</w:t>
            </w:r>
          </w:p>
        </w:tc>
      </w:tr>
    </w:tbl>
    <w:p>
      <w:pPr>
        <w:sectPr>
          <w:footerReference w:type="default" r:id="rId66"/>
          <w:pgSz w:w="11906" w:h="16839"/>
          <w:pgMar w:top="1431" w:right="1413" w:bottom="953" w:left="1413" w:header="0" w:footer="703" w:gutter="0"/>
          <w:pgNumType w:start="27"/>
          <w:cols w:space="708"/>
        </w:sectPr>
      </w:pPr>
    </w:p>
    <w:tbl>
      <w:tblPr>
        <w:tblStyle w:val="TableNormal25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3064"/>
        </w:trPr>
        <w:tc>
          <w:tcPr>
            <w:tcW w:w="459" w:type="dxa"/>
            <w:tcBorders>
              <w:right w:val="single" w:sz="2" w:space="0" w:color="000000"/>
            </w:tcBorders>
            <w:vAlign w:val="top"/>
          </w:tcPr>
          <w:p/>
        </w:tc>
        <w:tc>
          <w:tcPr>
            <w:tcW w:w="8605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181" w:line="219" w:lineRule="auto"/>
              <w:ind w:left="58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4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、项目平面布置</w:t>
            </w:r>
          </w:p>
          <w:p>
            <w:pPr>
              <w:pStyle w:val="TableText"/>
              <w:spacing w:before="182" w:line="466" w:lineRule="exact"/>
              <w:ind w:left="587"/>
            </w:pPr>
            <w:r>
              <w:rPr>
                <w:spacing w:val="-1"/>
                <w:position w:val="17"/>
              </w:rPr>
              <w:t>本项目租用高培产业园现有厂房</w:t>
            </w:r>
            <w:r>
              <w:rPr>
                <w:rFonts w:ascii="Times New Roman" w:eastAsia="Times New Roman" w:hAnsi="Times New Roman" w:cs="Times New Roman"/>
                <w:spacing w:val="-1"/>
                <w:position w:val="17"/>
              </w:rPr>
              <w:t>2500m</w:t>
            </w:r>
            <w:r>
              <w:rPr>
                <w:rFonts w:ascii="Times New Roman" w:eastAsia="Times New Roman" w:hAnsi="Times New Roman" w:cs="Times New Roman"/>
                <w:spacing w:val="-1"/>
                <w:position w:val="25"/>
                <w:sz w:val="15"/>
                <w:szCs w:val="15"/>
              </w:rPr>
              <w:t>2</w:t>
            </w:r>
            <w:r>
              <w:rPr>
                <w:spacing w:val="-1"/>
                <w:position w:val="17"/>
              </w:rPr>
              <w:t>，生产车间北侧由东至西划分为</w:t>
            </w:r>
            <w:r>
              <w:rPr>
                <w:spacing w:val="-2"/>
                <w:position w:val="17"/>
              </w:rPr>
              <w:t>饼暂</w:t>
            </w:r>
          </w:p>
          <w:p>
            <w:pPr>
              <w:pStyle w:val="TableText"/>
              <w:spacing w:line="219" w:lineRule="auto"/>
              <w:ind w:left="106"/>
            </w:pPr>
            <w:r>
              <w:rPr>
                <w:spacing w:val="-1"/>
              </w:rPr>
              <w:t>存区和压榨区（含原料堆放</w:t>
            </w:r>
            <w:r>
              <w:rPr>
                <w:spacing w:val="8"/>
              </w:rPr>
              <w:t>），</w:t>
            </w:r>
            <w:r>
              <w:rPr>
                <w:spacing w:val="-1"/>
              </w:rPr>
              <w:t>车间南侧由东至西为油罐区、精炼区，物料由厂</w:t>
            </w:r>
          </w:p>
        </w:tc>
      </w:tr>
    </w:tbl>
    <w:p>
      <w:pPr>
        <w:pStyle w:val="BodyText"/>
      </w:pPr>
    </w:p>
    <w:p>
      <w:pPr>
        <w:sectPr>
          <w:footerReference w:type="default" r:id="rId67"/>
          <w:type w:val="nextPage"/>
          <w:pgSz w:w="11906" w:h="16839"/>
          <w:pgMar w:top="1431" w:right="1413" w:bottom="953" w:left="1413" w:header="0" w:footer="703" w:gutter="0"/>
          <w:pgNumType w:start="28"/>
          <w:cols w:space="708"/>
          <w:titlePg w:val="0"/>
        </w:sectPr>
      </w:pPr>
    </w:p>
    <w:tbl>
      <w:tblPr>
        <w:tblStyle w:val="TableNormal26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476"/>
        </w:trPr>
        <w:tc>
          <w:tcPr>
            <w:tcW w:w="459" w:type="dxa"/>
            <w:tcBorders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5" w:type="dxa"/>
            <w:tcBorders>
              <w:left w:val="single" w:sz="2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40" w:line="219" w:lineRule="auto"/>
              <w:ind w:left="107"/>
            </w:pPr>
            <w:r>
              <w:t>房东侧运入，成品由厂房西侧通过输油管运至油罐车</w:t>
            </w:r>
            <w:r>
              <w:rPr>
                <w:spacing w:val="-1"/>
              </w:rPr>
              <w:t>，具体平面布置见附图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6</w:t>
            </w:r>
            <w:r>
              <w:rPr>
                <w:spacing w:val="-1"/>
              </w:rPr>
              <w:t>。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12142"/>
        </w:trPr>
        <w:tc>
          <w:tcPr>
            <w:tcW w:w="459" w:type="dxa"/>
            <w:tcBorders>
              <w:top w:val="single" w:sz="2" w:space="0" w:color="000000"/>
              <w:right w:val="single" w:sz="2" w:space="0" w:color="000000"/>
            </w:tcBorders>
            <w:textDirection w:val="tbRlV"/>
            <w:vAlign w:val="top"/>
          </w:tcPr>
          <w:p>
            <w:pPr>
              <w:pStyle w:val="TableText"/>
              <w:spacing w:before="105" w:line="209" w:lineRule="auto"/>
              <w:ind w:left="4548"/>
            </w:pPr>
            <w:r>
              <w:t>工</w:t>
            </w:r>
            <w:r>
              <w:rPr>
                <w:spacing w:val="-43"/>
              </w:rPr>
              <w:t xml:space="preserve"> </w:t>
            </w:r>
            <w:r>
              <w:t>艺</w:t>
            </w:r>
            <w:r>
              <w:rPr>
                <w:spacing w:val="-51"/>
              </w:rPr>
              <w:t xml:space="preserve"> </w:t>
            </w:r>
            <w:r>
              <w:t>流</w:t>
            </w:r>
            <w:r>
              <w:rPr>
                <w:spacing w:val="-49"/>
              </w:rPr>
              <w:t xml:space="preserve"> </w:t>
            </w:r>
            <w:r>
              <w:t>程</w:t>
            </w:r>
            <w:r>
              <w:rPr>
                <w:spacing w:val="-49"/>
              </w:rPr>
              <w:t xml:space="preserve"> </w:t>
            </w:r>
            <w:r>
              <w:t>和</w:t>
            </w:r>
            <w:r>
              <w:rPr>
                <w:spacing w:val="-48"/>
              </w:rPr>
              <w:t xml:space="preserve"> </w:t>
            </w:r>
            <w:r>
              <w:t>产</w:t>
            </w:r>
            <w:r>
              <w:rPr>
                <w:spacing w:val="-51"/>
              </w:rPr>
              <w:t xml:space="preserve"> </w:t>
            </w:r>
            <w:r>
              <w:t>排</w:t>
            </w:r>
            <w:r>
              <w:rPr>
                <w:spacing w:val="-49"/>
              </w:rPr>
              <w:t xml:space="preserve"> </w:t>
            </w:r>
            <w:r>
              <w:t>污</w:t>
            </w:r>
            <w:r>
              <w:rPr>
                <w:spacing w:val="-49"/>
              </w:rPr>
              <w:t xml:space="preserve"> </w:t>
            </w:r>
            <w:r>
              <w:t>环</w:t>
            </w:r>
            <w:r>
              <w:rPr>
                <w:spacing w:val="-51"/>
              </w:rPr>
              <w:t xml:space="preserve"> </w:t>
            </w:r>
            <w:r>
              <w:t>节</w:t>
            </w:r>
          </w:p>
        </w:tc>
        <w:tc>
          <w:tcPr>
            <w:tcW w:w="8605" w:type="dxa"/>
            <w:tcBorders>
              <w:top w:val="single" w:sz="2" w:space="0" w:color="000000"/>
              <w:left w:val="single" w:sz="2" w:space="0" w:color="000000"/>
            </w:tcBorders>
            <w:vAlign w:val="top"/>
          </w:tcPr>
          <w:p>
            <w:pPr>
              <w:pStyle w:val="TableText"/>
              <w:spacing w:before="36" w:line="359" w:lineRule="auto"/>
              <w:ind w:left="118" w:right="102" w:firstLine="472"/>
              <w:jc w:val="both"/>
            </w:pPr>
            <w:r>
              <w:pict>
                <v:rect id="_x0000_s1058" style="width:1.35pt;height:44pt;margin-top:137.75pt;margin-left:-132.55pt;mso-position-horizontal-relative:right-margin-area;mso-position-vertical-relative:top-margin-area;position:absolute;z-index:251714560" filled="t" fillcolor="black" stroked="f"/>
              </w:pict>
            </w:r>
            <w:r>
              <w:drawing>
                <wp:anchor distT="0" distB="0" distL="0" distR="0" simplePos="0" relativeHeight="251725824" behindDoc="0" locked="0" layoutInCell="1" allowOverlap="1">
                  <wp:simplePos x="0" y="0"/>
                  <wp:positionH relativeFrom="rightMargin">
                    <wp:posOffset>-4294161</wp:posOffset>
                  </wp:positionH>
                  <wp:positionV relativeFrom="topMargin">
                    <wp:posOffset>1473467</wp:posOffset>
                  </wp:positionV>
                  <wp:extent cx="16510" cy="393724"/>
                  <wp:effectExtent l="0" t="0" r="0" b="0"/>
                  <wp:wrapNone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xmlns:r="http://schemas.openxmlformats.org/officeDocument/2006/relationships"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" cy="393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7872" behindDoc="0" locked="0" layoutInCell="1" allowOverlap="1">
                  <wp:simplePos x="0" y="0"/>
                  <wp:positionH relativeFrom="rightMargin">
                    <wp:posOffset>-2599308</wp:posOffset>
                  </wp:positionH>
                  <wp:positionV relativeFrom="topMargin">
                    <wp:posOffset>1454150</wp:posOffset>
                  </wp:positionV>
                  <wp:extent cx="76200" cy="431800"/>
                  <wp:effectExtent l="0" t="0" r="0" b="0"/>
                  <wp:wrapNone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xmlns:r="http://schemas.openxmlformats.org/officeDocument/2006/relationships"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5584" behindDoc="0" locked="0" layoutInCell="1" allowOverlap="1">
                  <wp:simplePos x="0" y="0"/>
                  <wp:positionH relativeFrom="rightMargin">
                    <wp:posOffset>-1672208</wp:posOffset>
                  </wp:positionH>
                  <wp:positionV relativeFrom="topMargin">
                    <wp:posOffset>1717675</wp:posOffset>
                  </wp:positionV>
                  <wp:extent cx="431800" cy="76200"/>
                  <wp:effectExtent l="0" t="0" r="0" b="0"/>
                  <wp:wrapNone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59" type="#_x0000_t202" style="width:22.3pt;height:14.45pt;margin-top:142.42pt;margin-left:-239.61pt;mso-position-horizontal-relative:right-margin-area;mso-position-vertical-relative:top-margin-area;position:absolute;z-index:2517248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9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2"/>
                            <w:sz w:val="20"/>
                            <w:szCs w:val="20"/>
                          </w:rPr>
                          <w:t>热榨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0" type="#_x0000_t202" style="width:29.75pt;height:24.45pt;margin-top:143.8pt;margin-left:-273.87pt;mso-position-horizontal-relative:right-margin-area;mso-position-vertical-relative:top-margin-area;position:absolute;z-index:251721728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6"/>
                          <w:tblW w:w="524" w:type="dxa"/>
                          <w:tblInd w:w="35" w:type="dxa"/>
                          <w:tbl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blBorders>
                          <w:tblLayout w:type="fixed"/>
                        </w:tblPr>
                        <w:tblGrid>
                          <w:gridCol w:w="524"/>
                        </w:tblGrid>
                        <w:tr>
                          <w:tblPrEx>
                            <w:tblW w:w="524" w:type="dxa"/>
                            <w:tblInd w:w="3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blBorders>
                            <w:tblLayout w:type="fixed"/>
                          </w:tblPrEx>
                          <w:trPr>
                            <w:trHeight w:val="388"/>
                          </w:trPr>
                          <w:tc>
                            <w:tcPr>
                              <w:tcW w:w="524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3" w:line="230" w:lineRule="auto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>炒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61" type="#_x0000_t202" style="width:40.1pt;height:23pt;margin-top:145.25pt;margin-left:-212.17pt;mso-position-horizontal-relative:right-margin-area;mso-position-vertical-relative:top-margin-area;position:absolute;z-index:251722752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26"/>
                          <w:tblW w:w="731" w:type="dxa"/>
                          <w:tblInd w:w="35" w:type="dxa"/>
                          <w:tbl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</w:tblBorders>
                          <w:tblLayout w:type="fixed"/>
                        </w:tblPr>
                        <w:tblGrid>
                          <w:gridCol w:w="731"/>
                        </w:tblGrid>
                        <w:tr>
                          <w:tblPrEx>
                            <w:tblW w:w="731" w:type="dxa"/>
                            <w:tblInd w:w="3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blBorders>
                            <w:tblLayout w:type="fixed"/>
                          </w:tblPrEx>
                          <w:trPr>
                            <w:trHeight w:val="360"/>
                          </w:trPr>
                          <w:tc>
                            <w:tcPr>
                              <w:tcW w:w="731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3" w:line="229" w:lineRule="auto"/>
                                <w:ind w:left="142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4"/>
                                  <w:sz w:val="20"/>
                                  <w:szCs w:val="20"/>
                                </w:rPr>
                                <w:t>压榨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716608" behindDoc="0" locked="0" layoutInCell="1" allowOverlap="1">
                  <wp:simplePos x="0" y="0"/>
                  <wp:positionH relativeFrom="rightMargin">
                    <wp:posOffset>-3868686</wp:posOffset>
                  </wp:positionH>
                  <wp:positionV relativeFrom="topMargin">
                    <wp:posOffset>1969008</wp:posOffset>
                  </wp:positionV>
                  <wp:extent cx="391807" cy="76200"/>
                  <wp:effectExtent l="0" t="0" r="0" b="0"/>
                  <wp:wrapNone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xmlns:r="http://schemas.openxmlformats.org/officeDocument/2006/relationships"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80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3536" behindDoc="0" locked="0" layoutInCell="1" allowOverlap="1">
                  <wp:simplePos x="0" y="0"/>
                  <wp:positionH relativeFrom="rightMargin">
                    <wp:posOffset>-3102876</wp:posOffset>
                  </wp:positionH>
                  <wp:positionV relativeFrom="topMargin">
                    <wp:posOffset>1965211</wp:posOffset>
                  </wp:positionV>
                  <wp:extent cx="434987" cy="76200"/>
                  <wp:effectExtent l="0" t="0" r="0" b="0"/>
                  <wp:wrapNone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xmlns:r="http://schemas.openxmlformats.org/officeDocument/2006/relationships"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8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2512" behindDoc="0" locked="0" layoutInCell="1" allowOverlap="1">
                  <wp:simplePos x="0" y="0"/>
                  <wp:positionH relativeFrom="rightMargin">
                    <wp:posOffset>-2187828</wp:posOffset>
                  </wp:positionH>
                  <wp:positionV relativeFrom="topMargin">
                    <wp:posOffset>1972945</wp:posOffset>
                  </wp:positionV>
                  <wp:extent cx="508000" cy="76200"/>
                  <wp:effectExtent l="0" t="0" r="0" b="0"/>
                  <wp:wrapNone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xmlns:r="http://schemas.openxmlformats.org/officeDocument/2006/relationships"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1488" behindDoc="0" locked="0" layoutInCell="1" allowOverlap="1">
                  <wp:simplePos x="0" y="0"/>
                  <wp:positionH relativeFrom="rightMargin">
                    <wp:posOffset>-1240408</wp:posOffset>
                  </wp:positionH>
                  <wp:positionV relativeFrom="topMargin">
                    <wp:posOffset>2139950</wp:posOffset>
                  </wp:positionV>
                  <wp:extent cx="495300" cy="292100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xmlns:r="http://schemas.openxmlformats.org/officeDocument/2006/relationships"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62" type="#_x0000_t202" style="width:64.35pt;height:21.7pt;margin-top:173.62pt;margin-left:-131.92pt;mso-position-horizontal-relative:right-margin-area;mso-position-vertical-relative:top-margin-area;position:absolute;z-index:25172377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393" w:lineRule="exact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YaHei" w:eastAsia="Microsoft YaHei" w:hAnsi="Microsoft YaHei" w:cs="Microsoft YaHei"/>
                            <w:spacing w:val="43"/>
                            <w:w w:val="117"/>
                            <w:position w:val="3"/>
                            <w:sz w:val="40"/>
                            <w:szCs w:val="40"/>
                          </w:rPr>
                          <w:t>一</w:t>
                        </w:r>
                        <w:r>
                          <w:rPr>
                            <w:rFonts w:ascii="Microsoft YaHei" w:eastAsia="Microsoft YaHei" w:hAnsi="Microsoft YaHei" w:cs="Microsoft YaHei"/>
                            <w:spacing w:val="43"/>
                            <w:w w:val="117"/>
                            <w:position w:val="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pacing w:val="43"/>
                            <w:w w:val="117"/>
                            <w:position w:val="5"/>
                            <w:sz w:val="20"/>
                            <w:szCs w:val="20"/>
                          </w:rPr>
                          <w:t>饼粕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718656" behindDoc="0" locked="0" layoutInCell="1" allowOverlap="1">
                  <wp:simplePos x="0" y="0"/>
                  <wp:positionH relativeFrom="rightMargin">
                    <wp:posOffset>-2491358</wp:posOffset>
                  </wp:positionH>
                  <wp:positionV relativeFrom="topMargin">
                    <wp:posOffset>2423160</wp:posOffset>
                  </wp:positionV>
                  <wp:extent cx="76200" cy="82550"/>
                  <wp:effectExtent l="0" t="0" r="0" b="0"/>
                  <wp:wrapNone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xmlns:r="http://schemas.openxmlformats.org/officeDocument/2006/relationships"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9680" behindDoc="0" locked="0" layoutInCell="1" allowOverlap="1">
                  <wp:simplePos x="0" y="0"/>
                  <wp:positionH relativeFrom="rightMargin">
                    <wp:posOffset>-3431793</wp:posOffset>
                  </wp:positionH>
                  <wp:positionV relativeFrom="topMargin">
                    <wp:posOffset>2417445</wp:posOffset>
                  </wp:positionV>
                  <wp:extent cx="76199" cy="82550"/>
                  <wp:effectExtent l="0" t="0" r="0" b="0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" cy="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6848" behindDoc="0" locked="0" layoutInCell="1" allowOverlap="1">
                  <wp:simplePos x="0" y="0"/>
                  <wp:positionH relativeFrom="rightMargin">
                    <wp:posOffset>-3224784</wp:posOffset>
                  </wp:positionH>
                  <wp:positionV relativeFrom="topMargin">
                    <wp:posOffset>2117725</wp:posOffset>
                  </wp:positionV>
                  <wp:extent cx="76200" cy="355600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xmlns:r="http://schemas.openxmlformats.org/officeDocument/2006/relationships"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7632" behindDoc="0" locked="0" layoutInCell="1" allowOverlap="1">
                  <wp:simplePos x="0" y="0"/>
                  <wp:positionH relativeFrom="rightMargin">
                    <wp:posOffset>-4327143</wp:posOffset>
                  </wp:positionH>
                  <wp:positionV relativeFrom="topMargin">
                    <wp:posOffset>2444750</wp:posOffset>
                  </wp:positionV>
                  <wp:extent cx="76200" cy="86360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xmlns:r="http://schemas.openxmlformats.org/officeDocument/2006/relationships"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8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项目生产植物油采用压榨工艺制油，主要成品为毛油，小部分油品根据订单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需求进行初步精炼。本项目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3 </w:t>
            </w:r>
            <w:r>
              <w:rPr>
                <w:spacing w:val="-1"/>
              </w:rPr>
              <w:t>种产品采用同一条生产线生产，主要工艺流程和主</w:t>
            </w:r>
          </w:p>
          <w:p>
            <w:pPr>
              <w:pStyle w:val="TableText"/>
              <w:spacing w:line="220" w:lineRule="auto"/>
              <w:ind w:left="107"/>
            </w:pPr>
            <w:r>
              <w:rPr>
                <w:spacing w:val="-2"/>
              </w:rPr>
              <w:t>要产污节点如下。</w:t>
            </w:r>
          </w:p>
          <w:p>
            <w:pPr>
              <w:pStyle w:val="TableText"/>
              <w:spacing w:before="179" w:line="220" w:lineRule="auto"/>
              <w:ind w:left="59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、植物油压榨工艺及产污环节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08" w:lineRule="auto"/>
              <w:ind w:left="292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冷榨</w:t>
            </w:r>
          </w:p>
          <w:p>
            <w:pPr>
              <w:spacing w:line="25" w:lineRule="exact"/>
              <w:ind w:firstLine="1837"/>
            </w:pPr>
            <w:r>
              <w:drawing>
                <wp:inline distT="0" distB="0" distL="0" distR="0">
                  <wp:extent cx="1735454" cy="16509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xmlns:r="http://schemas.openxmlformats.org/officeDocument/2006/relationships"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4" cy="1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6" w:line="233" w:lineRule="auto"/>
              <w:ind w:left="6819"/>
              <w:rPr>
                <w:sz w:val="20"/>
                <w:szCs w:val="20"/>
              </w:rPr>
            </w:pPr>
            <w:r>
              <w:drawing>
                <wp:anchor distT="0" distB="0" distL="0" distR="0" simplePos="0" relativeHeight="251710464" behindDoc="1" locked="0" layoutInCell="1" allowOverlap="1">
                  <wp:simplePos x="0" y="0"/>
                  <wp:positionH relativeFrom="column">
                    <wp:posOffset>4221226</wp:posOffset>
                  </wp:positionH>
                  <wp:positionV relativeFrom="paragraph">
                    <wp:posOffset>-37051</wp:posOffset>
                  </wp:positionV>
                  <wp:extent cx="499109" cy="295909"/>
                  <wp:effectExtent l="0" t="0" r="0" b="0"/>
                  <wp:wrapNone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xmlns:r="http://schemas.openxmlformats.org/officeDocument/2006/relationships"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09" cy="29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4"/>
                <w:sz w:val="20"/>
                <w:szCs w:val="20"/>
              </w:rPr>
              <w:t>毛油</w:t>
            </w:r>
          </w:p>
          <w:p>
            <w:pPr>
              <w:spacing w:line="130" w:lineRule="auto"/>
              <w:rPr>
                <w:rFonts w:ascii="Arial"/>
                <w:sz w:val="2"/>
              </w:rPr>
            </w:pPr>
          </w:p>
          <w:tbl>
            <w:tblPr>
              <w:tblStyle w:val="TableNormal26"/>
              <w:tblW w:w="1222" w:type="dxa"/>
              <w:tblInd w:w="1258" w:type="dxa"/>
              <w:tblBorders>
                <w:top w:val="single" w:sz="10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Layout w:type="fixed"/>
            </w:tblPr>
            <w:tblGrid>
              <w:gridCol w:w="1222"/>
            </w:tblGrid>
            <w:tr>
              <w:tblPrEx>
                <w:tblW w:w="1222" w:type="dxa"/>
                <w:tblInd w:w="1258" w:type="dxa"/>
                <w:tblBorders>
                  <w:top w:val="single" w:sz="10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blBorders>
                <w:tblLayout w:type="fixed"/>
              </w:tblPrEx>
              <w:trPr>
                <w:trHeight w:val="417"/>
              </w:trPr>
              <w:tc>
                <w:tcPr>
                  <w:tcW w:w="1222" w:type="dxa"/>
                  <w:vAlign w:val="top"/>
                </w:tcPr>
                <w:p>
                  <w:pPr>
                    <w:pStyle w:val="TableText"/>
                    <w:spacing w:before="99" w:line="228" w:lineRule="auto"/>
                    <w:ind w:left="188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原料筛分</w:t>
                  </w:r>
                </w:p>
              </w:tc>
            </w:tr>
          </w:tbl>
          <w:tbl>
            <w:tblPr>
              <w:tblStyle w:val="TableNormal26"/>
              <w:tblW w:w="2893" w:type="dxa"/>
              <w:tblInd w:w="18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</w:tblPr>
            <w:tblGrid>
              <w:gridCol w:w="1412"/>
              <w:gridCol w:w="1481"/>
            </w:tblGrid>
            <w:tr>
              <w:tblPrEx>
                <w:tblW w:w="2893" w:type="dxa"/>
                <w:tblInd w:w="1840" w:type="dxa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</w:tblPrEx>
              <w:trPr>
                <w:trHeight w:val="460"/>
              </w:trPr>
              <w:tc>
                <w:tcPr>
                  <w:tcW w:w="1412" w:type="dxa"/>
                  <w:tcBorders>
                    <w:left w:val="dashed" w:sz="18" w:space="0" w:color="000000"/>
                    <w:right w:val="dashed" w:sz="16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81" w:type="dxa"/>
                  <w:tcBorders>
                    <w:left w:val="dashed" w:sz="16" w:space="0" w:color="000000"/>
                    <w:right w:val="dashed" w:sz="16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pStyle w:val="TableText"/>
              <w:spacing w:before="103" w:line="220" w:lineRule="auto"/>
              <w:ind w:left="2987"/>
              <w:rPr>
                <w:sz w:val="20"/>
                <w:szCs w:val="20"/>
              </w:rPr>
            </w:pPr>
            <w:r>
              <w:pict>
                <v:shape id="_x0000_s1063" type="#_x0000_t202" style="width:22.55pt;height:41.7pt;margin-top:11.14pt;margin-left:81.4pt;position:absolute;z-index:25172070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44" w:lineRule="auto"/>
                          <w:ind w:left="30" w:right="20" w:hanging="1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5"/>
                            <w:sz w:val="20"/>
                            <w:szCs w:val="20"/>
                          </w:rPr>
                          <w:t>粉尘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>噪声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>固废</w:t>
                        </w:r>
                      </w:p>
                    </w:txbxContent>
                  </v:textbox>
                </v:shape>
              </w:pict>
            </w:r>
            <w:r>
              <w:rPr>
                <w:spacing w:val="4"/>
                <w:position w:val="1"/>
                <w:sz w:val="20"/>
                <w:szCs w:val="20"/>
              </w:rPr>
              <w:t xml:space="preserve">废气 水蒸气     </w:t>
            </w:r>
            <w:r>
              <w:rPr>
                <w:spacing w:val="4"/>
                <w:position w:val="-3"/>
                <w:sz w:val="20"/>
                <w:szCs w:val="20"/>
              </w:rPr>
              <w:t>噪声</w:t>
            </w:r>
          </w:p>
          <w:p>
            <w:pPr>
              <w:pStyle w:val="TableText"/>
              <w:spacing w:line="229" w:lineRule="auto"/>
              <w:ind w:left="299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噪声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0" w:lineRule="auto"/>
              <w:ind w:left="2446"/>
            </w:pP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图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2-4 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压榨生产工艺流程及产污环节图</w:t>
            </w:r>
          </w:p>
          <w:p>
            <w:pPr>
              <w:pStyle w:val="TableText"/>
              <w:spacing w:before="288" w:line="220" w:lineRule="auto"/>
              <w:ind w:left="589"/>
            </w:pPr>
            <w:r>
              <w:rPr>
                <w:spacing w:val="-2"/>
              </w:rPr>
              <w:t>工艺流程说明：</w:t>
            </w:r>
          </w:p>
          <w:p>
            <w:pPr>
              <w:pStyle w:val="TableText"/>
              <w:spacing w:before="182" w:line="359" w:lineRule="auto"/>
              <w:ind w:left="109" w:right="102" w:firstLine="488"/>
              <w:jc w:val="both"/>
            </w:pPr>
            <w:r>
              <w:rPr>
                <w:spacing w:val="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1</w:t>
            </w:r>
            <w:r>
              <w:rPr>
                <w:spacing w:val="3"/>
              </w:rPr>
              <w:t>）筛分：项目筛分环节为风选筛分，利用物料与杂质之间</w:t>
            </w:r>
            <w:r>
              <w:rPr>
                <w:spacing w:val="2"/>
              </w:rPr>
              <w:t>悬浮速度的差</w:t>
            </w:r>
            <w:r>
              <w:t xml:space="preserve"> </w:t>
            </w:r>
            <w:r>
              <w:rPr>
                <w:spacing w:val="-1"/>
              </w:rPr>
              <w:t>别，去除比原料轻的杂质和比原料重的小石块，以保证出油率和油品质量，该过</w:t>
            </w:r>
          </w:p>
          <w:p>
            <w:pPr>
              <w:pStyle w:val="TableText"/>
              <w:spacing w:line="220" w:lineRule="auto"/>
              <w:ind w:left="106"/>
            </w:pPr>
            <w:r>
              <w:rPr>
                <w:spacing w:val="-1"/>
              </w:rPr>
              <w:t>程产生少量粉尘、噪声和固废。</w:t>
            </w:r>
          </w:p>
          <w:p>
            <w:pPr>
              <w:pStyle w:val="TableText"/>
              <w:spacing w:before="180" w:line="359" w:lineRule="auto"/>
              <w:ind w:left="106" w:right="38" w:firstLine="492"/>
              <w:jc w:val="both"/>
            </w:pPr>
            <w:r>
              <w:rPr>
                <w:spacing w:val="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2</w:t>
            </w:r>
            <w:r>
              <w:rPr>
                <w:spacing w:val="3"/>
              </w:rPr>
              <w:t>）毛油压榨：项目采用物理压榨的方式，原料进入榨膛后</w:t>
            </w:r>
            <w:r>
              <w:rPr>
                <w:spacing w:val="2"/>
              </w:rPr>
              <w:t>在榨杆螺旋式</w:t>
            </w:r>
            <w:r>
              <w:t xml:space="preserve"> </w:t>
            </w:r>
            <w:r>
              <w:t>推进下，向前运动，原料颗粒之间互相摩擦，</w:t>
            </w:r>
            <w:r>
              <w:rPr>
                <w:spacing w:val="-1"/>
              </w:rPr>
              <w:t>随着榨膛空间越来越小，原料受到</w:t>
            </w:r>
            <w:r>
              <w:t xml:space="preserve"> </w:t>
            </w:r>
            <w:r>
              <w:rPr>
                <w:spacing w:val="-5"/>
              </w:rPr>
              <w:t>的压力压力超过临界值后，破坏了原料细胞的稳定性，脂</w:t>
            </w:r>
            <w:r>
              <w:rPr>
                <w:spacing w:val="-6"/>
              </w:rPr>
              <w:t>肪酸分子从细胞中析出，</w:t>
            </w:r>
            <w:r>
              <w:t xml:space="preserve"> </w:t>
            </w:r>
            <w:r>
              <w:t>沿着机器的渗孔流出。绝大部分油脂在压榨过</w:t>
            </w:r>
            <w:r>
              <w:rPr>
                <w:spacing w:val="-1"/>
              </w:rPr>
              <w:t>程析出，原料的剩余部分就是饼粕</w:t>
            </w:r>
            <w:r>
              <w:t xml:space="preserve"> </w:t>
            </w:r>
            <w:r>
              <w:t>可做肥料外售。此过程会产生噪声。根据市场</w:t>
            </w:r>
            <w:r>
              <w:rPr>
                <w:spacing w:val="-1"/>
              </w:rPr>
              <w:t>需求，有时将采用热榨工艺，即为</w:t>
            </w:r>
            <w:r>
              <w:t xml:space="preserve"> </w:t>
            </w:r>
            <w:r>
              <w:t>榨油前对原料进行炒制，本项目炒籽机为电加</w:t>
            </w:r>
            <w:r>
              <w:rPr>
                <w:spacing w:val="-1"/>
              </w:rPr>
              <w:t>热炒籽机，原料炒制过程中产生少</w:t>
            </w:r>
          </w:p>
          <w:p>
            <w:pPr>
              <w:pStyle w:val="TableText"/>
              <w:spacing w:line="220" w:lineRule="auto"/>
              <w:ind w:left="106"/>
            </w:pPr>
            <w:r>
              <w:rPr>
                <w:spacing w:val="-2"/>
              </w:rPr>
              <w:t>量焙炒废气和噪声。</w:t>
            </w:r>
          </w:p>
          <w:p>
            <w:pPr>
              <w:pStyle w:val="TableText"/>
              <w:spacing w:before="183" w:line="219" w:lineRule="auto"/>
              <w:ind w:left="58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</w:rPr>
              <w:t xml:space="preserve">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、植物油初步精炼工艺及产污环节</w:t>
            </w:r>
          </w:p>
        </w:tc>
      </w:tr>
    </w:tbl>
    <w:p>
      <w:pPr>
        <w:sectPr>
          <w:footerReference w:type="default" r:id="rId81"/>
          <w:pgSz w:w="11906" w:h="16839"/>
          <w:pgMar w:top="1431" w:right="1413" w:bottom="953" w:left="1413" w:header="0" w:footer="703" w:gutter="0"/>
          <w:pgNumType w:start="29"/>
          <w:cols w:space="708"/>
        </w:sectPr>
      </w:pPr>
    </w:p>
    <w:tbl>
      <w:tblPr>
        <w:tblStyle w:val="TableNormal27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142"/>
        </w:trPr>
        <w:tc>
          <w:tcPr>
            <w:tcW w:w="459" w:type="dxa"/>
            <w:tcBorders>
              <w:top w:val="single" w:sz="2" w:space="0" w:color="000000"/>
              <w:right w:val="single" w:sz="2" w:space="0" w:color="000000"/>
            </w:tcBorders>
            <w:textDirection w:val="tbRlV"/>
            <w:vAlign w:val="top"/>
          </w:tcPr>
          <w:p/>
        </w:tc>
        <w:tc>
          <w:tcPr>
            <w:tcW w:w="8605" w:type="dxa"/>
            <w:tcBorders>
              <w:top w:val="single" w:sz="2" w:space="0" w:color="000000"/>
              <w:left w:val="single" w:sz="2" w:space="0" w:color="000000"/>
            </w:tcBorders>
            <w:vAlign w:val="top"/>
          </w:tcPr>
          <w:p>
            <w:pPr>
              <w:pStyle w:val="TableText"/>
              <w:spacing w:before="183" w:line="465" w:lineRule="exact"/>
              <w:ind w:left="587"/>
            </w:pPr>
            <w:r>
              <w:rPr>
                <w:spacing w:val="-1"/>
                <w:position w:val="17"/>
              </w:rPr>
              <w:t>本项目植物油精炼环节不涉及脱色，不使用白土，故无脱臭工序，工艺流程</w:t>
            </w:r>
          </w:p>
          <w:p>
            <w:pPr>
              <w:pStyle w:val="TableText"/>
              <w:spacing w:line="220" w:lineRule="auto"/>
              <w:ind w:left="106"/>
            </w:pPr>
            <w:r>
              <w:rPr>
                <w:spacing w:val="-2"/>
              </w:rPr>
              <w:t>及产污环节如下：</w:t>
            </w:r>
          </w:p>
        </w:tc>
      </w:tr>
    </w:tbl>
    <w:p>
      <w:pPr>
        <w:pStyle w:val="BodyText"/>
      </w:pPr>
    </w:p>
    <w:p>
      <w:pPr>
        <w:sectPr>
          <w:footerReference w:type="default" r:id="rId82"/>
          <w:type w:val="nextPage"/>
          <w:pgSz w:w="11906" w:h="16839"/>
          <w:pgMar w:top="1431" w:right="1413" w:bottom="953" w:left="1413" w:header="0" w:footer="703" w:gutter="0"/>
          <w:pgNumType w:start="30"/>
          <w:cols w:space="708"/>
          <w:titlePg w:val="0"/>
        </w:sectPr>
      </w:pPr>
    </w:p>
    <w:tbl>
      <w:tblPr>
        <w:tblStyle w:val="TableNormal28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2272"/>
        <w:gridCol w:w="6333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339"/>
        </w:trPr>
        <w:tc>
          <w:tcPr>
            <w:tcW w:w="459" w:type="dxa"/>
            <w:vMerge w:val="restart"/>
            <w:tcBorders>
              <w:bottom w:val="nil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5" w:type="dxa"/>
            <w:gridSpan w:val="2"/>
            <w:tcBorders>
              <w:left w:val="single" w:sz="2" w:space="0" w:color="000000"/>
              <w:bottom w:val="nil"/>
            </w:tcBorders>
            <w:vAlign w:val="top"/>
          </w:tcPr>
          <w:p>
            <w:pPr>
              <w:pStyle w:val="TableText"/>
              <w:spacing w:before="97" w:line="214" w:lineRule="auto"/>
              <w:ind w:left="494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进入设备自</w:t>
            </w:r>
          </w:p>
        </w:tc>
      </w:tr>
      <w:tr>
        <w:tblPrEx>
          <w:tblW w:w="9064" w:type="dxa"/>
          <w:tblInd w:w="7" w:type="dxa"/>
          <w:tblLayout w:type="fixed"/>
        </w:tblPrEx>
        <w:trPr>
          <w:trHeight w:val="2083"/>
        </w:trPr>
        <w:tc>
          <w:tcPr>
            <w:tcW w:w="459" w:type="dxa"/>
            <w:vMerge/>
            <w:tcBorders>
              <w:top w:val="nil"/>
              <w:bottom w:val="nil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top"/>
          </w:tcPr>
          <w:p>
            <w:pPr>
              <w:spacing w:before="5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p>
            <w:pPr>
              <w:spacing w:before="4"/>
            </w:pPr>
          </w:p>
          <w:tbl>
            <w:tblPr>
              <w:tblStyle w:val="TableNormal28"/>
              <w:tblW w:w="756" w:type="dxa"/>
              <w:tblInd w:w="147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Layout w:type="fixed"/>
            </w:tblPr>
            <w:tblGrid>
              <w:gridCol w:w="756"/>
            </w:tblGrid>
            <w:tr>
              <w:tblPrEx>
                <w:tblW w:w="756" w:type="dxa"/>
                <w:tblInd w:w="1473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blBorders>
                <w:tblLayout w:type="fixed"/>
              </w:tblPrEx>
              <w:trPr>
                <w:trHeight w:val="418"/>
              </w:trPr>
              <w:tc>
                <w:tcPr>
                  <w:tcW w:w="756" w:type="dxa"/>
                  <w:vAlign w:val="top"/>
                </w:tcPr>
                <w:p>
                  <w:pPr>
                    <w:pStyle w:val="TableText"/>
                    <w:spacing w:before="93" w:line="233" w:lineRule="auto"/>
                    <w:ind w:left="141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毛油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633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TableText"/>
              <w:spacing w:before="283" w:line="228" w:lineRule="auto"/>
              <w:ind w:left="4295"/>
              <w:rPr>
                <w:sz w:val="20"/>
                <w:szCs w:val="20"/>
              </w:rPr>
            </w:pPr>
            <w:r>
              <w:drawing>
                <wp:anchor distT="0" distB="0" distL="0" distR="0" simplePos="0" relativeHeight="251728896" behindDoc="1" locked="0" layoutInCell="1" allowOverlap="1">
                  <wp:simplePos x="0" y="0"/>
                  <wp:positionH relativeFrom="column">
                    <wp:posOffset>2616123</wp:posOffset>
                  </wp:positionH>
                  <wp:positionV relativeFrom="paragraph">
                    <wp:posOffset>102208</wp:posOffset>
                  </wp:positionV>
                  <wp:extent cx="1143000" cy="265429"/>
                  <wp:effectExtent l="0" t="0" r="0" b="0"/>
                  <wp:wrapNone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xmlns:r="http://schemas.openxmlformats.org/officeDocument/2006/relationships"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6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64" type="#_x0000_t202" style="width:37.75pt;height:13.3pt;margin-top:12.83pt;margin-left:50.06pt;position:absolute;z-index:25173811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08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>水</w:t>
                        </w:r>
                        <w:r>
                          <w:rPr>
                            <w:spacing w:val="-2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>、</w:t>
                        </w:r>
                        <w:r>
                          <w:rPr>
                            <w:spacing w:val="-3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>碱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65" type="#_x0000_t202" style="width:53.9pt;height:39pt;margin-top:0.59pt;margin-left:132.9pt;position:absolute;z-index:25174016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491" w:lineRule="exact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7"/>
                            <w:position w:val="22"/>
                            <w:sz w:val="20"/>
                            <w:szCs w:val="20"/>
                          </w:rPr>
                          <w:t>带循环水池</w:t>
                        </w:r>
                      </w:p>
                      <w:p>
                        <w:pPr>
                          <w:pStyle w:val="TableText"/>
                          <w:spacing w:line="228" w:lineRule="auto"/>
                          <w:ind w:left="19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6"/>
                            <w:sz w:val="20"/>
                            <w:szCs w:val="20"/>
                          </w:rPr>
                          <w:t>蒸发水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736064" behindDoc="0" locked="0" layoutInCell="1" allowOverlap="1">
                  <wp:simplePos x="0" y="0"/>
                  <wp:positionH relativeFrom="rightMargin">
                    <wp:posOffset>-2056930</wp:posOffset>
                  </wp:positionH>
                  <wp:positionV relativeFrom="topMargin">
                    <wp:posOffset>140931</wp:posOffset>
                  </wp:positionV>
                  <wp:extent cx="76200" cy="197484"/>
                  <wp:effectExtent l="0" t="0" r="0" b="0"/>
                  <wp:wrapNone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xmlns:r="http://schemas.openxmlformats.org/officeDocument/2006/relationships"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97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5040" behindDoc="0" locked="0" layoutInCell="1" allowOverlap="1">
                  <wp:simplePos x="0" y="0"/>
                  <wp:positionH relativeFrom="rightMargin">
                    <wp:posOffset>-3206102</wp:posOffset>
                  </wp:positionH>
                  <wp:positionV relativeFrom="topMargin">
                    <wp:posOffset>319163</wp:posOffset>
                  </wp:positionV>
                  <wp:extent cx="76200" cy="330200"/>
                  <wp:effectExtent l="0" t="0" r="0" b="0"/>
                  <wp:wrapNone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xmlns:r="http://schemas.openxmlformats.org/officeDocument/2006/relationships"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7088" behindDoc="0" locked="0" layoutInCell="1" allowOverlap="1">
                  <wp:simplePos x="0" y="0"/>
                  <wp:positionH relativeFrom="rightMargin">
                    <wp:posOffset>-2043112</wp:posOffset>
                  </wp:positionH>
                  <wp:positionV relativeFrom="topMargin">
                    <wp:posOffset>456069</wp:posOffset>
                  </wp:positionV>
                  <wp:extent cx="76123" cy="187705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xmlns:r="http://schemas.openxmlformats.org/officeDocument/2006/relationships"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23" cy="1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0944" behindDoc="0" locked="0" layoutInCell="1" allowOverlap="1">
                  <wp:simplePos x="0" y="0"/>
                  <wp:positionH relativeFrom="rightMargin">
                    <wp:posOffset>-3662730</wp:posOffset>
                  </wp:positionH>
                  <wp:positionV relativeFrom="topMargin">
                    <wp:posOffset>639317</wp:posOffset>
                  </wp:positionV>
                  <wp:extent cx="2030259" cy="295910"/>
                  <wp:effectExtent l="0" t="0" r="0" b="0"/>
                  <wp:wrapNone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xmlns:r="http://schemas.openxmlformats.org/officeDocument/2006/relationships"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59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2992" behindDoc="0" locked="0" layoutInCell="1" allowOverlap="1">
                  <wp:simplePos x="0" y="0"/>
                  <wp:positionH relativeFrom="rightMargin">
                    <wp:posOffset>-4005059</wp:posOffset>
                  </wp:positionH>
                  <wp:positionV relativeFrom="topMargin">
                    <wp:posOffset>728141</wp:posOffset>
                  </wp:positionV>
                  <wp:extent cx="339102" cy="76200"/>
                  <wp:effectExtent l="0" t="0" r="0" b="0"/>
                  <wp:wrapNone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xmlns:r="http://schemas.openxmlformats.org/officeDocument/2006/relationships"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0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4016" behindDoc="0" locked="0" layoutInCell="1" allowOverlap="1">
                  <wp:simplePos x="0" y="0"/>
                  <wp:positionH relativeFrom="rightMargin">
                    <wp:posOffset>-1632381</wp:posOffset>
                  </wp:positionH>
                  <wp:positionV relativeFrom="topMargin">
                    <wp:posOffset>758787</wp:posOffset>
                  </wp:positionV>
                  <wp:extent cx="330200" cy="76200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xmlns:r="http://schemas.openxmlformats.org/officeDocument/2006/relationships"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1968" behindDoc="0" locked="0" layoutInCell="1" allowOverlap="1">
                  <wp:simplePos x="0" y="0"/>
                  <wp:positionH relativeFrom="rightMargin">
                    <wp:posOffset>-3208642</wp:posOffset>
                  </wp:positionH>
                  <wp:positionV relativeFrom="topMargin">
                    <wp:posOffset>914742</wp:posOffset>
                  </wp:positionV>
                  <wp:extent cx="1255534" cy="396583"/>
                  <wp:effectExtent l="0" t="0" r="0" b="0"/>
                  <wp:wrapNone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xmlns:r="http://schemas.openxmlformats.org/officeDocument/2006/relationships"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534" cy="396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7"/>
                <w:sz w:val="20"/>
                <w:szCs w:val="20"/>
              </w:rPr>
              <w:t>半精炼植物油</w:t>
            </w:r>
          </w:p>
          <w:p>
            <w:pPr>
              <w:spacing w:before="17" w:line="211" w:lineRule="auto"/>
              <w:ind w:left="4752"/>
              <w:rPr>
                <w:rFonts w:ascii="Arial" w:eastAsia="Arial" w:hAnsi="Arial" w:cs="Arial"/>
                <w:sz w:val="47"/>
                <w:szCs w:val="47"/>
              </w:rPr>
            </w:pPr>
            <w:r>
              <w:rPr>
                <w:rFonts w:ascii="Arial" w:eastAsia="Arial" w:hAnsi="Arial" w:cs="Arial"/>
                <w:sz w:val="47"/>
                <w:szCs w:val="47"/>
              </w:rPr>
              <w:t>t</w:t>
            </w:r>
          </w:p>
          <w:p>
            <w:pPr>
              <w:pStyle w:val="TableText"/>
              <w:spacing w:before="127" w:line="229" w:lineRule="auto"/>
              <w:ind w:left="4458"/>
              <w:rPr>
                <w:sz w:val="20"/>
                <w:szCs w:val="20"/>
              </w:rPr>
            </w:pPr>
            <w:r>
              <w:drawing>
                <wp:anchor distT="0" distB="0" distL="0" distR="0" simplePos="0" relativeHeight="251729920" behindDoc="1" locked="0" layoutInCell="1" allowOverlap="1">
                  <wp:simplePos x="0" y="0"/>
                  <wp:positionH relativeFrom="column">
                    <wp:posOffset>2718371</wp:posOffset>
                  </wp:positionH>
                  <wp:positionV relativeFrom="paragraph">
                    <wp:posOffset>2996</wp:posOffset>
                  </wp:positionV>
                  <wp:extent cx="755014" cy="295909"/>
                  <wp:effectExtent l="0" t="0" r="0" b="0"/>
                  <wp:wrapNone/>
                  <wp:docPr id="128" name="IM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 128"/>
                          <pic:cNvPicPr/>
                        </pic:nvPicPr>
                        <pic:blipFill>
                          <a:blip xmlns:r="http://schemas.openxmlformats.org/officeDocument/2006/relationships"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4" cy="29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66" type="#_x0000_t202" style="width:136.45pt;height:14.95pt;margin-top:4.41pt;margin-left:43.41pt;position:absolute;z-index:25173913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39" w:lineRule="auto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7"/>
                            <w:sz w:val="20"/>
                            <w:szCs w:val="20"/>
                          </w:rPr>
                          <w:t xml:space="preserve">初步精炼   </w:t>
                        </w:r>
                        <w:r>
                          <w:rPr>
                            <w:position w:val="2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339737" cy="76200"/>
                              <wp:effectExtent l="0" t="0" r="0" b="0"/>
                              <wp:docPr id="130" name="IM 13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 13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9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9737" cy="76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7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真空脱水</w:t>
                        </w:r>
                      </w:p>
                    </w:txbxContent>
                  </v:textbox>
                </v:shape>
              </w:pict>
            </w:r>
            <w:r>
              <w:rPr>
                <w:spacing w:val="6"/>
                <w:sz w:val="20"/>
                <w:szCs w:val="20"/>
              </w:rPr>
              <w:t>冬化脱蜡</w:t>
            </w:r>
          </w:p>
          <w:p>
            <w:pPr>
              <w:spacing w:before="100" w:line="445" w:lineRule="exact"/>
              <w:ind w:left="4848"/>
            </w:pPr>
            <w:r>
              <w:rPr>
                <w:position w:val="-9"/>
              </w:rPr>
              <w:drawing>
                <wp:inline distT="0" distB="0" distL="0" distR="0">
                  <wp:extent cx="28575" cy="282575"/>
                  <wp:effectExtent l="0" t="0" r="0" b="0"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xmlns:r="http://schemas.openxmlformats.org/officeDocument/2006/relationships"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28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127" w:lineRule="exact"/>
              <w:ind w:left="4810"/>
            </w:pPr>
            <w:r>
              <w:rPr>
                <w:position w:val="-3"/>
              </w:rPr>
              <w:drawing>
                <wp:inline distT="0" distB="0" distL="0" distR="0">
                  <wp:extent cx="76200" cy="80962"/>
                  <wp:effectExtent l="0" t="0" r="0" b="0"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xmlns:r="http://schemas.openxmlformats.org/officeDocument/2006/relationships"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ectPr>
          <w:footerReference w:type="default" r:id="rId95"/>
          <w:pgSz w:w="11906" w:h="16839"/>
          <w:pgMar w:top="1431" w:right="1413" w:bottom="953" w:left="1413" w:header="0" w:footer="703" w:gutter="0"/>
          <w:pgNumType w:start="31"/>
          <w:cols w:space="708"/>
        </w:sectPr>
      </w:pPr>
    </w:p>
    <w:tbl>
      <w:tblPr>
        <w:tblStyle w:val="TableNormal29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0953"/>
        </w:trPr>
        <w:tc>
          <w:tcPr>
            <w:tcW w:w="459" w:type="dxa"/>
            <w:tcBorders>
              <w:top w:val="nil"/>
              <w:right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05" w:type="dxa"/>
            <w:tcBorders>
              <w:top w:val="nil"/>
              <w:left w:val="single" w:sz="2" w:space="0" w:color="000000"/>
            </w:tcBorders>
            <w:vAlign w:val="top"/>
          </w:tcPr>
          <w:p>
            <w:pPr>
              <w:pStyle w:val="TableText"/>
              <w:spacing w:before="15"/>
              <w:ind w:left="3127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噪声、固废        噪声、固废</w:t>
            </w:r>
            <w:r>
              <w:rPr>
                <w:spacing w:val="16"/>
                <w:sz w:val="20"/>
                <w:szCs w:val="20"/>
              </w:rPr>
              <w:t xml:space="preserve">      </w:t>
            </w:r>
            <w:r>
              <w:rPr>
                <w:spacing w:val="3"/>
                <w:sz w:val="20"/>
                <w:szCs w:val="20"/>
              </w:rPr>
              <w:t>噪</w:t>
            </w:r>
            <w:r>
              <w:rPr>
                <w:spacing w:val="2"/>
                <w:sz w:val="20"/>
                <w:szCs w:val="20"/>
              </w:rPr>
              <w:t>声、固废</w:t>
            </w:r>
          </w:p>
          <w:p>
            <w:pPr>
              <w:pStyle w:val="TableText"/>
              <w:spacing w:before="265" w:line="219" w:lineRule="auto"/>
              <w:ind w:left="2525"/>
            </w:pP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图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2-5   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精炼工艺流程及产污环节图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0" w:lineRule="auto"/>
              <w:ind w:left="589"/>
            </w:pPr>
            <w:r>
              <w:rPr>
                <w:spacing w:val="-2"/>
              </w:rPr>
              <w:t>工艺流程说明：</w:t>
            </w:r>
          </w:p>
          <w:p>
            <w:pPr>
              <w:pStyle w:val="TableText"/>
              <w:spacing w:before="181" w:line="359" w:lineRule="auto"/>
              <w:ind w:left="106" w:right="102" w:firstLine="491"/>
            </w:pPr>
            <w:r>
              <w:rPr>
                <w:spacing w:val="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1</w:t>
            </w:r>
            <w:r>
              <w:rPr>
                <w:spacing w:val="3"/>
              </w:rPr>
              <w:t>）毛油初步精炼：主要采用水化脱胶和碱练脱酸工艺经行</w:t>
            </w:r>
            <w:r>
              <w:rPr>
                <w:spacing w:val="2"/>
              </w:rPr>
              <w:t>初步精炼。水</w:t>
            </w:r>
            <w:r>
              <w:t xml:space="preserve"> </w:t>
            </w:r>
            <w:r>
              <w:t>化脱胶工艺利用磷脂等类脂物分子中含有的</w:t>
            </w:r>
            <w:r>
              <w:rPr>
                <w:spacing w:val="-1"/>
              </w:rPr>
              <w:t>亲水基，毛油用泵抽入炼油锅后将一</w:t>
            </w:r>
            <w:r>
              <w:t xml:space="preserve"> </w:t>
            </w:r>
            <w:r>
              <w:t>定数量的热水加到油脂中，其中的胶体杂质</w:t>
            </w:r>
            <w:r>
              <w:rPr>
                <w:spacing w:val="-1"/>
              </w:rPr>
              <w:t>吸水膨胀并凝聚，静置分离上层清油</w:t>
            </w:r>
            <w:r>
              <w:t xml:space="preserve"> </w:t>
            </w:r>
            <w:r>
              <w:t>与沉淀物，上层清油进行下一步精练。碱练</w:t>
            </w:r>
            <w:r>
              <w:rPr>
                <w:spacing w:val="-1"/>
              </w:rPr>
              <w:t>脱酸即为向水化脱胶后的上层清油中</w:t>
            </w:r>
            <w:r>
              <w:t xml:space="preserve"> </w:t>
            </w:r>
            <w:r>
              <w:t>加入一定量的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NaOH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t>，中和油脂中的游离脂肪酸，使其与</w:t>
            </w:r>
            <w:r>
              <w:rPr>
                <w:spacing w:val="-1"/>
              </w:rPr>
              <w:t>氢氧化钠反应生成的不</w:t>
            </w:r>
            <w:r>
              <w:t xml:space="preserve"> </w:t>
            </w:r>
            <w:r>
              <w:t>易溶解的脂肪酸钠，同时沉淀物还能吸附部</w:t>
            </w:r>
            <w:r>
              <w:rPr>
                <w:spacing w:val="-1"/>
              </w:rPr>
              <w:t>分色素、粘液和蛋白质等，并一起从</w:t>
            </w:r>
            <w:r>
              <w:t xml:space="preserve"> </w:t>
            </w:r>
            <w:r>
              <w:t>油中分离出来，精炼过程中产生的沉淀物统</w:t>
            </w:r>
            <w:r>
              <w:rPr>
                <w:spacing w:val="-1"/>
              </w:rPr>
              <w:t>称为皂脚，作为化工原料外售。精炼</w:t>
            </w:r>
          </w:p>
          <w:p>
            <w:pPr>
              <w:pStyle w:val="TableText"/>
              <w:spacing w:line="220" w:lineRule="auto"/>
              <w:ind w:left="107"/>
            </w:pPr>
            <w:r>
              <w:rPr>
                <w:spacing w:val="-1"/>
              </w:rPr>
              <w:t>过程中产生噪声、废水和固废。</w:t>
            </w:r>
          </w:p>
          <w:p>
            <w:pPr>
              <w:pStyle w:val="TableText"/>
              <w:spacing w:before="183" w:line="359" w:lineRule="auto"/>
              <w:ind w:left="105" w:right="21" w:firstLine="493"/>
            </w:pPr>
            <w:r>
              <w:rPr>
                <w:spacing w:val="2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2"/>
              </w:rPr>
              <w:t>2</w:t>
            </w:r>
            <w:r>
              <w:rPr>
                <w:spacing w:val="2"/>
              </w:rPr>
              <w:t xml:space="preserve">）真空脱水：不同的液体有着不同的饱和蒸气压，在相同的温度下，油 </w:t>
            </w:r>
            <w:r>
              <w:rPr>
                <w:spacing w:val="-1"/>
              </w:rPr>
              <w:t xml:space="preserve">的饱和蒸气压比水要低得多。因此，通过抽真空将油液液面的压力降低到水的饱 </w:t>
            </w:r>
            <w:r>
              <w:rPr>
                <w:spacing w:val="-5"/>
              </w:rPr>
              <w:t>和蒸气压以下时，则油液中的水将发生剧烈的气化，并以蒸汽的形式从油中溢出。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 xml:space="preserve">碱练脱酸后的清油进入真空脱水锅中，真空锅采用电加热，通过加热装置中的循 </w:t>
            </w:r>
            <w:r>
              <w:rPr>
                <w:spacing w:val="-1"/>
              </w:rPr>
              <w:t xml:space="preserve">环水，给在真空条件下的油供热，油中的空气和水分随之被蒸发脱去，油液中的 </w:t>
            </w:r>
            <w:r>
              <w:rPr>
                <w:spacing w:val="-1"/>
              </w:rPr>
              <w:t xml:space="preserve">水分在真空室内气化并被真空泵抽出进入设备自带循环水池，除水后的油液从底 </w:t>
            </w:r>
            <w:r>
              <w:t>部排出。必要时可添加适量活性炭，通过吸附作</w:t>
            </w:r>
            <w:r>
              <w:rPr>
                <w:spacing w:val="-1"/>
              </w:rPr>
              <w:t>用去除亚麻籽油的苦味，该过程</w:t>
            </w:r>
          </w:p>
          <w:p>
            <w:pPr>
              <w:pStyle w:val="TableText"/>
              <w:spacing w:line="220" w:lineRule="auto"/>
              <w:ind w:left="106"/>
            </w:pPr>
            <w:r>
              <w:rPr>
                <w:spacing w:val="-2"/>
              </w:rPr>
              <w:t>产生噪声和固废。</w:t>
            </w:r>
          </w:p>
          <w:p>
            <w:pPr>
              <w:pStyle w:val="TableText"/>
              <w:spacing w:before="181" w:line="359" w:lineRule="auto"/>
              <w:ind w:left="106" w:right="99" w:firstLine="491"/>
            </w:pPr>
            <w:r>
              <w:rPr>
                <w:spacing w:val="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3</w:t>
            </w:r>
            <w:r>
              <w:rPr>
                <w:spacing w:val="3"/>
              </w:rPr>
              <w:t>）冬化脱蜡：为提高食用油的冷藏稳定性和透明度，防止</w:t>
            </w:r>
            <w:r>
              <w:rPr>
                <w:spacing w:val="2"/>
              </w:rPr>
              <w:t>冷藏时出现少</w:t>
            </w:r>
            <w:r>
              <w:t xml:space="preserve"> </w:t>
            </w:r>
            <w:r>
              <w:t>量固体脂肪呈絮状沉淀析出的现象，对油品</w:t>
            </w:r>
            <w:r>
              <w:rPr>
                <w:spacing w:val="-1"/>
              </w:rPr>
              <w:t>进行冬化脱蜡处理。将油打入结晶罐</w:t>
            </w:r>
            <w:r>
              <w:t xml:space="preserve"> </w:t>
            </w:r>
            <w:r>
              <w:rPr>
                <w:spacing w:val="-2"/>
              </w:rPr>
              <w:t>中缓慢搅拌，控制冷却速度，冷却至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4-6</w:t>
            </w:r>
            <w:r>
              <w:rPr>
                <w:spacing w:val="-2"/>
              </w:rPr>
              <w:t>℃左右，约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小时，使固体脂肪生成较</w:t>
            </w:r>
          </w:p>
          <w:p>
            <w:pPr>
              <w:pStyle w:val="TableText"/>
              <w:spacing w:before="1" w:line="219" w:lineRule="auto"/>
              <w:jc w:val="right"/>
            </w:pPr>
            <w:r>
              <w:rPr>
                <w:spacing w:val="-5"/>
              </w:rPr>
              <w:t>大结晶，分离析出，通过板框过滤机过滤得到成品油。此过程会产生固废、噪声。</w:t>
            </w:r>
          </w:p>
        </w:tc>
      </w:tr>
    </w:tbl>
    <w:p>
      <w:pPr>
        <w:pStyle w:val="BodyText"/>
      </w:pPr>
    </w:p>
    <w:p>
      <w:pPr>
        <w:sectPr>
          <w:footerReference w:type="default" r:id="rId96"/>
          <w:type w:val="nextPage"/>
          <w:pgSz w:w="11906" w:h="16839"/>
          <w:pgMar w:top="1431" w:right="1413" w:bottom="953" w:left="1413" w:header="0" w:footer="703" w:gutter="0"/>
          <w:pgNumType w:start="32"/>
          <w:cols w:space="708"/>
          <w:titlePg w:val="0"/>
        </w:sectPr>
      </w:pPr>
    </w:p>
    <w:p>
      <w:pPr>
        <w:spacing w:before="28"/>
      </w:pPr>
    </w:p>
    <w:tbl>
      <w:tblPr>
        <w:tblStyle w:val="TableNormal30"/>
        <w:tblW w:w="906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459"/>
        <w:gridCol w:w="8605"/>
      </w:tblGrid>
      <w:tr>
        <w:tblPrEx>
          <w:tblW w:w="906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4367"/>
        </w:trPr>
        <w:tc>
          <w:tcPr>
            <w:tcW w:w="459" w:type="dxa"/>
            <w:tcBorders>
              <w:right w:val="single" w:sz="2" w:space="0" w:color="000000"/>
            </w:tcBorders>
            <w:textDirection w:val="tbRlV"/>
            <w:vAlign w:val="top"/>
          </w:tcPr>
          <w:p>
            <w:pPr>
              <w:pStyle w:val="TableText"/>
              <w:spacing w:before="105" w:line="209" w:lineRule="auto"/>
              <w:ind w:left="39"/>
            </w:pPr>
            <w:r>
              <w:rPr>
                <w:spacing w:val="23"/>
                <w:w w:val="118"/>
              </w:rPr>
              <w:t>与项目有关的原有环境污染问题</w:t>
            </w:r>
          </w:p>
        </w:tc>
        <w:tc>
          <w:tcPr>
            <w:tcW w:w="8605" w:type="dxa"/>
            <w:tcBorders>
              <w:left w:val="single" w:sz="2" w:space="0" w:color="000000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359" w:lineRule="auto"/>
              <w:ind w:left="106" w:right="102" w:firstLine="481"/>
              <w:jc w:val="both"/>
            </w:pPr>
            <w:r>
              <w:rPr>
                <w:spacing w:val="-2"/>
              </w:rPr>
              <w:t>本项目租用海口保税区高培产业园现有厂房进行建设，</w:t>
            </w:r>
            <w:r>
              <w:rPr>
                <w:spacing w:val="-71"/>
              </w:rPr>
              <w:t xml:space="preserve"> </w:t>
            </w:r>
            <w:r>
              <w:rPr>
                <w:spacing w:val="-2"/>
              </w:rPr>
              <w:t>目前已完成设备基槽</w:t>
            </w:r>
            <w:r>
              <w:t xml:space="preserve"> </w:t>
            </w:r>
            <w:r>
              <w:t>的开挖，未进行设备的安装工作。设备基槽开</w:t>
            </w:r>
            <w:r>
              <w:rPr>
                <w:spacing w:val="-1"/>
              </w:rPr>
              <w:t>挖产生的废砖块、废土，已运至附</w:t>
            </w:r>
            <w:r>
              <w:t xml:space="preserve"> </w:t>
            </w:r>
            <w:r>
              <w:t>近工地回填，根据现场勘察，无施工期遗留问</w:t>
            </w:r>
            <w:r>
              <w:rPr>
                <w:spacing w:val="-1"/>
              </w:rPr>
              <w:t>题，无与项目有关的原有环境污染</w:t>
            </w:r>
            <w:r>
              <w:t xml:space="preserve"> </w:t>
            </w:r>
            <w:r>
              <w:t>问题。高培产业园厂房内共有三家单位，由南</w:t>
            </w:r>
            <w:r>
              <w:rPr>
                <w:spacing w:val="-1"/>
              </w:rPr>
              <w:t>至北分别为高培乳业、本项目、斑</w:t>
            </w:r>
            <w:r>
              <w:t xml:space="preserve"> </w:t>
            </w:r>
            <w:r>
              <w:t>斓加工厂，本项目租用的厂房位于一层，后续</w:t>
            </w:r>
            <w:r>
              <w:rPr>
                <w:spacing w:val="-1"/>
              </w:rPr>
              <w:t>设备安装时，排气筒将通过西侧墙</w:t>
            </w:r>
          </w:p>
          <w:p>
            <w:pPr>
              <w:pStyle w:val="TableText"/>
              <w:spacing w:line="220" w:lineRule="auto"/>
              <w:ind w:left="106"/>
            </w:pPr>
            <w:r>
              <w:rPr>
                <w:spacing w:val="-1"/>
              </w:rPr>
              <w:t>体延伸至屋顶排放，无管道占用问题。</w:t>
            </w:r>
          </w:p>
        </w:tc>
      </w:tr>
    </w:tbl>
    <w:p>
      <w:pPr>
        <w:pStyle w:val="BodyText"/>
      </w:pPr>
    </w:p>
    <w:p>
      <w:pPr>
        <w:sectPr>
          <w:footerReference w:type="default" r:id="rId97"/>
          <w:pgSz w:w="11906" w:h="16839"/>
          <w:pgMar w:top="1431" w:right="1413" w:bottom="953" w:left="1413" w:header="0" w:footer="703" w:gutter="0"/>
          <w:pgNumType w:start="33"/>
          <w:cols w:space="708"/>
        </w:sectPr>
      </w:pPr>
    </w:p>
    <w:p>
      <w:pPr>
        <w:spacing w:before="315" w:line="222" w:lineRule="auto"/>
        <w:ind w:left="1221"/>
        <w:outlineLvl w:val="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1"/>
          <w:sz w:val="30"/>
          <w:szCs w:val="30"/>
        </w:rPr>
        <w:t>三、区域环境质量现状、环境保护目标及评价标准</w:t>
      </w:r>
    </w:p>
    <w:tbl>
      <w:tblPr>
        <w:tblStyle w:val="TableNormal31"/>
        <w:tblW w:w="899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808"/>
        <w:gridCol w:w="8186"/>
      </w:tblGrid>
      <w:tr>
        <w:tblPrEx>
          <w:tblW w:w="899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092"/>
        </w:trPr>
        <w:tc>
          <w:tcPr>
            <w:tcW w:w="808" w:type="dxa"/>
            <w:tcBorders>
              <w:right w:val="single" w:sz="2" w:space="0" w:color="00000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38" w:lineRule="auto"/>
              <w:ind w:left="181"/>
            </w:pPr>
            <w:r>
              <w:rPr>
                <w:spacing w:val="-14"/>
              </w:rPr>
              <w:t>区域</w:t>
            </w:r>
          </w:p>
          <w:p>
            <w:pPr>
              <w:pStyle w:val="TableText"/>
              <w:spacing w:before="1" w:line="220" w:lineRule="auto"/>
              <w:ind w:left="163"/>
            </w:pPr>
            <w:r>
              <w:rPr>
                <w:spacing w:val="-5"/>
              </w:rPr>
              <w:t>环境</w:t>
            </w:r>
          </w:p>
          <w:p>
            <w:pPr>
              <w:pStyle w:val="TableText"/>
              <w:spacing w:before="24" w:line="221" w:lineRule="auto"/>
              <w:ind w:left="164"/>
            </w:pPr>
            <w:r>
              <w:rPr>
                <w:spacing w:val="-6"/>
              </w:rPr>
              <w:t>质量</w:t>
            </w:r>
          </w:p>
          <w:p>
            <w:pPr>
              <w:pStyle w:val="TableText"/>
              <w:spacing w:before="22" w:line="220" w:lineRule="auto"/>
              <w:ind w:left="165"/>
            </w:pPr>
            <w:r>
              <w:rPr>
                <w:spacing w:val="-6"/>
              </w:rPr>
              <w:t>现状</w:t>
            </w:r>
          </w:p>
        </w:tc>
        <w:tc>
          <w:tcPr>
            <w:tcW w:w="8186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39" w:line="221" w:lineRule="auto"/>
              <w:ind w:left="59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5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、环境空气质量</w:t>
            </w:r>
          </w:p>
          <w:p>
            <w:pPr>
              <w:pStyle w:val="TableText"/>
              <w:spacing w:before="178" w:line="221" w:lineRule="auto"/>
              <w:ind w:left="600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</w:t>
            </w:r>
            <w:r>
              <w:rPr>
                <w:spacing w:val="-3"/>
              </w:rPr>
              <w:t>）常规污染物</w:t>
            </w:r>
          </w:p>
          <w:p>
            <w:pPr>
              <w:pStyle w:val="TableText"/>
              <w:spacing w:before="182" w:line="359" w:lineRule="auto"/>
              <w:ind w:left="109" w:right="11" w:firstLine="480"/>
            </w:pPr>
            <w:r>
              <w:rPr>
                <w:spacing w:val="-2"/>
              </w:rPr>
              <w:t>根据《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2021 </w:t>
            </w:r>
            <w:r>
              <w:rPr>
                <w:spacing w:val="-2"/>
              </w:rPr>
              <w:t>年海南省生态环境状况公报》，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2021 </w:t>
            </w:r>
            <w:r>
              <w:rPr>
                <w:spacing w:val="-2"/>
              </w:rPr>
              <w:t>年</w:t>
            </w:r>
            <w:r>
              <w:rPr>
                <w:spacing w:val="-3"/>
              </w:rPr>
              <w:t xml:space="preserve">，全省环境空气质量 </w:t>
            </w:r>
            <w:r>
              <w:rPr>
                <w:spacing w:val="-5"/>
              </w:rPr>
              <w:t>总体优良，优良天数比例为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99.4%</w:t>
            </w:r>
            <w:r>
              <w:rPr>
                <w:spacing w:val="-5"/>
              </w:rPr>
              <w:t>。其中优级天数比例为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83.1%</w:t>
            </w:r>
            <w:r>
              <w:rPr>
                <w:rFonts w:ascii="Times New Roman" w:eastAsia="Times New Roman" w:hAnsi="Times New Roman" w:cs="Times New Roman"/>
                <w:spacing w:val="-35"/>
              </w:rPr>
              <w:t xml:space="preserve"> </w:t>
            </w:r>
            <w:r>
              <w:rPr>
                <w:spacing w:val="-5"/>
              </w:rPr>
              <w:t xml:space="preserve">，良级天数比 </w:t>
            </w:r>
            <w:r>
              <w:rPr>
                <w:spacing w:val="-3"/>
              </w:rPr>
              <w:t>例为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16.3%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spacing w:val="-3"/>
              </w:rPr>
              <w:t>，轻度污染天数比例为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0.6%</w:t>
            </w:r>
            <w:r>
              <w:rPr>
                <w:rFonts w:ascii="Times New Roman" w:eastAsia="Times New Roman" w:hAnsi="Times New Roman" w:cs="Times New Roman"/>
                <w:spacing w:val="-35"/>
              </w:rPr>
              <w:t xml:space="preserve"> </w:t>
            </w:r>
            <w:r>
              <w:rPr>
                <w:spacing w:val="-3"/>
              </w:rPr>
              <w:t xml:space="preserve">，无中度及以上污染天数。其中澄迈 </w:t>
            </w:r>
            <w:r>
              <w:rPr>
                <w:spacing w:val="-4"/>
              </w:rPr>
              <w:t>县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2021 </w:t>
            </w:r>
            <w:r>
              <w:rPr>
                <w:spacing w:val="-4"/>
              </w:rPr>
              <w:t>年主要污染物二氧化硫（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4"/>
                <w:position w:val="-1"/>
                <w:sz w:val="15"/>
                <w:szCs w:val="15"/>
              </w:rPr>
              <w:t>2</w:t>
            </w:r>
            <w:r>
              <w:rPr>
                <w:spacing w:val="-21"/>
              </w:rPr>
              <w:t>）、二氧化氮（</w:t>
            </w:r>
            <w:r>
              <w:rPr>
                <w:rFonts w:ascii="Times New Roman" w:eastAsia="Times New Roman" w:hAnsi="Times New Roman" w:cs="Times New Roman"/>
                <w:spacing w:val="-21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5"/>
                <w:position w:val="-1"/>
                <w:sz w:val="15"/>
                <w:szCs w:val="15"/>
              </w:rPr>
              <w:t>2</w:t>
            </w:r>
            <w:r>
              <w:rPr>
                <w:spacing w:val="-22"/>
              </w:rPr>
              <w:t>）、细颗粒物（</w:t>
            </w:r>
            <w:r>
              <w:rPr>
                <w:rFonts w:ascii="Times New Roman" w:eastAsia="Times New Roman" w:hAnsi="Times New Roman" w:cs="Times New Roman"/>
                <w:spacing w:val="-22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15"/>
                <w:szCs w:val="15"/>
              </w:rPr>
              <w:t>2.5</w:t>
            </w:r>
            <w:r>
              <w:rPr>
                <w:spacing w:val="-54"/>
                <w:w w:val="89"/>
              </w:rPr>
              <w:t>）、</w:t>
            </w:r>
            <w:r>
              <w:t xml:space="preserve"> </w:t>
            </w:r>
            <w:r>
              <w:rPr>
                <w:spacing w:val="-2"/>
              </w:rPr>
              <w:t>可吸入颗粒物（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15"/>
                <w:szCs w:val="15"/>
              </w:rPr>
              <w:t xml:space="preserve">10 </w:t>
            </w:r>
            <w:r>
              <w:rPr>
                <w:spacing w:val="-2"/>
              </w:rPr>
              <w:t>）年平均浓度分别为</w:t>
            </w:r>
            <w:r>
              <w:rPr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33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26 </w:t>
            </w:r>
            <w:r>
              <w:rPr>
                <w:spacing w:val="-2"/>
              </w:rPr>
              <w:t>微克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>
              <w:rPr>
                <w:spacing w:val="-2"/>
              </w:rPr>
              <w:t xml:space="preserve">立方米，臭氧 </w:t>
            </w:r>
            <w:r>
              <w:rPr>
                <w:spacing w:val="2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15"/>
                <w:szCs w:val="15"/>
              </w:rPr>
              <w:t xml:space="preserve">3 </w:t>
            </w:r>
            <w:r>
              <w:rPr>
                <w:spacing w:val="2"/>
              </w:rPr>
              <w:t>）浓度为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114 </w:t>
            </w:r>
            <w:r>
              <w:rPr>
                <w:spacing w:val="2"/>
              </w:rPr>
              <w:t>微克</w:t>
            </w:r>
            <w:r>
              <w:rPr>
                <w:rFonts w:ascii="Times New Roman" w:eastAsia="Times New Roman" w:hAnsi="Times New Roman" w:cs="Times New Roman"/>
                <w:spacing w:val="2"/>
              </w:rPr>
              <w:t>/</w:t>
            </w:r>
            <w:r>
              <w:rPr>
                <w:spacing w:val="2"/>
              </w:rPr>
              <w:t>立方米，</w:t>
            </w:r>
            <w:r>
              <w:rPr>
                <w:spacing w:val="1"/>
              </w:rPr>
              <w:t>一氧化碳（</w:t>
            </w:r>
            <w:r>
              <w:rPr>
                <w:rFonts w:ascii="Times New Roman" w:eastAsia="Times New Roman" w:hAnsi="Times New Roman" w:cs="Times New Roman"/>
              </w:rPr>
              <w:t>CO</w:t>
            </w:r>
            <w:r>
              <w:rPr>
                <w:spacing w:val="1"/>
              </w:rPr>
              <w:t>）浓度为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0.7 </w:t>
            </w:r>
            <w:r>
              <w:rPr>
                <w:spacing w:val="1"/>
              </w:rPr>
              <w:t>毫克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spacing w:val="1"/>
              </w:rPr>
              <w:t>立方米。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2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2.5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五项指标均符合国家一级标准，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 xml:space="preserve">3 </w:t>
            </w:r>
            <w:r>
              <w:rPr>
                <w:spacing w:val="-3"/>
              </w:rPr>
              <w:t>达</w:t>
            </w:r>
            <w:r>
              <w:rPr>
                <w:spacing w:val="-4"/>
              </w:rPr>
              <w:t>到国家二</w:t>
            </w:r>
          </w:p>
          <w:p>
            <w:pPr>
              <w:pStyle w:val="TableText"/>
              <w:spacing w:line="220" w:lineRule="auto"/>
              <w:ind w:left="113"/>
            </w:pPr>
            <w:r>
              <w:rPr>
                <w:spacing w:val="-2"/>
              </w:rPr>
              <w:t>级标准。澄迈县环境空气质量判定情况见下</w:t>
            </w:r>
            <w:r>
              <w:rPr>
                <w:spacing w:val="-3"/>
              </w:rPr>
              <w:t>表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3-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</w:t>
            </w:r>
            <w:r>
              <w:rPr>
                <w:spacing w:val="-3"/>
              </w:rPr>
              <w:t>。</w:t>
            </w:r>
          </w:p>
          <w:p>
            <w:pPr>
              <w:pStyle w:val="TableText"/>
              <w:spacing w:before="179" w:line="213" w:lineRule="auto"/>
              <w:ind w:left="2674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3-1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环境空气质量汇总表</w:t>
            </w:r>
          </w:p>
          <w:tbl>
            <w:tblPr>
              <w:tblStyle w:val="TableNormal31"/>
              <w:tblW w:w="7888" w:type="dxa"/>
              <w:tblInd w:w="14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1281"/>
              <w:gridCol w:w="2873"/>
              <w:gridCol w:w="1686"/>
              <w:gridCol w:w="1044"/>
              <w:gridCol w:w="1004"/>
            </w:tblGrid>
            <w:tr>
              <w:tblPrEx>
                <w:tblW w:w="7888" w:type="dxa"/>
                <w:tblInd w:w="142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459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124" w:line="229" w:lineRule="auto"/>
                    <w:ind w:left="332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污染物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124" w:line="228" w:lineRule="auto"/>
                    <w:ind w:left="1021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现状浓度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124" w:line="228" w:lineRule="auto"/>
                    <w:ind w:left="53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标准值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pStyle w:val="TableText"/>
                    <w:spacing w:before="124" w:line="228" w:lineRule="auto"/>
                    <w:ind w:left="248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sz w:val="20"/>
                      <w:szCs w:val="20"/>
                    </w:rPr>
                    <w:t>占标率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124" w:line="229" w:lineRule="auto"/>
                    <w:ind w:left="86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达标情况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276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1" w:line="264" w:lineRule="exact"/>
                    <w:ind w:left="21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2"/>
                      <w:sz w:val="20"/>
                      <w:szCs w:val="20"/>
                    </w:rPr>
                    <w:t>SO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position w:val="1"/>
                      <w:sz w:val="13"/>
                      <w:szCs w:val="13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  <w:position w:val="1"/>
                      <w:sz w:val="13"/>
                      <w:szCs w:val="13"/>
                    </w:rPr>
                    <w:t xml:space="preserve">   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2"/>
                      <w:sz w:val="20"/>
                      <w:szCs w:val="20"/>
                    </w:rPr>
                    <w:t>μg/m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8"/>
                      <w:sz w:val="13"/>
                      <w:szCs w:val="13"/>
                    </w:rPr>
                    <w:t>3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865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5</w:t>
                  </w:r>
                  <w:r>
                    <w:rPr>
                      <w:spacing w:val="5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218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60</w:t>
                  </w:r>
                  <w:r>
                    <w:rPr>
                      <w:spacing w:val="5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1" w:line="264" w:lineRule="exact"/>
                    <w:ind w:left="26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20"/>
                      <w:szCs w:val="20"/>
                    </w:rPr>
                    <w:t>8.33%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277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3" w:line="264" w:lineRule="exact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2"/>
                      <w:sz w:val="20"/>
                      <w:szCs w:val="20"/>
                    </w:rPr>
                    <w:t>NO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1"/>
                      <w:sz w:val="13"/>
                      <w:szCs w:val="13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position w:val="1"/>
                      <w:sz w:val="13"/>
                      <w:szCs w:val="13"/>
                    </w:rPr>
                    <w:t xml:space="preserve">   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2"/>
                      <w:sz w:val="20"/>
                      <w:szCs w:val="20"/>
                    </w:rPr>
                    <w:t>μg/m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8"/>
                      <w:sz w:val="13"/>
                      <w:szCs w:val="13"/>
                    </w:rPr>
                    <w:t>3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868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8</w:t>
                  </w:r>
                  <w:r>
                    <w:rPr>
                      <w:spacing w:val="5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213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40</w:t>
                  </w:r>
                  <w:r>
                    <w:rPr>
                      <w:spacing w:val="6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3" w:line="264" w:lineRule="exact"/>
                    <w:ind w:left="33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4"/>
                      <w:position w:val="1"/>
                      <w:sz w:val="20"/>
                      <w:szCs w:val="20"/>
                    </w:rPr>
                    <w:t>20%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276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2" w:line="263" w:lineRule="exact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position w:val="2"/>
                      <w:sz w:val="20"/>
                      <w:szCs w:val="20"/>
                    </w:rPr>
                    <w:t>PM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position w:val="1"/>
                      <w:sz w:val="13"/>
                      <w:szCs w:val="13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position w:val="1"/>
                      <w:sz w:val="13"/>
                      <w:szCs w:val="13"/>
                    </w:rPr>
                    <w:t xml:space="preserve">   </w:t>
                  </w:r>
                  <w:r>
                    <w:rPr>
                      <w:spacing w:val="-6"/>
                      <w:position w:val="2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position w:val="2"/>
                      <w:sz w:val="20"/>
                      <w:szCs w:val="20"/>
                    </w:rPr>
                    <w:t>μg/m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position w:val="8"/>
                      <w:sz w:val="13"/>
                      <w:szCs w:val="13"/>
                    </w:rPr>
                    <w:t>3</w:t>
                  </w:r>
                  <w:r>
                    <w:rPr>
                      <w:spacing w:val="-6"/>
                      <w:position w:val="2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3" w:line="215" w:lineRule="auto"/>
                    <w:ind w:left="807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26</w:t>
                  </w:r>
                  <w:r>
                    <w:rPr>
                      <w:spacing w:val="6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3" w:line="215" w:lineRule="auto"/>
                    <w:ind w:left="217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70</w:t>
                  </w:r>
                  <w:r>
                    <w:rPr>
                      <w:spacing w:val="5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2" w:line="263" w:lineRule="exact"/>
                    <w:ind w:left="20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position w:val="1"/>
                      <w:sz w:val="20"/>
                      <w:szCs w:val="20"/>
                    </w:rPr>
                    <w:t>37.</w:t>
                  </w:r>
                  <w:r>
                    <w:rPr>
                      <w:rFonts w:ascii="Times New Roman" w:eastAsia="Times New Roman" w:hAnsi="Times New Roman" w:cs="Times New Roman"/>
                      <w:spacing w:val="-24"/>
                      <w:position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position w:val="1"/>
                      <w:sz w:val="20"/>
                      <w:szCs w:val="20"/>
                    </w:rPr>
                    <w:t>14%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33" w:line="215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277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4" w:line="242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PM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position w:val="-1"/>
                      <w:sz w:val="13"/>
                      <w:szCs w:val="13"/>
                    </w:rPr>
                    <w:t>2.5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w w:val="102"/>
                      <w:position w:val="-1"/>
                      <w:sz w:val="13"/>
                      <w:szCs w:val="13"/>
                    </w:rPr>
                    <w:t xml:space="preserve">  </w:t>
                  </w:r>
                  <w:r>
                    <w:rPr>
                      <w:spacing w:val="-4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0"/>
                      <w:szCs w:val="20"/>
                    </w:rPr>
                    <w:t>μg/m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position w:val="6"/>
                      <w:sz w:val="13"/>
                      <w:szCs w:val="13"/>
                    </w:rPr>
                    <w:t>3</w:t>
                  </w:r>
                  <w:r>
                    <w:rPr>
                      <w:spacing w:val="-18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827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14</w:t>
                  </w:r>
                  <w:r>
                    <w:rPr>
                      <w:spacing w:val="3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218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35</w:t>
                  </w:r>
                  <w:r>
                    <w:rPr>
                      <w:spacing w:val="5"/>
                      <w:sz w:val="20"/>
                      <w:szCs w:val="20"/>
                    </w:rPr>
                    <w:t>（年平均）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4" w:line="263" w:lineRule="exact"/>
                    <w:ind w:left="33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position w:val="1"/>
                      <w:sz w:val="20"/>
                      <w:szCs w:val="20"/>
                    </w:rPr>
                    <w:t>40%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277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5" w:line="241" w:lineRule="auto"/>
                    <w:ind w:left="13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</w:t>
                  </w:r>
                  <w:r>
                    <w:rPr>
                      <w:spacing w:val="8"/>
                      <w:sz w:val="20"/>
                      <w:szCs w:val="20"/>
                    </w:rPr>
                    <w:t>（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mg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0"/>
                      <w:szCs w:val="20"/>
                    </w:rPr>
                    <w:t>/m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position w:val="6"/>
                      <w:sz w:val="13"/>
                      <w:szCs w:val="13"/>
                    </w:rPr>
                    <w:t>3</w:t>
                  </w:r>
                  <w:r>
                    <w:rPr>
                      <w:spacing w:val="8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6" w:line="213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4"/>
                      <w:sz w:val="20"/>
                      <w:szCs w:val="20"/>
                    </w:rPr>
                    <w:t>0.7</w:t>
                  </w:r>
                  <w:r>
                    <w:rPr>
                      <w:spacing w:val="4"/>
                      <w:sz w:val="20"/>
                      <w:szCs w:val="20"/>
                    </w:rPr>
                    <w:t>（日平均浓度第</w:t>
                  </w:r>
                  <w:r>
                    <w:rPr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sz w:val="20"/>
                      <w:szCs w:val="20"/>
                    </w:rPr>
                    <w:t>95</w:t>
                  </w:r>
                  <w:r>
                    <w:rPr>
                      <w:rFonts w:ascii="Times New Roman" w:eastAsia="Times New Roman" w:hAnsi="Times New Roman" w:cs="Times New Roman"/>
                      <w:spacing w:val="1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  <w:szCs w:val="20"/>
                    </w:rPr>
                    <w:t>百分位）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6" w:line="213" w:lineRule="auto"/>
                    <w:ind w:left="30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4</w:t>
                  </w:r>
                  <w:r>
                    <w:rPr>
                      <w:spacing w:val="5"/>
                      <w:sz w:val="20"/>
                      <w:szCs w:val="20"/>
                    </w:rPr>
                    <w:t>（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20"/>
                      <w:szCs w:val="20"/>
                    </w:rPr>
                    <w:t>24</w:t>
                  </w:r>
                  <w:r>
                    <w:rPr>
                      <w:rFonts w:ascii="Times New Roman" w:eastAsia="Times New Roman" w:hAnsi="Times New Roman" w:cs="Times New Roman"/>
                      <w:spacing w:val="15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  <w:szCs w:val="20"/>
                    </w:rPr>
                    <w:t>小时均值）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5" w:line="262" w:lineRule="exact"/>
                    <w:ind w:left="27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1"/>
                      <w:sz w:val="20"/>
                      <w:szCs w:val="20"/>
                    </w:rPr>
                    <w:t>17.5%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36" w:line="213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  <w:tr>
              <w:tblPrEx>
                <w:tblW w:w="7888" w:type="dxa"/>
                <w:tblInd w:w="142" w:type="dxa"/>
                <w:tblLayout w:type="fixed"/>
              </w:tblPrEx>
              <w:trPr>
                <w:trHeight w:val="553"/>
              </w:trPr>
              <w:tc>
                <w:tcPr>
                  <w:tcW w:w="1281" w:type="dxa"/>
                  <w:vAlign w:val="top"/>
                </w:tcPr>
                <w:p>
                  <w:pPr>
                    <w:pStyle w:val="TableText"/>
                    <w:spacing w:before="138" w:line="275" w:lineRule="exact"/>
                    <w:ind w:left="72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position w:val="2"/>
                      <w:sz w:val="20"/>
                      <w:szCs w:val="20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position w:val="1"/>
                      <w:sz w:val="13"/>
                      <w:szCs w:val="13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pacing w:val="7"/>
                      <w:position w:val="1"/>
                      <w:sz w:val="13"/>
                      <w:szCs w:val="13"/>
                    </w:rPr>
                    <w:t xml:space="preserve">   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2"/>
                      <w:sz w:val="20"/>
                      <w:szCs w:val="20"/>
                    </w:rPr>
                    <w:t>μg/m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position w:val="8"/>
                      <w:sz w:val="13"/>
                      <w:szCs w:val="13"/>
                    </w:rPr>
                    <w:t>3</w:t>
                  </w:r>
                  <w:r>
                    <w:rPr>
                      <w:spacing w:val="2"/>
                      <w:position w:val="2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2873" w:type="dxa"/>
                  <w:vAlign w:val="top"/>
                </w:tcPr>
                <w:p>
                  <w:pPr>
                    <w:pStyle w:val="TableText"/>
                    <w:spacing w:before="35" w:line="234" w:lineRule="auto"/>
                    <w:ind w:left="1021" w:right="3" w:hanging="996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114</w:t>
                  </w:r>
                  <w:r>
                    <w:rPr>
                      <w:spacing w:val="-2"/>
                      <w:sz w:val="20"/>
                      <w:szCs w:val="20"/>
                    </w:rPr>
                    <w:t>（日最大</w:t>
                  </w:r>
                  <w:r>
                    <w:rPr>
                      <w:spacing w:val="-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pacing w:val="17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  <w:szCs w:val="20"/>
                    </w:rPr>
                    <w:t>小时均值第</w:t>
                  </w:r>
                  <w:r>
                    <w:rPr>
                      <w:spacing w:val="-3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90</w:t>
                  </w:r>
                  <w:r>
                    <w:rPr>
                      <w:rFonts w:ascii="Times New Roman" w:eastAsia="Times New Roman" w:hAnsi="Times New Roman" w:cs="Times New Roman"/>
                      <w:spacing w:val="17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  <w:szCs w:val="20"/>
                    </w:rPr>
                    <w:t>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4"/>
                      <w:sz w:val="20"/>
                      <w:szCs w:val="20"/>
                    </w:rPr>
                    <w:t>分位数）</w:t>
                  </w:r>
                </w:p>
              </w:tc>
              <w:tc>
                <w:tcPr>
                  <w:tcW w:w="1686" w:type="dxa"/>
                  <w:vAlign w:val="top"/>
                </w:tcPr>
                <w:p>
                  <w:pPr>
                    <w:pStyle w:val="TableText"/>
                    <w:spacing w:before="35" w:line="234" w:lineRule="auto"/>
                    <w:ind w:left="438" w:right="52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160</w:t>
                  </w:r>
                  <w:r>
                    <w:rPr>
                      <w:spacing w:val="1"/>
                      <w:sz w:val="20"/>
                      <w:szCs w:val="20"/>
                    </w:rPr>
                    <w:t>（日最大</w:t>
                  </w:r>
                  <w:r>
                    <w:rPr>
                      <w:spacing w:val="-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pacing w:val="1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"/>
                      <w:sz w:val="20"/>
                      <w:szCs w:val="20"/>
                    </w:rPr>
                    <w:t>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2"/>
                      <w:sz w:val="20"/>
                      <w:szCs w:val="20"/>
                    </w:rPr>
                    <w:t>时平均）</w:t>
                  </w:r>
                </w:p>
              </w:tc>
              <w:tc>
                <w:tcPr>
                  <w:tcW w:w="1044" w:type="dxa"/>
                  <w:vAlign w:val="top"/>
                </w:tcPr>
                <w:p>
                  <w:pPr>
                    <w:spacing w:before="141" w:line="274" w:lineRule="exact"/>
                    <w:ind w:left="20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position w:val="2"/>
                      <w:sz w:val="20"/>
                      <w:szCs w:val="20"/>
                    </w:rPr>
                    <w:t>71.25%</w:t>
                  </w:r>
                </w:p>
              </w:tc>
              <w:tc>
                <w:tcPr>
                  <w:tcW w:w="1004" w:type="dxa"/>
                  <w:vAlign w:val="top"/>
                </w:tcPr>
                <w:p>
                  <w:pPr>
                    <w:pStyle w:val="TableText"/>
                    <w:spacing w:before="169" w:line="229" w:lineRule="auto"/>
                    <w:ind w:left="29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</w:tr>
          </w:tbl>
          <w:p>
            <w:pPr>
              <w:pStyle w:val="TableText"/>
              <w:spacing w:before="36" w:line="359" w:lineRule="auto"/>
              <w:ind w:left="115" w:right="93" w:firstLine="476"/>
              <w:jc w:val="both"/>
            </w:pPr>
            <w:r>
              <w:rPr>
                <w:spacing w:val="-2"/>
              </w:rPr>
              <w:t>综上，项目所在区域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3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3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PM</w:t>
            </w:r>
            <w:r>
              <w:rPr>
                <w:rFonts w:ascii="Times New Roman" w:eastAsia="Times New Roman" w:hAnsi="Times New Roman" w:cs="Times New Roman"/>
                <w:spacing w:val="-3"/>
                <w:position w:val="-1"/>
                <w:sz w:val="15"/>
                <w:szCs w:val="15"/>
              </w:rPr>
              <w:t>2.5</w:t>
            </w:r>
            <w:r>
              <w:rPr>
                <w:spacing w:val="-3"/>
              </w:rPr>
              <w:t>等六项指标达到</w:t>
            </w:r>
            <w:r>
              <w:t xml:space="preserve"> </w:t>
            </w:r>
            <w:r>
              <w:rPr>
                <w:spacing w:val="1"/>
              </w:rPr>
              <w:t>《环境空气质量标准》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3095-2012</w:t>
            </w:r>
            <w:r>
              <w:rPr>
                <w:spacing w:val="1"/>
              </w:rPr>
              <w:t>）及修改单</w:t>
            </w:r>
            <w:r>
              <w:t>中二级标准，项目所在区域</w:t>
            </w:r>
          </w:p>
          <w:p>
            <w:pPr>
              <w:pStyle w:val="TableText"/>
              <w:spacing w:before="1" w:line="220" w:lineRule="auto"/>
              <w:ind w:left="112"/>
            </w:pPr>
            <w:r>
              <w:rPr>
                <w:spacing w:val="-3"/>
              </w:rPr>
              <w:t>为达标区。</w:t>
            </w:r>
          </w:p>
          <w:p>
            <w:pPr>
              <w:pStyle w:val="TableText"/>
              <w:spacing w:before="181" w:line="220" w:lineRule="auto"/>
              <w:ind w:left="58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spacing w:val="-3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、声环境质量现状</w:t>
            </w:r>
          </w:p>
          <w:p>
            <w:pPr>
              <w:pStyle w:val="TableText"/>
              <w:spacing w:before="180" w:line="468" w:lineRule="exact"/>
              <w:ind w:left="590"/>
            </w:pPr>
            <w:r>
              <w:rPr>
                <w:spacing w:val="-2"/>
                <w:position w:val="17"/>
              </w:rPr>
              <w:t>本项目周边</w:t>
            </w:r>
            <w:r>
              <w:rPr>
                <w:spacing w:val="-35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7"/>
              </w:rPr>
              <w:t>50m</w:t>
            </w:r>
            <w:r>
              <w:rPr>
                <w:rFonts w:ascii="Times New Roman" w:eastAsia="Times New Roman" w:hAnsi="Times New Roman" w:cs="Times New Roman"/>
                <w:spacing w:val="16"/>
                <w:position w:val="17"/>
              </w:rPr>
              <w:t xml:space="preserve"> </w:t>
            </w:r>
            <w:r>
              <w:rPr>
                <w:spacing w:val="-2"/>
                <w:position w:val="17"/>
              </w:rPr>
              <w:t>范围内没有敏感点，根据《建设项目环境影响报告表编</w:t>
            </w:r>
          </w:p>
          <w:p>
            <w:pPr>
              <w:pStyle w:val="TableText"/>
              <w:spacing w:line="220" w:lineRule="auto"/>
              <w:ind w:left="110"/>
            </w:pPr>
            <w:r>
              <w:rPr>
                <w:spacing w:val="-1"/>
              </w:rPr>
              <w:t>制技术指南（污染影响类）》（试行</w:t>
            </w:r>
            <w:r>
              <w:rPr>
                <w:spacing w:val="8"/>
              </w:rPr>
              <w:t>），</w:t>
            </w:r>
            <w:r>
              <w:rPr>
                <w:spacing w:val="-1"/>
              </w:rPr>
              <w:t>不进行声环境质量现状监测。</w:t>
            </w:r>
          </w:p>
          <w:p>
            <w:pPr>
              <w:pStyle w:val="TableText"/>
              <w:spacing w:before="179" w:line="220" w:lineRule="auto"/>
              <w:ind w:left="523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spacing w:val="-2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、地表水环境质量现状</w:t>
            </w:r>
          </w:p>
          <w:p>
            <w:pPr>
              <w:pStyle w:val="TableText"/>
              <w:spacing w:before="182" w:after="0" w:line="359" w:lineRule="auto"/>
              <w:ind w:left="116" w:right="103" w:firstLine="473"/>
            </w:pPr>
            <w:r>
              <w:rPr>
                <w:spacing w:val="-1"/>
              </w:rPr>
              <w:t>本项目位于老城经济开发区海口综合保税区内，本项目东南侧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350m</w:t>
            </w:r>
            <w:r>
              <w:rPr>
                <w:spacing w:val="-1"/>
              </w:rPr>
              <w:t>有孟</w:t>
            </w:r>
            <w:r>
              <w:rPr>
                <w:spacing w:val="7"/>
              </w:rPr>
              <w:t xml:space="preserve"> </w:t>
            </w:r>
          </w:p>
        </w:tc>
      </w:tr>
    </w:tbl>
    <w:p>
      <w:pPr>
        <w:sectPr>
          <w:footerReference w:type="default" r:id="rId98"/>
          <w:pgSz w:w="11907" w:h="16840"/>
          <w:pgMar w:top="1431" w:right="1449" w:bottom="953" w:left="1448" w:header="0" w:footer="703" w:gutter="0"/>
          <w:pgNumType w:start="34"/>
          <w:cols w:space="708"/>
        </w:sectPr>
      </w:pPr>
    </w:p>
    <w:tbl>
      <w:tblPr>
        <w:tblStyle w:val="TableNormal32"/>
        <w:tblW w:w="899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</w:tblPr>
      <w:tblGrid>
        <w:gridCol w:w="808"/>
        <w:gridCol w:w="8186"/>
      </w:tblGrid>
      <w:tr>
        <w:tblPrEx>
          <w:tblW w:w="8994" w:type="dxa"/>
          <w:tblInd w:w="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</w:tblPrEx>
        <w:trPr>
          <w:trHeight w:val="12092"/>
        </w:trPr>
        <w:tc>
          <w:tcPr>
            <w:tcW w:w="808" w:type="dxa"/>
            <w:tcBorders>
              <w:right w:val="single" w:sz="2" w:space="0" w:color="000000"/>
            </w:tcBorders>
            <w:vAlign w:val="top"/>
          </w:tcPr>
          <w:p/>
        </w:tc>
        <w:tc>
          <w:tcPr>
            <w:tcW w:w="8186" w:type="dxa"/>
            <w:tcBorders>
              <w:left w:val="single" w:sz="2" w:space="0" w:color="000000"/>
            </w:tcBorders>
            <w:vAlign w:val="top"/>
          </w:tcPr>
          <w:p>
            <w:pPr>
              <w:pStyle w:val="TableText"/>
              <w:spacing w:before="0" w:line="359" w:lineRule="auto"/>
              <w:ind w:left="116" w:right="103" w:firstLine="473"/>
            </w:pPr>
            <w:r>
              <w:rPr>
                <w:spacing w:val="2"/>
              </w:rPr>
              <w:t>乐水库，该水库执行《地表水环境质量标准》（</w:t>
            </w:r>
            <w:r>
              <w:rPr>
                <w:rFonts w:ascii="Times New Roman" w:eastAsia="Times New Roman" w:hAnsi="Times New Roman" w:cs="Times New Roman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2"/>
              </w:rPr>
              <w:t>3838-2002</w:t>
            </w:r>
            <w:r>
              <w:rPr>
                <w:spacing w:val="2"/>
              </w:rPr>
              <w:t>）</w:t>
            </w:r>
            <w:r>
              <w:rPr>
                <w:rFonts w:ascii="Times New Roman" w:eastAsia="Times New Roman" w:hAnsi="Times New Roman" w:cs="Times New Roman"/>
              </w:rPr>
              <w:t>IV</w:t>
            </w:r>
            <w:r>
              <w:rPr>
                <w:spacing w:val="2"/>
              </w:rPr>
              <w:t>类标准，</w:t>
            </w:r>
          </w:p>
          <w:p>
            <w:pPr>
              <w:pStyle w:val="TableText"/>
              <w:spacing w:before="1" w:line="219" w:lineRule="auto"/>
              <w:ind w:left="105"/>
            </w:pPr>
            <w:r>
              <w:rPr>
                <w:rFonts w:ascii="Times New Roman" w:eastAsia="Times New Roman" w:hAnsi="Times New Roman" w:cs="Times New Roman"/>
                <w:spacing w:val="8"/>
              </w:rPr>
              <w:t>2023</w:t>
            </w:r>
            <w:r>
              <w:rPr>
                <w:spacing w:val="8"/>
              </w:rPr>
              <w:t>年</w:t>
            </w:r>
            <w:r>
              <w:rPr>
                <w:rFonts w:ascii="Times New Roman" w:eastAsia="Times New Roman" w:hAnsi="Times New Roman" w:cs="Times New Roman"/>
                <w:spacing w:val="8"/>
              </w:rPr>
              <w:t>2</w:t>
            </w:r>
            <w:r>
              <w:rPr>
                <w:spacing w:val="8"/>
              </w:rPr>
              <w:t>月</w:t>
            </w:r>
            <w:r>
              <w:rPr>
                <w:rFonts w:ascii="Times New Roman" w:eastAsia="Times New Roman" w:hAnsi="Times New Roman" w:cs="Times New Roman"/>
                <w:spacing w:val="8"/>
              </w:rPr>
              <w:t>3~4</w:t>
            </w:r>
            <w:r>
              <w:rPr>
                <w:spacing w:val="8"/>
              </w:rPr>
              <w:t>日海南中科环境检测有限公司对孟乐水</w:t>
            </w:r>
            <w:r>
              <w:rPr>
                <w:spacing w:val="7"/>
              </w:rPr>
              <w:t>库现状水质进行了监</w:t>
            </w:r>
          </w:p>
        </w:tc>
      </w:tr>
    </w:tbl>
    <w:p>
      <w:pPr>
        <w:pStyle w:val="BodyText"/>
      </w:pPr>
    </w:p>
    <w:p>
      <w:pPr>
        <w:sectPr>
          <w:footerReference w:type="default" r:id="rId99"/>
          <w:type w:val="nextPage"/>
          <w:pgSz w:w="11907" w:h="16840"/>
          <w:pgMar w:top="1431" w:right="1449" w:bottom="953" w:left="1448" w:header="0" w:footer="703" w:gutter="0"/>
          <w:pgNumType w:start="35"/>
          <w:cols w:space="708"/>
          <w:titlePg w:val="0"/>
        </w:sectPr>
      </w:pPr>
    </w:p>
    <w:tbl>
      <w:tblPr>
        <w:tblStyle w:val="TableNormal33"/>
        <w:tblW w:w="899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8"/>
        <w:gridCol w:w="8186"/>
      </w:tblGrid>
      <w:tr>
        <w:tblPrEx>
          <w:tblW w:w="899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34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86" w:type="dxa"/>
            <w:tcBorders>
              <w:top w:val="single" w:sz="6" w:space="0" w:color="000000"/>
              <w:right w:val="single" w:sz="6" w:space="0" w:color="000000"/>
            </w:tcBorders>
            <w:vAlign w:val="top"/>
          </w:tcPr>
          <w:p>
            <w:pPr>
              <w:pStyle w:val="TableText"/>
              <w:spacing w:before="39" w:line="220" w:lineRule="auto"/>
              <w:ind w:left="110"/>
            </w:pPr>
            <w:r>
              <w:rPr>
                <w:spacing w:val="-1"/>
              </w:rPr>
              <w:t>测，具体监测数据如下表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3-2</w:t>
            </w:r>
            <w:r>
              <w:rPr>
                <w:spacing w:val="-1"/>
              </w:rPr>
              <w:t>。</w:t>
            </w:r>
          </w:p>
          <w:p>
            <w:pPr>
              <w:pStyle w:val="TableText"/>
              <w:spacing w:before="181" w:line="212" w:lineRule="auto"/>
              <w:ind w:left="2794"/>
            </w:pPr>
            <w:r>
              <w:rPr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3-2  </w:t>
            </w:r>
            <w:r>
              <w:rPr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孟乐水库水质监测数据</w:t>
            </w:r>
          </w:p>
          <w:tbl>
            <w:tblPr>
              <w:tblStyle w:val="TableNormal33"/>
              <w:tblW w:w="7968" w:type="dxa"/>
              <w:tblInd w:w="1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1734"/>
              <w:gridCol w:w="1092"/>
              <w:gridCol w:w="1128"/>
              <w:gridCol w:w="1061"/>
              <w:gridCol w:w="1098"/>
              <w:gridCol w:w="1855"/>
            </w:tblGrid>
            <w:tr>
              <w:tblPrEx>
                <w:tblW w:w="7968" w:type="dxa"/>
                <w:tblInd w:w="102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295"/>
              </w:trPr>
              <w:tc>
                <w:tcPr>
                  <w:tcW w:w="1734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spacing w:line="3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5" w:line="229" w:lineRule="auto"/>
                    <w:ind w:left="452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监测项目</w:t>
                  </w:r>
                </w:p>
              </w:tc>
              <w:tc>
                <w:tcPr>
                  <w:tcW w:w="4379" w:type="dxa"/>
                  <w:gridSpan w:val="4"/>
                  <w:vAlign w:val="top"/>
                </w:tcPr>
                <w:p>
                  <w:pPr>
                    <w:pStyle w:val="TableText"/>
                    <w:spacing w:before="41" w:line="225" w:lineRule="auto"/>
                    <w:ind w:left="1775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孟乐水库</w:t>
                  </w:r>
                </w:p>
              </w:tc>
              <w:tc>
                <w:tcPr>
                  <w:tcW w:w="1855" w:type="dxa"/>
                  <w:vMerge w:val="restart"/>
                  <w:tcBorders>
                    <w:bottom w:val="nil"/>
                  </w:tcBorders>
                  <w:vAlign w:val="top"/>
                </w:tcPr>
                <w:p>
                  <w:pPr>
                    <w:pStyle w:val="TableText"/>
                    <w:spacing w:before="37" w:line="228" w:lineRule="auto"/>
                    <w:ind w:left="202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《地表水环境质</w:t>
                  </w:r>
                </w:p>
                <w:p>
                  <w:pPr>
                    <w:pStyle w:val="TableText"/>
                    <w:spacing w:before="23" w:line="229" w:lineRule="auto"/>
                    <w:ind w:left="511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量标准》</w:t>
                  </w:r>
                </w:p>
                <w:p>
                  <w:pPr>
                    <w:pStyle w:val="TableText"/>
                    <w:spacing w:before="24" w:line="234" w:lineRule="auto"/>
                    <w:ind w:left="260" w:right="125" w:hanging="134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（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GB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20"/>
                      <w:szCs w:val="20"/>
                    </w:rPr>
                    <w:t>3838-2002</w:t>
                  </w:r>
                  <w:r>
                    <w:rPr>
                      <w:spacing w:val="3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）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IV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10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类标准限值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798"/>
              </w:trPr>
              <w:tc>
                <w:tcPr>
                  <w:tcW w:w="1734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17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20"/>
                      <w:szCs w:val="20"/>
                    </w:rPr>
                    <w:t>2023.2.3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293" w:line="229" w:lineRule="auto"/>
                    <w:ind w:left="147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达标情况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57" w:line="195" w:lineRule="auto"/>
                    <w:ind w:left="16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3"/>
                      <w:sz w:val="20"/>
                      <w:szCs w:val="20"/>
                    </w:rPr>
                    <w:t>2023.2.4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293" w:line="229" w:lineRule="auto"/>
                    <w:ind w:left="135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达标情况</w:t>
                  </w:r>
                </w:p>
              </w:tc>
              <w:tc>
                <w:tcPr>
                  <w:tcW w:w="1855" w:type="dxa"/>
                  <w:vMerge/>
                  <w:tcBorders>
                    <w:top w:val="nil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1734" w:type="dxa"/>
                  <w:vAlign w:val="top"/>
                </w:tcPr>
                <w:p>
                  <w:pPr>
                    <w:spacing w:before="71" w:line="194" w:lineRule="auto"/>
                    <w:ind w:left="73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6"/>
                      <w:sz w:val="20"/>
                      <w:szCs w:val="20"/>
                    </w:rPr>
                    <w:t>pH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71" w:line="192" w:lineRule="auto"/>
                    <w:ind w:left="41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7.5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2" w:line="216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68" w:line="195" w:lineRule="auto"/>
                    <w:ind w:left="40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7.3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2" w:line="216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spacing w:before="68" w:line="195" w:lineRule="auto"/>
                    <w:ind w:left="7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6~9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6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560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溶解氧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67" w:line="195" w:lineRule="auto"/>
                    <w:ind w:left="41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7.8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67" w:line="195" w:lineRule="auto"/>
                    <w:ind w:left="40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7.6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1" w:line="216" w:lineRule="auto"/>
                    <w:ind w:left="79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-8"/>
                      <w:sz w:val="20"/>
                      <w:szCs w:val="20"/>
                    </w:rPr>
                    <w:t>≥</w:t>
                  </w:r>
                  <w:r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>3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349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</w:rPr>
                    <w:t>化学需氧量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69" w:line="195" w:lineRule="auto"/>
                    <w:ind w:left="46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69" w:line="195" w:lineRule="auto"/>
                    <w:ind w:left="44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8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73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-2"/>
                      <w:sz w:val="20"/>
                      <w:szCs w:val="20"/>
                    </w:rPr>
                    <w:t>≤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30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141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</w:rPr>
                    <w:t>五日生化需氧量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70" w:line="195" w:lineRule="auto"/>
                    <w:ind w:left="41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70" w:line="195" w:lineRule="auto"/>
                    <w:ind w:left="40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2.5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79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-5"/>
                      <w:sz w:val="20"/>
                      <w:szCs w:val="20"/>
                    </w:rPr>
                    <w:t>≤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6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663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</w:rPr>
                    <w:t>氨氮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69" w:line="195" w:lineRule="auto"/>
                    <w:ind w:left="31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0.120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69" w:line="195" w:lineRule="auto"/>
                    <w:ind w:left="29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3"/>
                      <w:sz w:val="20"/>
                      <w:szCs w:val="20"/>
                    </w:rPr>
                    <w:t>0.106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4" w:line="215" w:lineRule="auto"/>
                    <w:ind w:left="7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≤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1.5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77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665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总磷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70" w:line="195" w:lineRule="auto"/>
                    <w:ind w:left="37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0.</w:t>
                  </w:r>
                  <w:r>
                    <w:rPr>
                      <w:rFonts w:ascii="Times New Roman" w:eastAsia="Times New Roman" w:hAnsi="Times New Roman" w:cs="Times New Roman"/>
                      <w:spacing w:val="-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257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未达标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70" w:line="195" w:lineRule="auto"/>
                    <w:ind w:left="3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0.10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5" w:line="214" w:lineRule="auto"/>
                    <w:ind w:left="7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-1"/>
                      <w:sz w:val="20"/>
                      <w:szCs w:val="20"/>
                    </w:rPr>
                    <w:t>≤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0"/>
                      <w:szCs w:val="20"/>
                    </w:rPr>
                    <w:t>0.</w:t>
                  </w:r>
                  <w:r>
                    <w:rPr>
                      <w:rFonts w:ascii="Times New Roman" w:eastAsia="Times New Roman" w:hAnsi="Times New Roman" w:cs="Times New Roman"/>
                      <w:spacing w:val="-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0"/>
                      <w:szCs w:val="20"/>
                    </w:rPr>
                    <w:t>1</w:t>
                  </w:r>
                </w:p>
              </w:tc>
            </w:tr>
            <w:tr>
              <w:tblPrEx>
                <w:tblW w:w="7968" w:type="dxa"/>
                <w:tblInd w:w="102" w:type="dxa"/>
                <w:tblLayout w:type="fixed"/>
              </w:tblPrEx>
              <w:trPr>
                <w:trHeight w:val="281"/>
              </w:trPr>
              <w:tc>
                <w:tcPr>
                  <w:tcW w:w="1734" w:type="dxa"/>
                  <w:vAlign w:val="top"/>
                </w:tcPr>
                <w:p>
                  <w:pPr>
                    <w:pStyle w:val="TableText"/>
                    <w:spacing w:before="35" w:line="217" w:lineRule="auto"/>
                    <w:ind w:left="665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总氮</w:t>
                  </w:r>
                </w:p>
              </w:tc>
              <w:tc>
                <w:tcPr>
                  <w:tcW w:w="1092" w:type="dxa"/>
                  <w:vAlign w:val="top"/>
                </w:tcPr>
                <w:p>
                  <w:pPr>
                    <w:spacing w:before="72" w:line="195" w:lineRule="auto"/>
                    <w:ind w:left="36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0.88</w:t>
                  </w:r>
                </w:p>
              </w:tc>
              <w:tc>
                <w:tcPr>
                  <w:tcW w:w="1128" w:type="dxa"/>
                  <w:vAlign w:val="top"/>
                </w:tcPr>
                <w:p>
                  <w:pPr>
                    <w:pStyle w:val="TableText"/>
                    <w:spacing w:before="35" w:line="217" w:lineRule="auto"/>
                    <w:ind w:left="358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061" w:type="dxa"/>
                  <w:vAlign w:val="top"/>
                </w:tcPr>
                <w:p>
                  <w:pPr>
                    <w:spacing w:before="72" w:line="195" w:lineRule="auto"/>
                    <w:ind w:left="3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0.89</w:t>
                  </w:r>
                </w:p>
              </w:tc>
              <w:tc>
                <w:tcPr>
                  <w:tcW w:w="1098" w:type="dxa"/>
                  <w:vAlign w:val="top"/>
                </w:tcPr>
                <w:p>
                  <w:pPr>
                    <w:pStyle w:val="TableText"/>
                    <w:spacing w:before="35" w:line="217" w:lineRule="auto"/>
                    <w:ind w:left="344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达标</w:t>
                  </w:r>
                </w:p>
              </w:tc>
              <w:tc>
                <w:tcPr>
                  <w:tcW w:w="1855" w:type="dxa"/>
                  <w:vAlign w:val="top"/>
                </w:tcPr>
                <w:p>
                  <w:pPr>
                    <w:pStyle w:val="TableText"/>
                    <w:spacing w:before="35" w:line="217" w:lineRule="auto"/>
                    <w:ind w:left="7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-1"/>
                      <w:sz w:val="20"/>
                      <w:szCs w:val="20"/>
                    </w:rPr>
                    <w:t>≤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0"/>
                      <w:szCs w:val="20"/>
                    </w:rPr>
                    <w:t>1.5</w:t>
                  </w:r>
                </w:p>
              </w:tc>
            </w:tr>
          </w:tbl>
          <w:p>
            <w:pPr>
              <w:pStyle w:val="TableText"/>
              <w:spacing w:before="36" w:line="359" w:lineRule="auto"/>
              <w:ind w:left="110" w:right="98" w:firstLine="599"/>
              <w:jc w:val="both"/>
            </w:pPr>
            <w:r>
              <w:rPr>
                <w:spacing w:val="-3"/>
              </w:rPr>
              <w:t>根据上表可知，地表水监测数据中除总磷超标之外，其余监测因子均符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合《地表水环境质量标准》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(GB3838-2002)</w:t>
            </w:r>
            <w:r>
              <w:rPr>
                <w:spacing w:val="-1"/>
              </w:rPr>
              <w:t>Ⅳ类标准限值要求</w:t>
            </w:r>
            <w:r>
              <w:rPr>
                <w:spacing w:val="-2"/>
              </w:rPr>
              <w:t>，根据调查，孟</w:t>
            </w:r>
            <w:r>
              <w:t xml:space="preserve"> </w:t>
            </w:r>
            <w:r>
              <w:rPr>
                <w:spacing w:val="1"/>
              </w:rPr>
              <w:t>乐水库为灌溉用水库，水库周边分布有养殖场（养牛、养鸭）等，总磷超标</w:t>
            </w:r>
          </w:p>
          <w:p>
            <w:pPr>
              <w:pStyle w:val="TableText"/>
              <w:spacing w:line="220" w:lineRule="auto"/>
              <w:ind w:left="111"/>
            </w:pPr>
            <w:r>
              <w:rPr>
                <w:spacing w:val="-1"/>
              </w:rPr>
              <w:t>主要原因是受周边养殖场废水污染影响。</w:t>
            </w:r>
          </w:p>
        </w:tc>
      </w:tr>
      <w:tr>
        <w:tblPrEx>
          <w:tblW w:w="8994" w:type="dxa"/>
          <w:tblInd w:w="7" w:type="dxa"/>
          <w:tblLayout w:type="fixed"/>
        </w:tblPrEx>
        <w:trPr>
          <w:trHeight w:val="3131"/>
        </w:trPr>
        <w:tc>
          <w:tcPr>
            <w:tcW w:w="808" w:type="dxa"/>
            <w:tcBorders>
              <w:left w:val="single" w:sz="6" w:space="0" w:color="000000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4" w:lineRule="exact"/>
              <w:ind w:left="193"/>
              <w:rPr>
                <w:sz w:val="20"/>
                <w:szCs w:val="20"/>
              </w:rPr>
            </w:pPr>
            <w:r>
              <w:rPr>
                <w:spacing w:val="4"/>
                <w:position w:val="4"/>
                <w:sz w:val="20"/>
                <w:szCs w:val="20"/>
              </w:rPr>
              <w:t>环境</w:t>
            </w:r>
          </w:p>
          <w:p>
            <w:pPr>
              <w:pStyle w:val="TableText"/>
              <w:spacing w:line="229" w:lineRule="auto"/>
              <w:ind w:left="19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保护</w:t>
            </w:r>
          </w:p>
          <w:p>
            <w:pPr>
              <w:pStyle w:val="TableText"/>
              <w:spacing w:before="23" w:line="229" w:lineRule="auto"/>
              <w:ind w:left="233"/>
              <w:rPr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目标</w:t>
            </w:r>
          </w:p>
        </w:tc>
        <w:tc>
          <w:tcPr>
            <w:tcW w:w="8186" w:type="dxa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4" w:line="358" w:lineRule="auto"/>
              <w:ind w:left="110" w:right="60" w:firstLine="480"/>
              <w:jc w:val="both"/>
            </w:pPr>
            <w:r>
              <w:rPr>
                <w:spacing w:val="1"/>
              </w:rPr>
              <w:t>本项目位于老城经济开发区海口综合保税区内，租用高培产业园现有厂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房。本项目厂界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500m</w:t>
            </w:r>
            <w:r>
              <w:rPr>
                <w:spacing w:val="-1"/>
              </w:rPr>
              <w:t>范围内大气环境保护目标为项</w:t>
            </w:r>
            <w:r>
              <w:rPr>
                <w:spacing w:val="-2"/>
              </w:rPr>
              <w:t>目西南方向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365m</w:t>
            </w:r>
            <w:r>
              <w:rPr>
                <w:spacing w:val="-2"/>
              </w:rPr>
              <w:t>处散户。</w:t>
            </w:r>
          </w:p>
          <w:p>
            <w:pPr>
              <w:pStyle w:val="TableText"/>
              <w:spacing w:line="219" w:lineRule="auto"/>
              <w:ind w:left="109"/>
            </w:pPr>
            <w:r>
              <w:t>根据现场调查，本项目周边</w:t>
            </w:r>
            <w:r>
              <w:rPr>
                <w:rFonts w:ascii="Times New Roman" w:eastAsia="Times New Roman" w:hAnsi="Times New Roman" w:cs="Times New Roman"/>
              </w:rPr>
              <w:t>500m</w:t>
            </w:r>
            <w:r>
              <w:t>范围内涉及</w:t>
            </w:r>
            <w:r>
              <w:rPr>
                <w:spacing w:val="-1"/>
              </w:rPr>
              <w:t>的环境保护目标见下表所示。</w:t>
            </w:r>
          </w:p>
          <w:p>
            <w:pPr>
              <w:pStyle w:val="TableText"/>
              <w:spacing w:before="183" w:line="212" w:lineRule="auto"/>
              <w:ind w:left="2966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3-2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主要环境保护目标</w:t>
            </w:r>
          </w:p>
          <w:tbl>
            <w:tblPr>
              <w:tblStyle w:val="TableNormal33"/>
              <w:tblW w:w="7965" w:type="dxa"/>
              <w:tblInd w:w="10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</w:tblPr>
            <w:tblGrid>
              <w:gridCol w:w="918"/>
              <w:gridCol w:w="736"/>
              <w:gridCol w:w="1039"/>
              <w:gridCol w:w="3462"/>
              <w:gridCol w:w="762"/>
              <w:gridCol w:w="1048"/>
            </w:tblGrid>
            <w:tr>
              <w:tblPrEx>
                <w:tblW w:w="7965" w:type="dxa"/>
                <w:tblInd w:w="102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  <w:insideH w:val="single" w:sz="2" w:space="0" w:color="000000"/>
                  <w:insideV w:val="single" w:sz="2" w:space="0" w:color="000000"/>
                </w:tblBorders>
                <w:tblLayout w:type="fixed"/>
              </w:tblPrEx>
              <w:trPr>
                <w:trHeight w:val="641"/>
              </w:trPr>
              <w:tc>
                <w:tcPr>
                  <w:tcW w:w="918" w:type="dxa"/>
                  <w:vAlign w:val="top"/>
                </w:tcPr>
                <w:p>
                  <w:pPr>
                    <w:pStyle w:val="TableText"/>
                    <w:spacing w:before="79" w:line="271" w:lineRule="exact"/>
                    <w:ind w:left="255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position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环境</w:t>
                  </w:r>
                </w:p>
                <w:p>
                  <w:pPr>
                    <w:pStyle w:val="TableText"/>
                    <w:spacing w:line="228" w:lineRule="auto"/>
                    <w:ind w:left="256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要素</w:t>
                  </w:r>
                </w:p>
              </w:tc>
              <w:tc>
                <w:tcPr>
                  <w:tcW w:w="736" w:type="dxa"/>
                  <w:vAlign w:val="top"/>
                </w:tcPr>
                <w:p>
                  <w:pPr>
                    <w:pStyle w:val="TableText"/>
                    <w:spacing w:before="215" w:line="231" w:lineRule="auto"/>
                    <w:ind w:left="165"/>
                    <w:rPr>
                      <w:sz w:val="20"/>
                      <w:szCs w:val="20"/>
                    </w:rPr>
                  </w:pPr>
                  <w:r>
                    <w:rPr>
                      <w:spacing w:val="4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名称</w:t>
                  </w:r>
                </w:p>
              </w:tc>
              <w:tc>
                <w:tcPr>
                  <w:tcW w:w="1039" w:type="dxa"/>
                  <w:vAlign w:val="top"/>
                </w:tcPr>
                <w:p>
                  <w:pPr>
                    <w:pStyle w:val="TableText"/>
                    <w:spacing w:before="216" w:line="228" w:lineRule="auto"/>
                    <w:ind w:left="104"/>
                    <w:rPr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保护对象</w:t>
                  </w:r>
                </w:p>
              </w:tc>
              <w:tc>
                <w:tcPr>
                  <w:tcW w:w="3462" w:type="dxa"/>
                  <w:vAlign w:val="top"/>
                </w:tcPr>
                <w:p>
                  <w:pPr>
                    <w:pStyle w:val="TableText"/>
                    <w:spacing w:before="216" w:line="229" w:lineRule="auto"/>
                    <w:ind w:left="1107"/>
                    <w:rPr>
                      <w:sz w:val="20"/>
                      <w:szCs w:val="20"/>
                    </w:rPr>
                  </w:pPr>
                  <w:r>
                    <w:rPr>
                      <w:spacing w:val="9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环境保护标准</w:t>
                  </w:r>
                </w:p>
              </w:tc>
              <w:tc>
                <w:tcPr>
                  <w:tcW w:w="762" w:type="dxa"/>
                  <w:vAlign w:val="top"/>
                </w:tcPr>
                <w:p>
                  <w:pPr>
                    <w:pStyle w:val="TableText"/>
                    <w:spacing w:before="79"/>
                    <w:ind w:left="73" w:right="59"/>
                    <w:rPr>
                      <w:sz w:val="20"/>
                      <w:szCs w:val="20"/>
                    </w:rPr>
                  </w:pPr>
                  <w:r>
                    <w:rPr>
                      <w:spacing w:val="7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相对厂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7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址方位</w:t>
                  </w:r>
                </w:p>
              </w:tc>
              <w:tc>
                <w:tcPr>
                  <w:tcW w:w="1048" w:type="dxa"/>
                  <w:vAlign w:val="top"/>
                </w:tcPr>
                <w:p>
                  <w:pPr>
                    <w:pStyle w:val="TableText"/>
                    <w:spacing w:before="78"/>
                    <w:ind w:left="203" w:right="99" w:hanging="9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spacing w:val="8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相对厂界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5"/>
                      <w:sz w:val="20"/>
                      <w:szCs w:val="20"/>
                      <w14:textOutline w14:w="3795" w14:cap="sq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距离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5"/>
                      <w:sz w:val="20"/>
                      <w:szCs w:val="20"/>
                    </w:rPr>
                    <w:t>/m</w:t>
                  </w:r>
                </w:p>
              </w:tc>
            </w:tr>
            <w:tr>
              <w:tblPrEx>
                <w:tblW w:w="7965" w:type="dxa"/>
                <w:tblInd w:w="102" w:type="dxa"/>
                <w:tblLayout w:type="fixed"/>
              </w:tblPrEx>
              <w:trPr>
                <w:trHeight w:val="550"/>
              </w:trPr>
              <w:tc>
                <w:tcPr>
                  <w:tcW w:w="918" w:type="dxa"/>
                  <w:vAlign w:val="top"/>
                </w:tcPr>
                <w:p>
                  <w:pPr>
                    <w:pStyle w:val="TableText"/>
                    <w:spacing w:before="167" w:line="229" w:lineRule="auto"/>
                    <w:ind w:left="46"/>
                    <w:rPr>
                      <w:sz w:val="20"/>
                      <w:szCs w:val="20"/>
                    </w:rPr>
                  </w:pPr>
                  <w:r>
                    <w:rPr>
                      <w:spacing w:val="6"/>
                      <w:sz w:val="20"/>
                      <w:szCs w:val="20"/>
                    </w:rPr>
                    <w:t>大气环境</w:t>
                  </w:r>
                </w:p>
              </w:tc>
              <w:tc>
                <w:tcPr>
                  <w:tcW w:w="736" w:type="dxa"/>
                  <w:vAlign w:val="top"/>
                </w:tcPr>
                <w:p>
                  <w:pPr>
                    <w:pStyle w:val="TableText"/>
                    <w:spacing w:before="168" w:line="228" w:lineRule="auto"/>
                    <w:ind w:left="162"/>
                    <w:rPr>
                      <w:sz w:val="20"/>
                      <w:szCs w:val="20"/>
                    </w:rPr>
                  </w:pPr>
                  <w:r>
                    <w:rPr>
                      <w:spacing w:val="5"/>
                      <w:sz w:val="20"/>
                      <w:szCs w:val="20"/>
                    </w:rPr>
                    <w:t>散户</w:t>
                  </w:r>
                </w:p>
              </w:tc>
              <w:tc>
                <w:tcPr>
                  <w:tcW w:w="1039" w:type="dxa"/>
                  <w:vAlign w:val="top"/>
                </w:tcPr>
                <w:p>
                  <w:pPr>
                    <w:pStyle w:val="TableText"/>
                    <w:spacing w:before="167" w:line="229" w:lineRule="auto"/>
                    <w:ind w:left="316"/>
                    <w:rPr>
                      <w:sz w:val="20"/>
                      <w:szCs w:val="20"/>
                    </w:rPr>
                  </w:pPr>
                  <w:r>
                    <w:rPr>
                      <w:spacing w:val="3"/>
                      <w:sz w:val="20"/>
                      <w:szCs w:val="20"/>
                    </w:rPr>
                    <w:t>居民</w:t>
                  </w:r>
                </w:p>
              </w:tc>
              <w:tc>
                <w:tcPr>
                  <w:tcW w:w="3462" w:type="dxa"/>
                  <w:vAlign w:val="top"/>
                </w:tcPr>
                <w:p>
                  <w:pPr>
                    <w:pStyle w:val="TableText"/>
                    <w:spacing w:before="2" w:line="248" w:lineRule="auto"/>
                    <w:ind w:left="772" w:hanging="757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《环境空气质量标准》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GB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20"/>
                      <w:szCs w:val="20"/>
                    </w:rPr>
                    <w:t>3095-2012</w:t>
                  </w:r>
                  <w:r>
                    <w:rPr>
                      <w:spacing w:val="1"/>
                      <w:sz w:val="20"/>
                      <w:szCs w:val="20"/>
                    </w:rPr>
                    <w:t>）</w:t>
                  </w:r>
                  <w:r>
                    <w:rPr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3"/>
                      <w:sz w:val="20"/>
                      <w:szCs w:val="20"/>
                    </w:rPr>
                    <w:t>及修改单中二级标准</w:t>
                  </w:r>
                </w:p>
              </w:tc>
              <w:tc>
                <w:tcPr>
                  <w:tcW w:w="762" w:type="dxa"/>
                  <w:vAlign w:val="top"/>
                </w:tcPr>
                <w:p>
                  <w:pPr>
                    <w:pStyle w:val="TableText"/>
                    <w:spacing w:before="167" w:line="231" w:lineRule="auto"/>
                    <w:ind w:left="182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西南</w:t>
                  </w:r>
                </w:p>
              </w:tc>
              <w:tc>
                <w:tcPr>
                  <w:tcW w:w="1048" w:type="dxa"/>
                  <w:vAlign w:val="top"/>
                </w:tcPr>
                <w:p>
                  <w:pPr>
                    <w:spacing w:before="205" w:line="195" w:lineRule="auto"/>
                    <w:ind w:left="37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2"/>
                      <w:sz w:val="20"/>
                      <w:szCs w:val="20"/>
                    </w:rPr>
                    <w:t>365</w:t>
                  </w:r>
                </w:p>
              </w:tc>
            </w:tr>
          </w:tbl>
          <w:p>
            <w:pPr>
              <w:spacing w:line="195" w:lineRule="exact"/>
              <w:rPr>
                <w:rFonts w:ascii="Arial"/>
                <w:sz w:val="16"/>
              </w:rPr>
            </w:pPr>
          </w:p>
        </w:tc>
      </w:tr>
    </w:tbl>
    <w:p>
      <w:pPr>
        <w:sectPr>
          <w:footerReference w:type="default" r:id="rId100"/>
          <w:pgSz w:w="11907" w:h="16840"/>
          <w:pgMar w:top="1431" w:right="1449" w:bottom="953" w:left="1448" w:header="0" w:footer="703" w:gutter="0"/>
          <w:pgNumType w:start="36"/>
          <w:cols w:space="708"/>
        </w:sectPr>
      </w:pPr>
    </w:p>
    <w:tbl>
      <w:tblPr>
        <w:tblStyle w:val="TableNormal34"/>
        <w:tblW w:w="899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8"/>
        <w:gridCol w:w="126"/>
        <w:gridCol w:w="3480"/>
        <w:gridCol w:w="4444"/>
        <w:gridCol w:w="136"/>
      </w:tblGrid>
      <w:tr>
        <w:tblPrEx>
          <w:tblW w:w="899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80"/>
        </w:trPr>
        <w:tc>
          <w:tcPr>
            <w:tcW w:w="808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9" w:lineRule="auto"/>
              <w:ind w:left="19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污染</w:t>
            </w:r>
          </w:p>
          <w:p>
            <w:pPr>
              <w:pStyle w:val="TableText"/>
              <w:spacing w:before="25" w:line="230" w:lineRule="auto"/>
              <w:ind w:left="19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物排</w:t>
            </w:r>
          </w:p>
          <w:p>
            <w:pPr>
              <w:pStyle w:val="TableText"/>
              <w:spacing w:before="22" w:line="229" w:lineRule="auto"/>
              <w:ind w:left="19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放控</w:t>
            </w:r>
          </w:p>
          <w:p>
            <w:pPr>
              <w:pStyle w:val="TableText"/>
              <w:spacing w:before="25" w:line="229" w:lineRule="auto"/>
              <w:ind w:left="19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制标</w:t>
            </w:r>
          </w:p>
          <w:p>
            <w:pPr>
              <w:pStyle w:val="TableText"/>
              <w:spacing w:before="22" w:line="230" w:lineRule="auto"/>
              <w:ind w:left="2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准</w:t>
            </w:r>
          </w:p>
        </w:tc>
        <w:tc>
          <w:tcPr>
            <w:tcW w:w="8186" w:type="dxa"/>
            <w:gridSpan w:val="4"/>
            <w:tcBorders>
              <w:right w:val="single" w:sz="6" w:space="0" w:color="000000"/>
            </w:tcBorders>
            <w:vAlign w:val="top"/>
          </w:tcPr>
          <w:p>
            <w:pPr>
              <w:pStyle w:val="TableText"/>
              <w:spacing w:before="47" w:line="220" w:lineRule="auto"/>
              <w:ind w:left="595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1"/>
              </w:rPr>
              <w:t xml:space="preserve"> </w:t>
            </w:r>
            <w:r>
              <w:rPr>
                <w:spacing w:val="-7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、水污染物</w:t>
            </w:r>
          </w:p>
          <w:p>
            <w:pPr>
              <w:pStyle w:val="TableText"/>
              <w:spacing w:before="181" w:line="359" w:lineRule="auto"/>
              <w:ind w:left="107" w:right="4" w:firstLine="482"/>
              <w:jc w:val="both"/>
            </w:pPr>
            <w:r>
              <w:rPr>
                <w:spacing w:val="-3"/>
              </w:rPr>
              <w:t>本项目运营期废水排入市政污水管网，最终汇入到老城水处理厂</w:t>
            </w:r>
            <w:r>
              <w:rPr>
                <w:spacing w:val="-4"/>
              </w:rPr>
              <w:t>（西区）</w:t>
            </w:r>
            <w:r>
              <w:t xml:space="preserve"> </w:t>
            </w:r>
            <w:r>
              <w:rPr>
                <w:spacing w:val="1"/>
              </w:rPr>
              <w:t xml:space="preserve">进行处理。根据《海南省生态环境保护厅关于老城污水处理厂（西区）污水 </w:t>
            </w:r>
            <w:r>
              <w:rPr>
                <w:spacing w:val="-2"/>
              </w:rPr>
              <w:t>入网标准有关问题的复函》（琼环函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[2016]541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号</w:t>
            </w:r>
            <w:r>
              <w:rPr>
                <w:spacing w:val="1"/>
              </w:rPr>
              <w:t>），</w:t>
            </w:r>
            <w:r>
              <w:rPr>
                <w:spacing w:val="-2"/>
              </w:rPr>
              <w:t xml:space="preserve">企业排入老城污水处理 </w:t>
            </w:r>
            <w:r>
              <w:rPr>
                <w:spacing w:val="-4"/>
              </w:rPr>
              <w:t>厂（西区）污水管网的废水执行《污水综合排放标准》（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GB8978-</w:t>
            </w:r>
            <w:r>
              <w:rPr>
                <w:rFonts w:ascii="Times New Roman" w:eastAsia="Times New Roman" w:hAnsi="Times New Roman" w:cs="Times New Roman"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1996</w:t>
            </w:r>
            <w:r>
              <w:rPr>
                <w:spacing w:val="-4"/>
              </w:rPr>
              <w:t xml:space="preserve">）表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4  </w:t>
            </w:r>
            <w:r>
              <w:rPr>
                <w:spacing w:val="1"/>
              </w:rPr>
              <w:t>中的三级标准，该标准中未明确的总磷、总氮、氨氮浓度执行老城污水处理</w:t>
            </w:r>
          </w:p>
          <w:p>
            <w:pPr>
              <w:pStyle w:val="TableText"/>
              <w:spacing w:line="219" w:lineRule="auto"/>
              <w:ind w:left="112"/>
            </w:pPr>
            <w:r>
              <w:rPr>
                <w:spacing w:val="-1"/>
              </w:rPr>
              <w:t>厂（西区）的接管标准（澄府办〔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2016</w:t>
            </w:r>
            <w:r>
              <w:rPr>
                <w:spacing w:val="-1"/>
              </w:rPr>
              <w:t>〕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139</w:t>
            </w:r>
            <w:r>
              <w:rPr>
                <w:rFonts w:ascii="Times New Roman" w:eastAsia="Times New Roman" w:hAnsi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号）。执行标准见下表。</w:t>
            </w:r>
          </w:p>
          <w:p>
            <w:pPr>
              <w:pStyle w:val="TableText"/>
              <w:spacing w:before="182" w:line="196" w:lineRule="auto"/>
              <w:ind w:left="2846"/>
            </w:pP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3-3  </w:t>
            </w:r>
            <w:r>
              <w:rPr>
                <w:spacing w:val="-1"/>
                <w14:textOutline w14:w="4358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本项目污水排放标准</w:t>
            </w:r>
          </w:p>
        </w:tc>
      </w:tr>
      <w:tr>
        <w:tblPrEx>
          <w:tblW w:w="8994" w:type="dxa"/>
          <w:tblInd w:w="7" w:type="dxa"/>
          <w:tblLayout w:type="fixed"/>
        </w:tblPrEx>
        <w:trPr>
          <w:trHeight w:val="290"/>
        </w:trPr>
        <w:tc>
          <w:tcPr>
            <w:tcW w:w="80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" w:type="dxa"/>
            <w:tcBorders>
              <w:top w:val="nil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80" w:type="dxa"/>
            <w:vAlign w:val="top"/>
          </w:tcPr>
          <w:p>
            <w:pPr>
              <w:pStyle w:val="TableText"/>
              <w:spacing w:before="46" w:line="216" w:lineRule="auto"/>
              <w:ind w:left="132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污染因子</w:t>
            </w:r>
          </w:p>
        </w:tc>
        <w:tc>
          <w:tcPr>
            <w:tcW w:w="4444" w:type="dxa"/>
            <w:tcBorders>
              <w:bottom w:val="single" w:sz="6" w:space="0" w:color="000000"/>
            </w:tcBorders>
            <w:vAlign w:val="top"/>
          </w:tcPr>
          <w:p>
            <w:pPr>
              <w:pStyle w:val="TableText"/>
              <w:spacing w:before="46" w:line="216" w:lineRule="auto"/>
              <w:ind w:left="146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标准值（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>/L</w:t>
            </w:r>
            <w:r>
              <w:rPr>
                <w:spacing w:val="7"/>
                <w:sz w:val="20"/>
                <w:szCs w:val="20"/>
                <w14:textOutline w14:w="3795" w14:cap="sq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36" w:type="dxa"/>
            <w:tcBorders>
              <w:bottom w:val="single" w:sz="6" w:space="0" w:color="000000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https://d.book118.com/845114030024011124</w:t>
        </w:r>
      </w:hyperlink>
    </w:p>
    <w:p/>
    <w:sectPr>
      <w:footerReference w:type="default" r:id="rId102"/>
      <w:type w:val="nextPage"/>
      <w:pgSz w:w="11907" w:h="16840"/>
      <w:pgMar w:top="1431" w:right="1449" w:bottom="953" w:left="1448" w:header="0" w:footer="703" w:gutter="0"/>
      <w:pgNumType w:start="37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6"/>
        <w:sz w:val="25"/>
        <w:szCs w:val="25"/>
      </w:rPr>
      <w:t>—</w:t>
    </w:r>
    <w:r>
      <w:rPr>
        <w:rFonts w:ascii="SimSun" w:eastAsia="SimSun" w:hAnsi="SimSun" w:cs="SimSun"/>
        <w:spacing w:val="104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1   </w:t>
    </w:r>
    <w:r>
      <w:rPr>
        <w:rFonts w:ascii="SimSun" w:eastAsia="SimSun" w:hAnsi="SimSun" w:cs="SimSun"/>
        <w:spacing w:val="6"/>
        <w:sz w:val="25"/>
        <w:szCs w:val="25"/>
      </w:rPr>
      <w:t>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5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6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6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4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3"/>
        <w:sz w:val="25"/>
        <w:szCs w:val="25"/>
      </w:rPr>
      <w:t>—</w:t>
    </w:r>
    <w:r>
      <w:rPr>
        <w:rFonts w:ascii="SimSun" w:eastAsia="SimSun" w:hAnsi="SimSun" w:cs="SimSun"/>
        <w:spacing w:val="83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3"/>
        <w:sz w:val="25"/>
        <w:szCs w:val="25"/>
      </w:rPr>
      <w:t>7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3"/>
        <w:sz w:val="25"/>
        <w:szCs w:val="25"/>
      </w:rPr>
      <w:t>—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4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3"/>
        <w:sz w:val="25"/>
        <w:szCs w:val="25"/>
      </w:rPr>
      <w:t>—</w:t>
    </w:r>
    <w:r>
      <w:rPr>
        <w:rFonts w:ascii="SimSun" w:eastAsia="SimSun" w:hAnsi="SimSun" w:cs="SimSun"/>
        <w:spacing w:val="83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3"/>
        <w:sz w:val="25"/>
        <w:szCs w:val="25"/>
      </w:rPr>
      <w:t>7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3"/>
        <w:sz w:val="25"/>
        <w:szCs w:val="25"/>
      </w:rPr>
      <w:t>—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1"/>
        <w:sz w:val="25"/>
        <w:szCs w:val="25"/>
      </w:rPr>
      <w:t>—</w:t>
    </w:r>
    <w:r>
      <w:rPr>
        <w:rFonts w:ascii="SimSun" w:eastAsia="SimSun" w:hAnsi="SimSun" w:cs="SimSun"/>
        <w:spacing w:val="89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1"/>
        <w:sz w:val="25"/>
        <w:szCs w:val="25"/>
      </w:rPr>
      <w:t>8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1"/>
        <w:sz w:val="25"/>
        <w:szCs w:val="25"/>
      </w:rPr>
      <w:t>—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10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10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6"/>
        <w:sz w:val="25"/>
        <w:szCs w:val="25"/>
      </w:rPr>
      <w:t>—</w:t>
    </w:r>
    <w:r>
      <w:rPr>
        <w:rFonts w:ascii="SimSun" w:eastAsia="SimSun" w:hAnsi="SimSun" w:cs="SimSun"/>
        <w:spacing w:val="104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1   </w:t>
    </w:r>
    <w:r>
      <w:rPr>
        <w:rFonts w:ascii="SimSun" w:eastAsia="SimSun" w:hAnsi="SimSun" w:cs="SimSun"/>
        <w:spacing w:val="6"/>
        <w:sz w:val="25"/>
        <w:szCs w:val="25"/>
      </w:rPr>
      <w:t>—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11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11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12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12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13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14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14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15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15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16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4"/>
        <w:sz w:val="25"/>
        <w:szCs w:val="25"/>
      </w:rPr>
      <w:t>—</w:t>
    </w:r>
    <w:r>
      <w:rPr>
        <w:rFonts w:ascii="SimSun" w:eastAsia="SimSun" w:hAnsi="SimSun" w:cs="SimSun"/>
        <w:spacing w:val="80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4"/>
        <w:sz w:val="25"/>
        <w:szCs w:val="25"/>
      </w:rPr>
      <w:t>2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4"/>
        <w:sz w:val="25"/>
        <w:szCs w:val="25"/>
      </w:rPr>
      <w:t>—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12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16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5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17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9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18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9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18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1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19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7716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5"/>
        <w:sz w:val="25"/>
        <w:szCs w:val="25"/>
      </w:rPr>
      <w:t>—</w:t>
    </w:r>
    <w:r>
      <w:rPr>
        <w:rFonts w:ascii="SimSun" w:eastAsia="SimSun" w:hAnsi="SimSun" w:cs="SimSun"/>
        <w:spacing w:val="10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5"/>
        <w:sz w:val="25"/>
        <w:szCs w:val="25"/>
      </w:rPr>
      <w:t>19</w:t>
    </w:r>
    <w:r>
      <w:rPr>
        <w:rFonts w:ascii="Times New Roman" w:eastAsia="Times New Roman" w:hAnsi="Times New Roman" w:cs="Times New Roman"/>
        <w:spacing w:val="7"/>
        <w:sz w:val="25"/>
        <w:szCs w:val="25"/>
      </w:rPr>
      <w:t xml:space="preserve">   </w:t>
    </w:r>
    <w:r>
      <w:rPr>
        <w:rFonts w:ascii="SimSun" w:eastAsia="SimSun" w:hAnsi="SimSun" w:cs="SimSun"/>
        <w:spacing w:val="5"/>
        <w:sz w:val="25"/>
        <w:szCs w:val="25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4"/>
        <w:sz w:val="25"/>
        <w:szCs w:val="25"/>
      </w:rPr>
      <w:t>—</w:t>
    </w:r>
    <w:r>
      <w:rPr>
        <w:rFonts w:ascii="SimSun" w:eastAsia="SimSun" w:hAnsi="SimSun" w:cs="SimSun"/>
        <w:spacing w:val="80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4"/>
        <w:sz w:val="25"/>
        <w:szCs w:val="25"/>
      </w:rPr>
      <w:t>2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4"/>
        <w:sz w:val="25"/>
        <w:szCs w:val="25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3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3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0"/>
        <w:sz w:val="25"/>
        <w:szCs w:val="25"/>
      </w:rPr>
      <w:t>—</w:t>
    </w:r>
    <w:r>
      <w:rPr>
        <w:rFonts w:ascii="SimSun" w:eastAsia="SimSun" w:hAnsi="SimSun" w:cs="SimSun"/>
        <w:spacing w:val="82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0"/>
        <w:sz w:val="25"/>
        <w:szCs w:val="25"/>
      </w:rPr>
      <w:t xml:space="preserve">4   </w:t>
    </w:r>
    <w:r>
      <w:rPr>
        <w:rFonts w:ascii="SimSun" w:eastAsia="SimSun" w:hAnsi="SimSun" w:cs="SimSun"/>
        <w:spacing w:val="10"/>
        <w:sz w:val="25"/>
        <w:szCs w:val="25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31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0"/>
        <w:sz w:val="25"/>
        <w:szCs w:val="25"/>
      </w:rPr>
      <w:t>—</w:t>
    </w:r>
    <w:r>
      <w:rPr>
        <w:rFonts w:ascii="SimSun" w:eastAsia="SimSun" w:hAnsi="SimSun" w:cs="SimSun"/>
        <w:spacing w:val="82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0"/>
        <w:sz w:val="25"/>
        <w:szCs w:val="25"/>
      </w:rPr>
      <w:t xml:space="preserve">4   </w:t>
    </w:r>
    <w:r>
      <w:rPr>
        <w:rFonts w:ascii="SimSun" w:eastAsia="SimSun" w:hAnsi="SimSun" w:cs="SimSun"/>
        <w:spacing w:val="10"/>
        <w:sz w:val="25"/>
        <w:szCs w:val="25"/>
      </w:rPr>
      <w:t>—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right="22"/>
      <w:jc w:val="right"/>
      <w:rPr>
        <w:rFonts w:ascii="SimSun" w:eastAsia="SimSun" w:hAnsi="SimSun" w:cs="SimSun"/>
        <w:sz w:val="25"/>
        <w:szCs w:val="25"/>
      </w:rPr>
    </w:pPr>
    <w:r>
      <w:rPr>
        <w:rFonts w:ascii="SimSun" w:eastAsia="SimSun" w:hAnsi="SimSun" w:cs="SimSun"/>
        <w:spacing w:val="12"/>
        <w:sz w:val="25"/>
        <w:szCs w:val="25"/>
      </w:rPr>
      <w:t>—</w:t>
    </w:r>
    <w:r>
      <w:rPr>
        <w:rFonts w:ascii="SimSun" w:eastAsia="SimSun" w:hAnsi="SimSun" w:cs="SimSun"/>
        <w:spacing w:val="86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12"/>
        <w:sz w:val="25"/>
        <w:szCs w:val="25"/>
      </w:rPr>
      <w:t>5</w:t>
    </w:r>
    <w:r>
      <w:rPr>
        <w:rFonts w:ascii="Times New Roman" w:eastAsia="Times New Roman" w:hAnsi="Times New Roman" w:cs="Times New Roman"/>
        <w:spacing w:val="6"/>
        <w:sz w:val="25"/>
        <w:szCs w:val="25"/>
      </w:rPr>
      <w:t xml:space="preserve">   </w:t>
    </w:r>
    <w:r>
      <w:rPr>
        <w:rFonts w:ascii="SimSun" w:eastAsia="SimSun" w:hAnsi="SimSun" w:cs="SimSun"/>
        <w:spacing w:val="12"/>
        <w:sz w:val="25"/>
        <w:szCs w:val="25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00" Type="http://schemas.openxmlformats.org/officeDocument/2006/relationships/footer" Target="footer34.xml" /><Relationship Id="rId101" Type="http://schemas.openxmlformats.org/officeDocument/2006/relationships/hyperlink" Target="https://d.book118.com/845114030024011124" TargetMode="External" /><Relationship Id="rId102" Type="http://schemas.openxmlformats.org/officeDocument/2006/relationships/footer" Target="footer35.xml" /><Relationship Id="rId103" Type="http://schemas.openxmlformats.org/officeDocument/2006/relationships/theme" Target="theme/theme1.xml" /><Relationship Id="rId104" Type="http://schemas.openxmlformats.org/officeDocument/2006/relationships/styles" Target="styles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" Type="http://schemas.openxmlformats.org/officeDocument/2006/relationships/webSettings" Target="webSettings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footer" Target="footer16.xml" /><Relationship Id="rId25" Type="http://schemas.openxmlformats.org/officeDocument/2006/relationships/footer" Target="footer17.xml" /><Relationship Id="rId26" Type="http://schemas.openxmlformats.org/officeDocument/2006/relationships/footer" Target="footer18.xml" /><Relationship Id="rId27" Type="http://schemas.openxmlformats.org/officeDocument/2006/relationships/footer" Target="footer19.xml" /><Relationship Id="rId28" Type="http://schemas.openxmlformats.org/officeDocument/2006/relationships/footer" Target="footer20.xml" /><Relationship Id="rId29" Type="http://schemas.openxmlformats.org/officeDocument/2006/relationships/footer" Target="footer21.xml" /><Relationship Id="rId3" Type="http://schemas.openxmlformats.org/officeDocument/2006/relationships/fontTable" Target="fontTable.xml" /><Relationship Id="rId30" Type="http://schemas.openxmlformats.org/officeDocument/2006/relationships/footer" Target="footer22.xml" /><Relationship Id="rId31" Type="http://schemas.openxmlformats.org/officeDocument/2006/relationships/footer" Target="footer23.xml" /><Relationship Id="rId32" Type="http://schemas.openxmlformats.org/officeDocument/2006/relationships/image" Target="media/image6.png" /><Relationship Id="rId33" Type="http://schemas.openxmlformats.org/officeDocument/2006/relationships/image" Target="media/image7.png" /><Relationship Id="rId34" Type="http://schemas.openxmlformats.org/officeDocument/2006/relationships/image" Target="media/image8.png" /><Relationship Id="rId35" Type="http://schemas.openxmlformats.org/officeDocument/2006/relationships/image" Target="media/image9.png" /><Relationship Id="rId36" Type="http://schemas.openxmlformats.org/officeDocument/2006/relationships/image" Target="media/image10.png" /><Relationship Id="rId37" Type="http://schemas.openxmlformats.org/officeDocument/2006/relationships/image" Target="media/image11.png" /><Relationship Id="rId38" Type="http://schemas.openxmlformats.org/officeDocument/2006/relationships/image" Target="media/image12.png" /><Relationship Id="rId39" Type="http://schemas.openxmlformats.org/officeDocument/2006/relationships/image" Target="media/image13.png" /><Relationship Id="rId4" Type="http://schemas.openxmlformats.org/officeDocument/2006/relationships/image" Target="media/image1.png" /><Relationship Id="rId40" Type="http://schemas.openxmlformats.org/officeDocument/2006/relationships/image" Target="media/image14.png" /><Relationship Id="rId41" Type="http://schemas.openxmlformats.org/officeDocument/2006/relationships/image" Target="media/image15.png" /><Relationship Id="rId42" Type="http://schemas.openxmlformats.org/officeDocument/2006/relationships/image" Target="media/image16.png" /><Relationship Id="rId43" Type="http://schemas.openxmlformats.org/officeDocument/2006/relationships/image" Target="media/image17.png" /><Relationship Id="rId44" Type="http://schemas.openxmlformats.org/officeDocument/2006/relationships/footer" Target="footer24.xml" /><Relationship Id="rId45" Type="http://schemas.openxmlformats.org/officeDocument/2006/relationships/image" Target="media/image18.png" /><Relationship Id="rId46" Type="http://schemas.openxmlformats.org/officeDocument/2006/relationships/image" Target="media/image19.png" /><Relationship Id="rId47" Type="http://schemas.openxmlformats.org/officeDocument/2006/relationships/image" Target="media/image20.png" /><Relationship Id="rId48" Type="http://schemas.openxmlformats.org/officeDocument/2006/relationships/image" Target="media/image21.png" /><Relationship Id="rId49" Type="http://schemas.openxmlformats.org/officeDocument/2006/relationships/image" Target="media/image22.png" /><Relationship Id="rId5" Type="http://schemas.openxmlformats.org/officeDocument/2006/relationships/image" Target="media/image2.png" /><Relationship Id="rId50" Type="http://schemas.openxmlformats.org/officeDocument/2006/relationships/image" Target="media/image23.png" /><Relationship Id="rId51" Type="http://schemas.openxmlformats.org/officeDocument/2006/relationships/image" Target="media/image24.png" /><Relationship Id="rId52" Type="http://schemas.openxmlformats.org/officeDocument/2006/relationships/image" Target="media/image25.png" /><Relationship Id="rId53" Type="http://schemas.openxmlformats.org/officeDocument/2006/relationships/image" Target="media/image26.png" /><Relationship Id="rId54" Type="http://schemas.openxmlformats.org/officeDocument/2006/relationships/image" Target="media/image27.png" /><Relationship Id="rId55" Type="http://schemas.openxmlformats.org/officeDocument/2006/relationships/image" Target="media/image28.png" /><Relationship Id="rId56" Type="http://schemas.openxmlformats.org/officeDocument/2006/relationships/image" Target="media/image29.png" /><Relationship Id="rId57" Type="http://schemas.openxmlformats.org/officeDocument/2006/relationships/image" Target="media/image30.png" /><Relationship Id="rId58" Type="http://schemas.openxmlformats.org/officeDocument/2006/relationships/image" Target="media/image31.png" /><Relationship Id="rId59" Type="http://schemas.openxmlformats.org/officeDocument/2006/relationships/image" Target="media/image32.png" /><Relationship Id="rId6" Type="http://schemas.openxmlformats.org/officeDocument/2006/relationships/image" Target="media/image3.png" /><Relationship Id="rId60" Type="http://schemas.openxmlformats.org/officeDocument/2006/relationships/image" Target="media/image33.png" /><Relationship Id="rId61" Type="http://schemas.openxmlformats.org/officeDocument/2006/relationships/image" Target="media/image34.png" /><Relationship Id="rId62" Type="http://schemas.openxmlformats.org/officeDocument/2006/relationships/image" Target="media/image35.png" /><Relationship Id="rId63" Type="http://schemas.openxmlformats.org/officeDocument/2006/relationships/image" Target="media/image36.png" /><Relationship Id="rId64" Type="http://schemas.openxmlformats.org/officeDocument/2006/relationships/image" Target="media/image37.png" /><Relationship Id="rId65" Type="http://schemas.openxmlformats.org/officeDocument/2006/relationships/image" Target="media/image38.png" /><Relationship Id="rId66" Type="http://schemas.openxmlformats.org/officeDocument/2006/relationships/footer" Target="footer25.xml" /><Relationship Id="rId67" Type="http://schemas.openxmlformats.org/officeDocument/2006/relationships/footer" Target="footer26.xml" /><Relationship Id="rId68" Type="http://schemas.openxmlformats.org/officeDocument/2006/relationships/image" Target="media/image39.png" /><Relationship Id="rId69" Type="http://schemas.openxmlformats.org/officeDocument/2006/relationships/image" Target="media/image40.png" /><Relationship Id="rId7" Type="http://schemas.openxmlformats.org/officeDocument/2006/relationships/image" Target="media/image4.png" /><Relationship Id="rId70" Type="http://schemas.openxmlformats.org/officeDocument/2006/relationships/image" Target="media/image41.png" /><Relationship Id="rId71" Type="http://schemas.openxmlformats.org/officeDocument/2006/relationships/image" Target="media/image42.png" /><Relationship Id="rId72" Type="http://schemas.openxmlformats.org/officeDocument/2006/relationships/image" Target="media/image43.png" /><Relationship Id="rId73" Type="http://schemas.openxmlformats.org/officeDocument/2006/relationships/image" Target="media/image44.png" /><Relationship Id="rId74" Type="http://schemas.openxmlformats.org/officeDocument/2006/relationships/image" Target="media/image45.png" /><Relationship Id="rId75" Type="http://schemas.openxmlformats.org/officeDocument/2006/relationships/image" Target="media/image46.png" /><Relationship Id="rId76" Type="http://schemas.openxmlformats.org/officeDocument/2006/relationships/image" Target="media/image47.png" /><Relationship Id="rId77" Type="http://schemas.openxmlformats.org/officeDocument/2006/relationships/image" Target="media/image48.png" /><Relationship Id="rId78" Type="http://schemas.openxmlformats.org/officeDocument/2006/relationships/image" Target="media/image49.png" /><Relationship Id="rId79" Type="http://schemas.openxmlformats.org/officeDocument/2006/relationships/image" Target="media/image50.png" /><Relationship Id="rId8" Type="http://schemas.openxmlformats.org/officeDocument/2006/relationships/image" Target="media/image5.png" /><Relationship Id="rId80" Type="http://schemas.openxmlformats.org/officeDocument/2006/relationships/image" Target="media/image51.png" /><Relationship Id="rId81" Type="http://schemas.openxmlformats.org/officeDocument/2006/relationships/footer" Target="footer27.xml" /><Relationship Id="rId82" Type="http://schemas.openxmlformats.org/officeDocument/2006/relationships/footer" Target="footer28.xml" /><Relationship Id="rId83" Type="http://schemas.openxmlformats.org/officeDocument/2006/relationships/image" Target="media/image52.png" /><Relationship Id="rId84" Type="http://schemas.openxmlformats.org/officeDocument/2006/relationships/image" Target="media/image53.png" /><Relationship Id="rId85" Type="http://schemas.openxmlformats.org/officeDocument/2006/relationships/image" Target="media/image54.png" /><Relationship Id="rId86" Type="http://schemas.openxmlformats.org/officeDocument/2006/relationships/image" Target="media/image55.png" /><Relationship Id="rId87" Type="http://schemas.openxmlformats.org/officeDocument/2006/relationships/image" Target="media/image56.png" /><Relationship Id="rId88" Type="http://schemas.openxmlformats.org/officeDocument/2006/relationships/image" Target="media/image57.png" /><Relationship Id="rId89" Type="http://schemas.openxmlformats.org/officeDocument/2006/relationships/image" Target="media/image58.png" /><Relationship Id="rId9" Type="http://schemas.openxmlformats.org/officeDocument/2006/relationships/footer" Target="footer1.xml" /><Relationship Id="rId90" Type="http://schemas.openxmlformats.org/officeDocument/2006/relationships/image" Target="media/image59.png" /><Relationship Id="rId91" Type="http://schemas.openxmlformats.org/officeDocument/2006/relationships/image" Target="media/image60.png" /><Relationship Id="rId92" Type="http://schemas.openxmlformats.org/officeDocument/2006/relationships/image" Target="media/image61.png" /><Relationship Id="rId93" Type="http://schemas.openxmlformats.org/officeDocument/2006/relationships/image" Target="media/image62.png" /><Relationship Id="rId94" Type="http://schemas.openxmlformats.org/officeDocument/2006/relationships/image" Target="media/image63.png" /><Relationship Id="rId95" Type="http://schemas.openxmlformats.org/officeDocument/2006/relationships/footer" Target="footer29.xml" /><Relationship Id="rId96" Type="http://schemas.openxmlformats.org/officeDocument/2006/relationships/footer" Target="footer30.xml" /><Relationship Id="rId97" Type="http://schemas.openxmlformats.org/officeDocument/2006/relationships/footer" Target="footer31.xml" /><Relationship Id="rId98" Type="http://schemas.openxmlformats.org/officeDocument/2006/relationships/footer" Target="footer32.xml" /><Relationship Id="rId99" Type="http://schemas.openxmlformats.org/officeDocument/2006/relationships/footer" Target="footer3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lhj</dc:creator>
  <cp:revision>0</cp:revision>
  <dcterms:created xsi:type="dcterms:W3CDTF">2024-03-06T18:38:58Z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2024-03-06T19:05:23Z</vt:filetime>
  </property>
  <property fmtid="{D5CDD505-2E9C-101B-9397-08002B2CF9AE}" pid="3" name="CRO">
    <vt:lpwstr>wqlLaW5nc29mdCBQREYgdG8gV1BTIDkw</vt:lpwstr>
  </property>
</Properties>
</file>