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高纯金属及氧化物项目计划设计方案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25" w:history="1">
        <w:r>
          <w:rPr>
            <w:rFonts w:ascii="仿宋" w:eastAsia="仿宋" w:hAnsi="仿宋" w:cs="仿宋" w:hint="eastAsia"/>
            <w:lang w:eastAsia="zh-CN"/>
          </w:rPr>
          <w:t>序言</w:t>
        </w:r>
        <w:r>
          <w:tab/>
        </w:r>
        <w:r>
          <w:fldChar w:fldCharType="begin"/>
        </w:r>
        <w:r>
          <w:instrText xml:space="preserve"> PAGEREF _Toc19125 \h </w:instrText>
        </w:r>
        <w:r>
          <w:fldChar w:fldCharType="separate"/>
        </w:r>
        <w:r>
          <w:t>3</w:t>
        </w:r>
        <w:r>
          <w:fldChar w:fldCharType="end"/>
        </w:r>
      </w:hyperlink>
    </w:p>
    <w:p>
      <w:pPr>
        <w:pStyle w:val="TOC1"/>
        <w:tabs>
          <w:tab w:val="right" w:leader="dot" w:pos="8306"/>
        </w:tabs>
      </w:pPr>
      <w:hyperlink w:anchor="_Toc27675" w:history="1">
        <w:r>
          <w:rPr>
            <w:rFonts w:ascii="仿宋" w:eastAsia="仿宋" w:hAnsi="仿宋" w:cs="仿宋" w:hint="eastAsia"/>
            <w:lang w:eastAsia="zh-CN"/>
          </w:rPr>
          <w:t>一、高纯金属及氧化物项目可持续发展</w:t>
        </w:r>
        <w:r>
          <w:tab/>
        </w:r>
        <w:r>
          <w:fldChar w:fldCharType="begin"/>
        </w:r>
        <w:r>
          <w:instrText xml:space="preserve"> PAGEREF _Toc27675 \h </w:instrText>
        </w:r>
        <w:r>
          <w:fldChar w:fldCharType="separate"/>
        </w:r>
        <w:r>
          <w:t>3</w:t>
        </w:r>
        <w:r>
          <w:fldChar w:fldCharType="end"/>
        </w:r>
      </w:hyperlink>
    </w:p>
    <w:p>
      <w:pPr>
        <w:pStyle w:val="TOC2"/>
        <w:tabs>
          <w:tab w:val="right" w:leader="dot" w:pos="8306"/>
        </w:tabs>
      </w:pPr>
      <w:hyperlink w:anchor="_Toc16591" w:history="1">
        <w:r>
          <w:rPr>
            <w:rFonts w:ascii="仿宋" w:eastAsia="仿宋" w:hAnsi="仿宋" w:cs="仿宋" w:hint="eastAsia"/>
            <w:lang w:eastAsia="zh-CN"/>
          </w:rPr>
          <w:t>(一)、可持续战略与实践</w:t>
        </w:r>
        <w:r>
          <w:tab/>
        </w:r>
        <w:r>
          <w:fldChar w:fldCharType="begin"/>
        </w:r>
        <w:r>
          <w:instrText xml:space="preserve"> PAGEREF _Toc16591 \h </w:instrText>
        </w:r>
        <w:r>
          <w:fldChar w:fldCharType="separate"/>
        </w:r>
        <w:r>
          <w:t>3</w:t>
        </w:r>
        <w:r>
          <w:fldChar w:fldCharType="end"/>
        </w:r>
      </w:hyperlink>
    </w:p>
    <w:p>
      <w:pPr>
        <w:pStyle w:val="TOC2"/>
        <w:tabs>
          <w:tab w:val="right" w:leader="dot" w:pos="8306"/>
        </w:tabs>
      </w:pPr>
      <w:hyperlink w:anchor="_Toc22321" w:history="1">
        <w:r>
          <w:rPr>
            <w:rFonts w:ascii="仿宋" w:eastAsia="仿宋" w:hAnsi="仿宋" w:cs="仿宋" w:hint="eastAsia"/>
            <w:lang w:eastAsia="zh-CN"/>
          </w:rPr>
          <w:t>(二)、环保与社会责任</w:t>
        </w:r>
        <w:r>
          <w:tab/>
        </w:r>
        <w:r>
          <w:fldChar w:fldCharType="begin"/>
        </w:r>
        <w:r>
          <w:instrText xml:space="preserve"> PAGEREF _Toc22321 \h </w:instrText>
        </w:r>
        <w:r>
          <w:fldChar w:fldCharType="separate"/>
        </w:r>
        <w:r>
          <w:t>4</w:t>
        </w:r>
        <w:r>
          <w:fldChar w:fldCharType="end"/>
        </w:r>
      </w:hyperlink>
    </w:p>
    <w:p>
      <w:pPr>
        <w:pStyle w:val="TOC1"/>
        <w:tabs>
          <w:tab w:val="right" w:leader="dot" w:pos="8306"/>
        </w:tabs>
      </w:pPr>
      <w:hyperlink w:anchor="_Toc22785" w:history="1">
        <w:r>
          <w:rPr>
            <w:rFonts w:ascii="仿宋" w:eastAsia="仿宋" w:hAnsi="仿宋" w:cs="仿宋" w:hint="eastAsia"/>
            <w:lang w:eastAsia="zh-CN"/>
          </w:rPr>
          <w:t>二、产品规划分析</w:t>
        </w:r>
        <w:r>
          <w:tab/>
        </w:r>
        <w:r>
          <w:fldChar w:fldCharType="begin"/>
        </w:r>
        <w:r>
          <w:instrText xml:space="preserve"> PAGEREF _Toc22785 \h </w:instrText>
        </w:r>
        <w:r>
          <w:fldChar w:fldCharType="separate"/>
        </w:r>
        <w:r>
          <w:t>5</w:t>
        </w:r>
        <w:r>
          <w:fldChar w:fldCharType="end"/>
        </w:r>
      </w:hyperlink>
    </w:p>
    <w:p>
      <w:pPr>
        <w:pStyle w:val="TOC2"/>
        <w:tabs>
          <w:tab w:val="right" w:leader="dot" w:pos="8306"/>
        </w:tabs>
      </w:pPr>
      <w:hyperlink w:anchor="_Toc15709" w:history="1">
        <w:r>
          <w:rPr>
            <w:rFonts w:ascii="仿宋" w:eastAsia="仿宋" w:hAnsi="仿宋" w:cs="仿宋" w:hint="eastAsia"/>
            <w:lang w:eastAsia="zh-CN"/>
          </w:rPr>
          <w:t>(一)、产品规划</w:t>
        </w:r>
        <w:r>
          <w:tab/>
        </w:r>
        <w:r>
          <w:fldChar w:fldCharType="begin"/>
        </w:r>
        <w:r>
          <w:instrText xml:space="preserve"> PAGEREF _Toc15709 \h </w:instrText>
        </w:r>
        <w:r>
          <w:fldChar w:fldCharType="separate"/>
        </w:r>
        <w:r>
          <w:t>5</w:t>
        </w:r>
        <w:r>
          <w:fldChar w:fldCharType="end"/>
        </w:r>
      </w:hyperlink>
    </w:p>
    <w:p>
      <w:pPr>
        <w:pStyle w:val="TOC2"/>
        <w:tabs>
          <w:tab w:val="right" w:leader="dot" w:pos="8306"/>
        </w:tabs>
      </w:pPr>
      <w:hyperlink w:anchor="_Toc26834" w:history="1">
        <w:r>
          <w:rPr>
            <w:rFonts w:ascii="仿宋" w:eastAsia="仿宋" w:hAnsi="仿宋" w:cs="仿宋" w:hint="eastAsia"/>
            <w:lang w:eastAsia="zh-CN"/>
          </w:rPr>
          <w:t>(二)、建设规模</w:t>
        </w:r>
        <w:r>
          <w:tab/>
        </w:r>
        <w:r>
          <w:fldChar w:fldCharType="begin"/>
        </w:r>
        <w:r>
          <w:instrText xml:space="preserve"> PAGEREF _Toc26834 \h </w:instrText>
        </w:r>
        <w:r>
          <w:fldChar w:fldCharType="separate"/>
        </w:r>
        <w:r>
          <w:t>5</w:t>
        </w:r>
        <w:r>
          <w:fldChar w:fldCharType="end"/>
        </w:r>
      </w:hyperlink>
    </w:p>
    <w:p>
      <w:pPr>
        <w:pStyle w:val="TOC1"/>
        <w:tabs>
          <w:tab w:val="right" w:leader="dot" w:pos="8306"/>
        </w:tabs>
      </w:pPr>
      <w:hyperlink w:anchor="_Toc23301" w:history="1">
        <w:r>
          <w:rPr>
            <w:rFonts w:ascii="仿宋" w:eastAsia="仿宋" w:hAnsi="仿宋" w:cs="仿宋" w:hint="eastAsia"/>
            <w:lang w:eastAsia="zh-CN"/>
          </w:rPr>
          <w:t>三、高纯金属及氧化物项目概论</w:t>
        </w:r>
        <w:r>
          <w:tab/>
        </w:r>
        <w:r>
          <w:fldChar w:fldCharType="begin"/>
        </w:r>
        <w:r>
          <w:instrText xml:space="preserve"> PAGEREF _Toc23301 \h </w:instrText>
        </w:r>
        <w:r>
          <w:fldChar w:fldCharType="separate"/>
        </w:r>
        <w:r>
          <w:t>7</w:t>
        </w:r>
        <w:r>
          <w:fldChar w:fldCharType="end"/>
        </w:r>
      </w:hyperlink>
    </w:p>
    <w:p>
      <w:pPr>
        <w:pStyle w:val="TOC2"/>
        <w:tabs>
          <w:tab w:val="right" w:leader="dot" w:pos="8306"/>
        </w:tabs>
      </w:pPr>
      <w:hyperlink w:anchor="_Toc27686" w:history="1">
        <w:r>
          <w:rPr>
            <w:rFonts w:ascii="仿宋" w:eastAsia="仿宋" w:hAnsi="仿宋" w:cs="仿宋" w:hint="eastAsia"/>
            <w:lang w:eastAsia="zh-CN"/>
          </w:rPr>
          <w:t>(一)、高纯金属及氧化物项目概况</w:t>
        </w:r>
        <w:r>
          <w:tab/>
        </w:r>
        <w:r>
          <w:fldChar w:fldCharType="begin"/>
        </w:r>
        <w:r>
          <w:instrText xml:space="preserve"> PAGEREF _Toc27686 \h </w:instrText>
        </w:r>
        <w:r>
          <w:fldChar w:fldCharType="separate"/>
        </w:r>
        <w:r>
          <w:t>7</w:t>
        </w:r>
        <w:r>
          <w:fldChar w:fldCharType="end"/>
        </w:r>
      </w:hyperlink>
    </w:p>
    <w:p>
      <w:pPr>
        <w:pStyle w:val="TOC2"/>
        <w:tabs>
          <w:tab w:val="right" w:leader="dot" w:pos="8306"/>
        </w:tabs>
      </w:pPr>
      <w:hyperlink w:anchor="_Toc29002" w:history="1">
        <w:r>
          <w:rPr>
            <w:rFonts w:ascii="仿宋" w:eastAsia="仿宋" w:hAnsi="仿宋" w:cs="仿宋" w:hint="eastAsia"/>
            <w:lang w:eastAsia="zh-CN"/>
          </w:rPr>
          <w:t>(二)、高纯金属及氧化物项目目标</w:t>
        </w:r>
        <w:r>
          <w:tab/>
        </w:r>
        <w:r>
          <w:fldChar w:fldCharType="begin"/>
        </w:r>
        <w:r>
          <w:instrText xml:space="preserve"> PAGEREF _Toc29002 \h </w:instrText>
        </w:r>
        <w:r>
          <w:fldChar w:fldCharType="separate"/>
        </w:r>
        <w:r>
          <w:t>9</w:t>
        </w:r>
        <w:r>
          <w:fldChar w:fldCharType="end"/>
        </w:r>
      </w:hyperlink>
    </w:p>
    <w:p>
      <w:pPr>
        <w:pStyle w:val="TOC2"/>
        <w:tabs>
          <w:tab w:val="right" w:leader="dot" w:pos="8306"/>
        </w:tabs>
      </w:pPr>
      <w:hyperlink w:anchor="_Toc10551" w:history="1">
        <w:r>
          <w:rPr>
            <w:rFonts w:ascii="仿宋" w:eastAsia="仿宋" w:hAnsi="仿宋" w:cs="仿宋" w:hint="eastAsia"/>
            <w:lang w:eastAsia="zh-CN"/>
          </w:rPr>
          <w:t>(三)、高纯金属及氧化物项目提出的理由</w:t>
        </w:r>
        <w:r>
          <w:tab/>
        </w:r>
        <w:r>
          <w:fldChar w:fldCharType="begin"/>
        </w:r>
        <w:r>
          <w:instrText xml:space="preserve"> PAGEREF _Toc10551 \h </w:instrText>
        </w:r>
        <w:r>
          <w:fldChar w:fldCharType="separate"/>
        </w:r>
        <w:r>
          <w:t>10</w:t>
        </w:r>
        <w:r>
          <w:fldChar w:fldCharType="end"/>
        </w:r>
      </w:hyperlink>
    </w:p>
    <w:p>
      <w:pPr>
        <w:pStyle w:val="TOC2"/>
        <w:tabs>
          <w:tab w:val="right" w:leader="dot" w:pos="8306"/>
        </w:tabs>
      </w:pPr>
      <w:hyperlink w:anchor="_Toc6291" w:history="1">
        <w:r>
          <w:rPr>
            <w:rFonts w:ascii="仿宋" w:eastAsia="仿宋" w:hAnsi="仿宋" w:cs="仿宋" w:hint="eastAsia"/>
            <w:lang w:eastAsia="zh-CN"/>
          </w:rPr>
          <w:t>(四)、高纯金属及氧化物项目意义</w:t>
        </w:r>
        <w:r>
          <w:tab/>
        </w:r>
        <w:r>
          <w:fldChar w:fldCharType="begin"/>
        </w:r>
        <w:r>
          <w:instrText xml:space="preserve"> PAGEREF _Toc6291 \h </w:instrText>
        </w:r>
        <w:r>
          <w:fldChar w:fldCharType="separate"/>
        </w:r>
        <w:r>
          <w:t>12</w:t>
        </w:r>
        <w:r>
          <w:fldChar w:fldCharType="end"/>
        </w:r>
      </w:hyperlink>
    </w:p>
    <w:p>
      <w:pPr>
        <w:pStyle w:val="TOC2"/>
        <w:tabs>
          <w:tab w:val="right" w:leader="dot" w:pos="8306"/>
        </w:tabs>
      </w:pPr>
      <w:hyperlink w:anchor="_Toc32135" w:history="1">
        <w:r>
          <w:rPr>
            <w:rFonts w:ascii="仿宋" w:eastAsia="仿宋" w:hAnsi="仿宋" w:cs="仿宋" w:hint="eastAsia"/>
            <w:lang w:eastAsia="zh-CN"/>
          </w:rPr>
          <w:t>(五)、高纯金属及氧化物项目背景</w:t>
        </w:r>
        <w:r>
          <w:tab/>
        </w:r>
        <w:r>
          <w:fldChar w:fldCharType="begin"/>
        </w:r>
        <w:r>
          <w:instrText xml:space="preserve"> PAGEREF _Toc32135 \h </w:instrText>
        </w:r>
        <w:r>
          <w:fldChar w:fldCharType="separate"/>
        </w:r>
        <w:r>
          <w:t>13</w:t>
        </w:r>
        <w:r>
          <w:fldChar w:fldCharType="end"/>
        </w:r>
      </w:hyperlink>
    </w:p>
    <w:p>
      <w:pPr>
        <w:pStyle w:val="TOC1"/>
        <w:tabs>
          <w:tab w:val="right" w:leader="dot" w:pos="8306"/>
        </w:tabs>
      </w:pPr>
      <w:hyperlink w:anchor="_Toc3145" w:history="1">
        <w:r>
          <w:rPr>
            <w:rFonts w:ascii="仿宋" w:eastAsia="仿宋" w:hAnsi="仿宋" w:cs="仿宋" w:hint="eastAsia"/>
            <w:lang w:eastAsia="zh-CN"/>
          </w:rPr>
          <w:t>四、工艺说明</w:t>
        </w:r>
        <w:r>
          <w:tab/>
        </w:r>
        <w:r>
          <w:fldChar w:fldCharType="begin"/>
        </w:r>
        <w:r>
          <w:instrText xml:space="preserve"> PAGEREF _Toc3145 \h </w:instrText>
        </w:r>
        <w:r>
          <w:fldChar w:fldCharType="separate"/>
        </w:r>
        <w:r>
          <w:t>14</w:t>
        </w:r>
        <w:r>
          <w:fldChar w:fldCharType="end"/>
        </w:r>
      </w:hyperlink>
    </w:p>
    <w:p>
      <w:pPr>
        <w:pStyle w:val="TOC2"/>
        <w:tabs>
          <w:tab w:val="right" w:leader="dot" w:pos="8306"/>
        </w:tabs>
      </w:pPr>
      <w:hyperlink w:anchor="_Toc25367" w:history="1">
        <w:r>
          <w:rPr>
            <w:rFonts w:ascii="仿宋" w:eastAsia="仿宋" w:hAnsi="仿宋" w:cs="仿宋" w:hint="eastAsia"/>
            <w:lang w:eastAsia="zh-CN"/>
          </w:rPr>
          <w:t>(一)、技术管理特点</w:t>
        </w:r>
        <w:r>
          <w:tab/>
        </w:r>
        <w:r>
          <w:fldChar w:fldCharType="begin"/>
        </w:r>
        <w:r>
          <w:instrText xml:space="preserve"> PAGEREF _Toc25367 \h </w:instrText>
        </w:r>
        <w:r>
          <w:fldChar w:fldCharType="separate"/>
        </w:r>
        <w:r>
          <w:t>14</w:t>
        </w:r>
        <w:r>
          <w:fldChar w:fldCharType="end"/>
        </w:r>
      </w:hyperlink>
    </w:p>
    <w:p>
      <w:pPr>
        <w:pStyle w:val="TOC2"/>
        <w:tabs>
          <w:tab w:val="right" w:leader="dot" w:pos="8306"/>
        </w:tabs>
      </w:pPr>
      <w:hyperlink w:anchor="_Toc24988" w:history="1">
        <w:r>
          <w:rPr>
            <w:rFonts w:ascii="仿宋" w:eastAsia="仿宋" w:hAnsi="仿宋" w:cs="仿宋" w:hint="eastAsia"/>
            <w:lang w:eastAsia="zh-CN"/>
          </w:rPr>
          <w:t>(二)、高纯金属及氧化物项目工艺技术设计方案</w:t>
        </w:r>
        <w:r>
          <w:tab/>
        </w:r>
        <w:r>
          <w:fldChar w:fldCharType="begin"/>
        </w:r>
        <w:r>
          <w:instrText xml:space="preserve"> PAGEREF _Toc24988 \h </w:instrText>
        </w:r>
        <w:r>
          <w:fldChar w:fldCharType="separate"/>
        </w:r>
        <w:r>
          <w:t>15</w:t>
        </w:r>
        <w:r>
          <w:fldChar w:fldCharType="end"/>
        </w:r>
      </w:hyperlink>
    </w:p>
    <w:p>
      <w:pPr>
        <w:pStyle w:val="TOC2"/>
        <w:tabs>
          <w:tab w:val="right" w:leader="dot" w:pos="8306"/>
        </w:tabs>
      </w:pPr>
      <w:hyperlink w:anchor="_Toc30893" w:history="1">
        <w:r>
          <w:rPr>
            <w:rFonts w:ascii="仿宋" w:eastAsia="仿宋" w:hAnsi="仿宋" w:cs="仿宋" w:hint="eastAsia"/>
            <w:lang w:eastAsia="zh-CN"/>
          </w:rPr>
          <w:t>(三)、设备选型方案</w:t>
        </w:r>
        <w:r>
          <w:tab/>
        </w:r>
        <w:r>
          <w:fldChar w:fldCharType="begin"/>
        </w:r>
        <w:r>
          <w:instrText xml:space="preserve"> PAGEREF _Toc30893 \h </w:instrText>
        </w:r>
        <w:r>
          <w:fldChar w:fldCharType="separate"/>
        </w:r>
        <w:r>
          <w:t>16</w:t>
        </w:r>
        <w:r>
          <w:fldChar w:fldCharType="end"/>
        </w:r>
      </w:hyperlink>
    </w:p>
    <w:p>
      <w:pPr>
        <w:pStyle w:val="TOC1"/>
        <w:tabs>
          <w:tab w:val="right" w:leader="dot" w:pos="8306"/>
        </w:tabs>
      </w:pPr>
      <w:hyperlink w:anchor="_Toc26955" w:history="1">
        <w:r>
          <w:rPr>
            <w:rFonts w:ascii="仿宋" w:eastAsia="仿宋" w:hAnsi="仿宋" w:cs="仿宋" w:hint="eastAsia"/>
            <w:lang w:eastAsia="zh-CN"/>
          </w:rPr>
          <w:t>五、高纯金属及氧化物项目选址可行性分析</w:t>
        </w:r>
        <w:r>
          <w:tab/>
        </w:r>
        <w:r>
          <w:fldChar w:fldCharType="begin"/>
        </w:r>
        <w:r>
          <w:instrText xml:space="preserve"> PAGEREF _Toc26955 \h </w:instrText>
        </w:r>
        <w:r>
          <w:fldChar w:fldCharType="separate"/>
        </w:r>
        <w:r>
          <w:t>18</w:t>
        </w:r>
        <w:r>
          <w:fldChar w:fldCharType="end"/>
        </w:r>
      </w:hyperlink>
    </w:p>
    <w:p>
      <w:pPr>
        <w:pStyle w:val="TOC2"/>
        <w:tabs>
          <w:tab w:val="right" w:leader="dot" w:pos="8306"/>
        </w:tabs>
      </w:pPr>
      <w:hyperlink w:anchor="_Toc27886" w:history="1">
        <w:r>
          <w:rPr>
            <w:rFonts w:ascii="仿宋" w:eastAsia="仿宋" w:hAnsi="仿宋" w:cs="仿宋" w:hint="eastAsia"/>
            <w:lang w:eastAsia="zh-CN"/>
          </w:rPr>
          <w:t>(一)、高纯金属及氧化物项目选址</w:t>
        </w:r>
        <w:r>
          <w:tab/>
        </w:r>
        <w:r>
          <w:fldChar w:fldCharType="begin"/>
        </w:r>
        <w:r>
          <w:instrText xml:space="preserve"> PAGEREF _Toc27886 \h </w:instrText>
        </w:r>
        <w:r>
          <w:fldChar w:fldCharType="separate"/>
        </w:r>
        <w:r>
          <w:t>18</w:t>
        </w:r>
        <w:r>
          <w:fldChar w:fldCharType="end"/>
        </w:r>
      </w:hyperlink>
    </w:p>
    <w:p>
      <w:pPr>
        <w:pStyle w:val="TOC2"/>
        <w:tabs>
          <w:tab w:val="right" w:leader="dot" w:pos="8306"/>
        </w:tabs>
      </w:pPr>
      <w:hyperlink w:anchor="_Toc15552" w:history="1">
        <w:r>
          <w:rPr>
            <w:rFonts w:ascii="仿宋" w:eastAsia="仿宋" w:hAnsi="仿宋" w:cs="仿宋" w:hint="eastAsia"/>
            <w:lang w:eastAsia="zh-CN"/>
          </w:rPr>
          <w:t>(二)、用地控制指标</w:t>
        </w:r>
        <w:r>
          <w:tab/>
        </w:r>
        <w:r>
          <w:fldChar w:fldCharType="begin"/>
        </w:r>
        <w:r>
          <w:instrText xml:space="preserve"> PAGEREF _Toc15552 \h </w:instrText>
        </w:r>
        <w:r>
          <w:fldChar w:fldCharType="separate"/>
        </w:r>
        <w:r>
          <w:t>18</w:t>
        </w:r>
        <w:r>
          <w:fldChar w:fldCharType="end"/>
        </w:r>
      </w:hyperlink>
    </w:p>
    <w:p>
      <w:pPr>
        <w:pStyle w:val="TOC2"/>
        <w:tabs>
          <w:tab w:val="right" w:leader="dot" w:pos="8306"/>
        </w:tabs>
      </w:pPr>
      <w:hyperlink w:anchor="_Toc27535" w:history="1">
        <w:r>
          <w:rPr>
            <w:rFonts w:ascii="仿宋" w:eastAsia="仿宋" w:hAnsi="仿宋" w:cs="仿宋" w:hint="eastAsia"/>
            <w:lang w:eastAsia="zh-CN"/>
          </w:rPr>
          <w:t>(三)、节约用地措施</w:t>
        </w:r>
        <w:r>
          <w:tab/>
        </w:r>
        <w:r>
          <w:fldChar w:fldCharType="begin"/>
        </w:r>
        <w:r>
          <w:instrText xml:space="preserve"> PAGEREF _Toc27535 \h </w:instrText>
        </w:r>
        <w:r>
          <w:fldChar w:fldCharType="separate"/>
        </w:r>
        <w:r>
          <w:t>20</w:t>
        </w:r>
        <w:r>
          <w:fldChar w:fldCharType="end"/>
        </w:r>
      </w:hyperlink>
    </w:p>
    <w:p>
      <w:pPr>
        <w:pStyle w:val="TOC2"/>
        <w:tabs>
          <w:tab w:val="right" w:leader="dot" w:pos="8306"/>
        </w:tabs>
      </w:pPr>
      <w:hyperlink w:anchor="_Toc14593" w:history="1">
        <w:r>
          <w:rPr>
            <w:rFonts w:ascii="仿宋" w:eastAsia="仿宋" w:hAnsi="仿宋" w:cs="仿宋" w:hint="eastAsia"/>
            <w:lang w:eastAsia="zh-CN"/>
          </w:rPr>
          <w:t>(四)、总图布置方案</w:t>
        </w:r>
        <w:r>
          <w:tab/>
        </w:r>
        <w:r>
          <w:fldChar w:fldCharType="begin"/>
        </w:r>
        <w:r>
          <w:instrText xml:space="preserve"> PAGEREF _Toc14593 \h </w:instrText>
        </w:r>
        <w:r>
          <w:fldChar w:fldCharType="separate"/>
        </w:r>
        <w:r>
          <w:t>21</w:t>
        </w:r>
        <w:r>
          <w:fldChar w:fldCharType="end"/>
        </w:r>
      </w:hyperlink>
    </w:p>
    <w:p>
      <w:pPr>
        <w:pStyle w:val="TOC2"/>
        <w:tabs>
          <w:tab w:val="right" w:leader="dot" w:pos="8306"/>
        </w:tabs>
      </w:pPr>
      <w:hyperlink w:anchor="_Toc25851" w:history="1">
        <w:r>
          <w:rPr>
            <w:rFonts w:ascii="仿宋" w:eastAsia="仿宋" w:hAnsi="仿宋" w:cs="仿宋" w:hint="eastAsia"/>
            <w:lang w:eastAsia="zh-CN"/>
          </w:rPr>
          <w:t>(五)、选址综合评价</w:t>
        </w:r>
        <w:r>
          <w:tab/>
        </w:r>
        <w:r>
          <w:fldChar w:fldCharType="begin"/>
        </w:r>
        <w:r>
          <w:instrText xml:space="preserve"> PAGEREF _Toc25851 \h </w:instrText>
        </w:r>
        <w:r>
          <w:fldChar w:fldCharType="separate"/>
        </w:r>
        <w:r>
          <w:t>22</w:t>
        </w:r>
        <w:r>
          <w:fldChar w:fldCharType="end"/>
        </w:r>
      </w:hyperlink>
    </w:p>
    <w:p>
      <w:pPr>
        <w:pStyle w:val="TOC1"/>
        <w:tabs>
          <w:tab w:val="right" w:leader="dot" w:pos="8306"/>
        </w:tabs>
      </w:pPr>
      <w:hyperlink w:anchor="_Toc32332" w:history="1">
        <w:r>
          <w:rPr>
            <w:rFonts w:ascii="仿宋" w:eastAsia="仿宋" w:hAnsi="仿宋" w:cs="仿宋" w:hint="eastAsia"/>
            <w:lang w:eastAsia="zh-CN"/>
          </w:rPr>
          <w:t>六、高纯金属及氧化物项目危机管理</w:t>
        </w:r>
        <w:r>
          <w:tab/>
        </w:r>
        <w:r>
          <w:fldChar w:fldCharType="begin"/>
        </w:r>
        <w:r>
          <w:instrText xml:space="preserve"> PAGEREF _Toc32332 \h </w:instrText>
        </w:r>
        <w:r>
          <w:fldChar w:fldCharType="separate"/>
        </w:r>
        <w:r>
          <w:t>23</w:t>
        </w:r>
        <w:r>
          <w:fldChar w:fldCharType="end"/>
        </w:r>
      </w:hyperlink>
    </w:p>
    <w:p>
      <w:pPr>
        <w:pStyle w:val="TOC2"/>
        <w:tabs>
          <w:tab w:val="right" w:leader="dot" w:pos="8306"/>
        </w:tabs>
      </w:pPr>
      <w:hyperlink w:anchor="_Toc3088" w:history="1">
        <w:r>
          <w:rPr>
            <w:rFonts w:ascii="仿宋" w:eastAsia="仿宋" w:hAnsi="仿宋" w:cs="仿宋" w:hint="eastAsia"/>
            <w:lang w:eastAsia="zh-CN"/>
          </w:rPr>
          <w:t>(一)、危机预警与识别</w:t>
        </w:r>
        <w:r>
          <w:tab/>
        </w:r>
        <w:r>
          <w:fldChar w:fldCharType="begin"/>
        </w:r>
        <w:r>
          <w:instrText xml:space="preserve"> PAGEREF _Toc3088 \h </w:instrText>
        </w:r>
        <w:r>
          <w:fldChar w:fldCharType="separate"/>
        </w:r>
        <w:r>
          <w:t>23</w:t>
        </w:r>
        <w:r>
          <w:fldChar w:fldCharType="end"/>
        </w:r>
      </w:hyperlink>
    </w:p>
    <w:p>
      <w:pPr>
        <w:pStyle w:val="TOC2"/>
        <w:tabs>
          <w:tab w:val="right" w:leader="dot" w:pos="8306"/>
        </w:tabs>
      </w:pPr>
      <w:hyperlink w:anchor="_Toc333" w:history="1">
        <w:r>
          <w:rPr>
            <w:rFonts w:ascii="仿宋" w:eastAsia="仿宋" w:hAnsi="仿宋" w:cs="仿宋" w:hint="eastAsia"/>
            <w:lang w:eastAsia="zh-CN"/>
          </w:rPr>
          <w:t>(二)、危机应对与恢复</w:t>
        </w:r>
        <w:r>
          <w:tab/>
        </w:r>
        <w:r>
          <w:fldChar w:fldCharType="begin"/>
        </w:r>
        <w:r>
          <w:instrText xml:space="preserve"> PAGEREF _Toc333 \h </w:instrText>
        </w:r>
        <w:r>
          <w:fldChar w:fldCharType="separate"/>
        </w:r>
        <w:r>
          <w:t>24</w:t>
        </w:r>
        <w:r>
          <w:fldChar w:fldCharType="end"/>
        </w:r>
      </w:hyperlink>
    </w:p>
    <w:p>
      <w:pPr>
        <w:pStyle w:val="TOC1"/>
        <w:tabs>
          <w:tab w:val="right" w:leader="dot" w:pos="8306"/>
        </w:tabs>
      </w:pPr>
      <w:hyperlink w:anchor="_Toc745" w:history="1">
        <w:r>
          <w:rPr>
            <w:rFonts w:ascii="仿宋" w:eastAsia="仿宋" w:hAnsi="仿宋" w:cs="仿宋" w:hint="eastAsia"/>
            <w:lang w:eastAsia="zh-CN"/>
          </w:rPr>
          <w:t>七、高纯金属及氧化物项目环境影响分析</w:t>
        </w:r>
        <w:r>
          <w:tab/>
        </w:r>
        <w:r>
          <w:fldChar w:fldCharType="begin"/>
        </w:r>
        <w:r>
          <w:instrText xml:space="preserve"> PAGEREF _Toc745 \h </w:instrText>
        </w:r>
        <w:r>
          <w:fldChar w:fldCharType="separate"/>
        </w:r>
        <w:r>
          <w:t>26</w:t>
        </w:r>
        <w:r>
          <w:fldChar w:fldCharType="end"/>
        </w:r>
      </w:hyperlink>
    </w:p>
    <w:p>
      <w:pPr>
        <w:pStyle w:val="TOC2"/>
        <w:tabs>
          <w:tab w:val="right" w:leader="dot" w:pos="8306"/>
        </w:tabs>
      </w:pPr>
      <w:hyperlink w:anchor="_Toc25427" w:history="1">
        <w:r>
          <w:rPr>
            <w:rFonts w:ascii="仿宋" w:eastAsia="仿宋" w:hAnsi="仿宋" w:cs="仿宋" w:hint="eastAsia"/>
            <w:lang w:eastAsia="zh-CN"/>
          </w:rPr>
          <w:t>(一)、建设区域环境质量现状</w:t>
        </w:r>
        <w:r>
          <w:tab/>
        </w:r>
        <w:r>
          <w:fldChar w:fldCharType="begin"/>
        </w:r>
        <w:r>
          <w:instrText xml:space="preserve"> PAGEREF _Toc25427 \h </w:instrText>
        </w:r>
        <w:r>
          <w:fldChar w:fldCharType="separate"/>
        </w:r>
        <w:r>
          <w:t>26</w:t>
        </w:r>
        <w:r>
          <w:fldChar w:fldCharType="end"/>
        </w:r>
      </w:hyperlink>
    </w:p>
    <w:p>
      <w:pPr>
        <w:pStyle w:val="TOC2"/>
        <w:tabs>
          <w:tab w:val="right" w:leader="dot" w:pos="8306"/>
        </w:tabs>
      </w:pPr>
      <w:hyperlink w:anchor="_Toc14026" w:history="1">
        <w:r>
          <w:rPr>
            <w:rFonts w:ascii="仿宋" w:eastAsia="仿宋" w:hAnsi="仿宋" w:cs="仿宋" w:hint="eastAsia"/>
            <w:lang w:eastAsia="zh-CN"/>
          </w:rPr>
          <w:t>(二)、建设期环境保护</w:t>
        </w:r>
        <w:r>
          <w:tab/>
        </w:r>
        <w:r>
          <w:fldChar w:fldCharType="begin"/>
        </w:r>
        <w:r>
          <w:instrText xml:space="preserve"> PAGEREF _Toc14026 \h </w:instrText>
        </w:r>
        <w:r>
          <w:fldChar w:fldCharType="separate"/>
        </w:r>
        <w:r>
          <w:t>27</w:t>
        </w:r>
        <w:r>
          <w:fldChar w:fldCharType="end"/>
        </w:r>
      </w:hyperlink>
    </w:p>
    <w:p>
      <w:pPr>
        <w:pStyle w:val="TOC2"/>
        <w:tabs>
          <w:tab w:val="right" w:leader="dot" w:pos="8306"/>
        </w:tabs>
      </w:pPr>
      <w:hyperlink w:anchor="_Toc12534" w:history="1">
        <w:r>
          <w:rPr>
            <w:rFonts w:ascii="仿宋" w:eastAsia="仿宋" w:hAnsi="仿宋" w:cs="仿宋" w:hint="eastAsia"/>
            <w:lang w:eastAsia="zh-CN"/>
          </w:rPr>
          <w:t>(三)、运营期环境保护</w:t>
        </w:r>
        <w:r>
          <w:tab/>
        </w:r>
        <w:r>
          <w:fldChar w:fldCharType="begin"/>
        </w:r>
        <w:r>
          <w:instrText xml:space="preserve"> PAGEREF _Toc12534 \h </w:instrText>
        </w:r>
        <w:r>
          <w:fldChar w:fldCharType="separate"/>
        </w:r>
        <w:r>
          <w:t>29</w:t>
        </w:r>
        <w:r>
          <w:fldChar w:fldCharType="end"/>
        </w:r>
      </w:hyperlink>
    </w:p>
    <w:p>
      <w:pPr>
        <w:pStyle w:val="TOC2"/>
        <w:tabs>
          <w:tab w:val="right" w:leader="dot" w:pos="8306"/>
        </w:tabs>
      </w:pPr>
      <w:hyperlink w:anchor="_Toc11438" w:history="1">
        <w:r>
          <w:rPr>
            <w:rFonts w:ascii="仿宋" w:eastAsia="仿宋" w:hAnsi="仿宋" w:cs="仿宋" w:hint="eastAsia"/>
            <w:lang w:eastAsia="zh-CN"/>
          </w:rPr>
          <w:t>(四)、高纯金属及氧化物项目建设对区域经济的影响</w:t>
        </w:r>
        <w:r>
          <w:tab/>
        </w:r>
        <w:r>
          <w:fldChar w:fldCharType="begin"/>
        </w:r>
        <w:r>
          <w:instrText xml:space="preserve"> PAGEREF _Toc11438 \h </w:instrText>
        </w:r>
        <w:r>
          <w:fldChar w:fldCharType="separate"/>
        </w:r>
        <w:r>
          <w:t>30</w:t>
        </w:r>
        <w:r>
          <w:fldChar w:fldCharType="end"/>
        </w:r>
      </w:hyperlink>
    </w:p>
    <w:p>
      <w:pPr>
        <w:pStyle w:val="TOC2"/>
        <w:tabs>
          <w:tab w:val="right" w:leader="dot" w:pos="8306"/>
        </w:tabs>
      </w:pPr>
      <w:hyperlink w:anchor="_Toc25344" w:history="1">
        <w:r>
          <w:rPr>
            <w:rFonts w:ascii="仿宋" w:eastAsia="仿宋" w:hAnsi="仿宋" w:cs="仿宋" w:hint="eastAsia"/>
            <w:lang w:eastAsia="zh-CN"/>
          </w:rPr>
          <w:t>(五)、废弃物处理</w:t>
        </w:r>
        <w:r>
          <w:tab/>
        </w:r>
        <w:r>
          <w:fldChar w:fldCharType="begin"/>
        </w:r>
        <w:r>
          <w:instrText xml:space="preserve"> PAGEREF _Toc25344 \h </w:instrText>
        </w:r>
        <w:r>
          <w:fldChar w:fldCharType="separate"/>
        </w:r>
        <w:r>
          <w:t>32</w:t>
        </w:r>
        <w:r>
          <w:fldChar w:fldCharType="end"/>
        </w:r>
      </w:hyperlink>
    </w:p>
    <w:p>
      <w:pPr>
        <w:pStyle w:val="TOC2"/>
        <w:tabs>
          <w:tab w:val="right" w:leader="dot" w:pos="8306"/>
        </w:tabs>
      </w:pPr>
      <w:hyperlink w:anchor="_Toc19210" w:history="1">
        <w:r>
          <w:rPr>
            <w:rFonts w:ascii="仿宋" w:eastAsia="仿宋" w:hAnsi="仿宋" w:cs="仿宋" w:hint="eastAsia"/>
            <w:lang w:eastAsia="zh-CN"/>
          </w:rPr>
          <w:t>(六)、特殊环境影响分析</w:t>
        </w:r>
        <w:r>
          <w:tab/>
        </w:r>
        <w:r>
          <w:fldChar w:fldCharType="begin"/>
        </w:r>
        <w:r>
          <w:instrText xml:space="preserve"> PAGEREF _Toc19210 \h </w:instrText>
        </w:r>
        <w:r>
          <w:fldChar w:fldCharType="separate"/>
        </w:r>
        <w:r>
          <w:t>33</w:t>
        </w:r>
        <w:r>
          <w:fldChar w:fldCharType="end"/>
        </w:r>
      </w:hyperlink>
    </w:p>
    <w:p>
      <w:pPr>
        <w:pStyle w:val="TOC2"/>
        <w:tabs>
          <w:tab w:val="right" w:leader="dot" w:pos="8306"/>
        </w:tabs>
      </w:pPr>
      <w:hyperlink w:anchor="_Toc7071" w:history="1">
        <w:r>
          <w:rPr>
            <w:rFonts w:ascii="仿宋" w:eastAsia="仿宋" w:hAnsi="仿宋" w:cs="仿宋" w:hint="eastAsia"/>
            <w:lang w:eastAsia="zh-CN"/>
          </w:rPr>
          <w:t>(七)、清洁生产</w:t>
        </w:r>
        <w:r>
          <w:tab/>
        </w:r>
        <w:r>
          <w:fldChar w:fldCharType="begin"/>
        </w:r>
        <w:r>
          <w:instrText xml:space="preserve"> PAGEREF _Toc7071 \h </w:instrText>
        </w:r>
        <w:r>
          <w:fldChar w:fldCharType="separate"/>
        </w:r>
        <w:r>
          <w:t>34</w:t>
        </w:r>
        <w:r>
          <w:fldChar w:fldCharType="end"/>
        </w:r>
      </w:hyperlink>
    </w:p>
    <w:p>
      <w:pPr>
        <w:pStyle w:val="TOC2"/>
        <w:tabs>
          <w:tab w:val="right" w:leader="dot" w:pos="8306"/>
        </w:tabs>
      </w:pPr>
      <w:hyperlink w:anchor="_Toc21172" w:history="1">
        <w:r>
          <w:rPr>
            <w:rFonts w:ascii="仿宋" w:eastAsia="仿宋" w:hAnsi="仿宋" w:cs="仿宋" w:hint="eastAsia"/>
            <w:lang w:eastAsia="zh-CN"/>
          </w:rPr>
          <w:t>(八)、环境保护综合评价</w:t>
        </w:r>
        <w:r>
          <w:tab/>
        </w:r>
        <w:r>
          <w:fldChar w:fldCharType="begin"/>
        </w:r>
        <w:r>
          <w:instrText xml:space="preserve"> PAGEREF _Toc21172 \h </w:instrText>
        </w:r>
        <w:r>
          <w:fldChar w:fldCharType="separate"/>
        </w:r>
        <w:r>
          <w:t>36</w:t>
        </w:r>
        <w:r>
          <w:fldChar w:fldCharType="end"/>
        </w:r>
      </w:hyperlink>
    </w:p>
    <w:p>
      <w:pPr>
        <w:pStyle w:val="TOC1"/>
        <w:tabs>
          <w:tab w:val="right" w:leader="dot" w:pos="8306"/>
        </w:tabs>
      </w:pPr>
      <w:hyperlink w:anchor="_Toc10794" w:history="1">
        <w:r>
          <w:rPr>
            <w:rFonts w:ascii="仿宋" w:eastAsia="仿宋" w:hAnsi="仿宋" w:cs="仿宋" w:hint="eastAsia"/>
            <w:lang w:eastAsia="zh-CN"/>
          </w:rPr>
          <w:t>八、高纯金属及氧化物项目人力资源管理</w:t>
        </w:r>
        <w:r>
          <w:tab/>
        </w:r>
        <w:r>
          <w:fldChar w:fldCharType="begin"/>
        </w:r>
        <w:r>
          <w:instrText xml:space="preserve"> PAGEREF _Toc10794 \h </w:instrText>
        </w:r>
        <w:r>
          <w:fldChar w:fldCharType="separate"/>
        </w:r>
        <w:r>
          <w:t>37</w:t>
        </w:r>
        <w:r>
          <w:fldChar w:fldCharType="end"/>
        </w:r>
      </w:hyperlink>
    </w:p>
    <w:p>
      <w:pPr>
        <w:pStyle w:val="TOC2"/>
        <w:tabs>
          <w:tab w:val="right" w:leader="dot" w:pos="8306"/>
        </w:tabs>
      </w:pPr>
      <w:hyperlink w:anchor="_Toc2075" w:history="1">
        <w:r>
          <w:rPr>
            <w:rFonts w:ascii="仿宋" w:eastAsia="仿宋" w:hAnsi="仿宋" w:cs="仿宋" w:hint="eastAsia"/>
            <w:lang w:eastAsia="zh-CN"/>
          </w:rPr>
          <w:t>(一)、建立健全的预算管理制度</w:t>
        </w:r>
        <w:r>
          <w:tab/>
        </w:r>
        <w:r>
          <w:fldChar w:fldCharType="begin"/>
        </w:r>
        <w:r>
          <w:instrText xml:space="preserve"> PAGEREF _Toc2075 \h </w:instrText>
        </w:r>
        <w:r>
          <w:fldChar w:fldCharType="separate"/>
        </w:r>
        <w:r>
          <w:t>37</w:t>
        </w:r>
        <w:r>
          <w:fldChar w:fldCharType="end"/>
        </w:r>
      </w:hyperlink>
    </w:p>
    <w:p>
      <w:pPr>
        <w:pStyle w:val="TOC2"/>
        <w:tabs>
          <w:tab w:val="right" w:leader="dot" w:pos="8306"/>
        </w:tabs>
      </w:pPr>
      <w:hyperlink w:anchor="_Toc29178" w:history="1">
        <w:r>
          <w:rPr>
            <w:rFonts w:ascii="仿宋" w:eastAsia="仿宋" w:hAnsi="仿宋" w:cs="仿宋" w:hint="eastAsia"/>
            <w:lang w:eastAsia="zh-CN"/>
          </w:rPr>
          <w:t>(二)、加强资金流动监控</w:t>
        </w:r>
        <w:r>
          <w:tab/>
        </w:r>
        <w:r>
          <w:fldChar w:fldCharType="begin"/>
        </w:r>
        <w:r>
          <w:instrText xml:space="preserve"> PAGEREF _Toc29178 \h </w:instrText>
        </w:r>
        <w:r>
          <w:fldChar w:fldCharType="separate"/>
        </w:r>
        <w:r>
          <w:t>39</w:t>
        </w:r>
        <w:r>
          <w:fldChar w:fldCharType="end"/>
        </w:r>
      </w:hyperlink>
    </w:p>
    <w:p>
      <w:pPr>
        <w:pStyle w:val="TOC2"/>
        <w:tabs>
          <w:tab w:val="right" w:leader="dot" w:pos="8306"/>
        </w:tabs>
      </w:pPr>
      <w:hyperlink w:anchor="_Toc22326" w:history="1">
        <w:r>
          <w:rPr>
            <w:rFonts w:ascii="仿宋" w:eastAsia="仿宋" w:hAnsi="仿宋" w:cs="仿宋" w:hint="eastAsia"/>
            <w:lang w:eastAsia="zh-CN"/>
          </w:rPr>
          <w:t>(三)、制定完善的风险控制机制</w:t>
        </w:r>
        <w:r>
          <w:tab/>
        </w:r>
        <w:r>
          <w:fldChar w:fldCharType="begin"/>
        </w:r>
        <w:r>
          <w:instrText xml:space="preserve"> PAGEREF _Toc22326 \h </w:instrText>
        </w:r>
        <w:r>
          <w:fldChar w:fldCharType="separate"/>
        </w:r>
        <w:r>
          <w:t>40</w:t>
        </w:r>
        <w:r>
          <w:fldChar w:fldCharType="end"/>
        </w:r>
      </w:hyperlink>
    </w:p>
    <w:p>
      <w:pPr>
        <w:pStyle w:val="TOC2"/>
        <w:tabs>
          <w:tab w:val="right" w:leader="dot" w:pos="8306"/>
        </w:tabs>
      </w:pPr>
      <w:hyperlink w:anchor="_Toc29993" w:history="1">
        <w:r>
          <w:rPr>
            <w:rFonts w:ascii="仿宋" w:eastAsia="仿宋" w:hAnsi="仿宋" w:cs="仿宋" w:hint="eastAsia"/>
            <w:lang w:eastAsia="zh-CN"/>
          </w:rPr>
          <w:t>(四)、优化成本管理</w:t>
        </w:r>
        <w:r>
          <w:tab/>
        </w:r>
        <w:r>
          <w:fldChar w:fldCharType="begin"/>
        </w:r>
        <w:r>
          <w:instrText xml:space="preserve"> PAGEREF _Toc29993 \h </w:instrText>
        </w:r>
        <w:r>
          <w:fldChar w:fldCharType="separate"/>
        </w:r>
        <w:r>
          <w:t>41</w:t>
        </w:r>
        <w:r>
          <w:fldChar w:fldCharType="end"/>
        </w:r>
      </w:hyperlink>
    </w:p>
    <w:p>
      <w:pPr>
        <w:pStyle w:val="TOC1"/>
        <w:tabs>
          <w:tab w:val="right" w:leader="dot" w:pos="8306"/>
        </w:tabs>
      </w:pPr>
      <w:hyperlink w:anchor="_Toc20424" w:history="1">
        <w:r>
          <w:rPr>
            <w:rFonts w:ascii="仿宋" w:eastAsia="仿宋" w:hAnsi="仿宋" w:cs="仿宋" w:hint="eastAsia"/>
            <w:lang w:eastAsia="zh-CN"/>
          </w:rPr>
          <w:t>九、高纯金属及氧化物项目经营效益</w:t>
        </w:r>
        <w:r>
          <w:tab/>
        </w:r>
        <w:r>
          <w:fldChar w:fldCharType="begin"/>
        </w:r>
        <w:r>
          <w:instrText xml:space="preserve"> PAGEREF _Toc20424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7" w:history="1">
        <w:r>
          <w:rPr>
            <w:rFonts w:ascii="仿宋" w:eastAsia="仿宋" w:hAnsi="仿宋" w:cs="仿宋" w:hint="eastAsia"/>
            <w:lang w:eastAsia="zh-CN"/>
          </w:rPr>
          <w:t>(一)、经济评价财务测算</w:t>
        </w:r>
        <w:r>
          <w:tab/>
        </w:r>
        <w:r>
          <w:fldChar w:fldCharType="begin"/>
        </w:r>
        <w:r>
          <w:instrText xml:space="preserve"> PAGEREF _Toc2617 \h </w:instrText>
        </w:r>
        <w:r>
          <w:fldChar w:fldCharType="separate"/>
        </w:r>
        <w:r>
          <w:t>43</w:t>
        </w:r>
        <w:r>
          <w:fldChar w:fldCharType="end"/>
        </w:r>
      </w:hyperlink>
    </w:p>
    <w:p>
      <w:pPr>
        <w:pStyle w:val="TOC2"/>
        <w:tabs>
          <w:tab w:val="right" w:leader="dot" w:pos="8306"/>
        </w:tabs>
      </w:pPr>
      <w:hyperlink w:anchor="_Toc1262" w:history="1">
        <w:r>
          <w:rPr>
            <w:rFonts w:ascii="仿宋" w:eastAsia="仿宋" w:hAnsi="仿宋" w:cs="仿宋" w:hint="eastAsia"/>
            <w:lang w:eastAsia="zh-CN"/>
          </w:rPr>
          <w:t>(二)、高纯金属及氧化物项目盈利能力分析</w:t>
        </w:r>
        <w:r>
          <w:tab/>
        </w:r>
        <w:r>
          <w:fldChar w:fldCharType="begin"/>
        </w:r>
        <w:r>
          <w:instrText xml:space="preserve"> PAGEREF _Toc1262 \h </w:instrText>
        </w:r>
        <w:r>
          <w:fldChar w:fldCharType="separate"/>
        </w:r>
        <w:r>
          <w:t>44</w:t>
        </w:r>
        <w:r>
          <w:fldChar w:fldCharType="end"/>
        </w:r>
      </w:hyperlink>
    </w:p>
    <w:p>
      <w:pPr>
        <w:pStyle w:val="TOC1"/>
        <w:tabs>
          <w:tab w:val="right" w:leader="dot" w:pos="8306"/>
        </w:tabs>
      </w:pPr>
      <w:hyperlink w:anchor="_Toc15336" w:history="1">
        <w:r>
          <w:rPr>
            <w:rFonts w:ascii="仿宋" w:eastAsia="仿宋" w:hAnsi="仿宋" w:cs="仿宋" w:hint="eastAsia"/>
            <w:lang w:eastAsia="zh-CN"/>
          </w:rPr>
          <w:t>十、生产安全保护</w:t>
        </w:r>
        <w:r>
          <w:tab/>
        </w:r>
        <w:r>
          <w:fldChar w:fldCharType="begin"/>
        </w:r>
        <w:r>
          <w:instrText xml:space="preserve"> PAGEREF _Toc15336 \h </w:instrText>
        </w:r>
        <w:r>
          <w:fldChar w:fldCharType="separate"/>
        </w:r>
        <w:r>
          <w:t>45</w:t>
        </w:r>
        <w:r>
          <w:fldChar w:fldCharType="end"/>
        </w:r>
      </w:hyperlink>
    </w:p>
    <w:p>
      <w:pPr>
        <w:pStyle w:val="TOC2"/>
        <w:tabs>
          <w:tab w:val="right" w:leader="dot" w:pos="8306"/>
        </w:tabs>
      </w:pPr>
      <w:hyperlink w:anchor="_Toc29212" w:history="1">
        <w:r>
          <w:rPr>
            <w:rFonts w:ascii="仿宋" w:eastAsia="仿宋" w:hAnsi="仿宋" w:cs="仿宋" w:hint="eastAsia"/>
            <w:lang w:eastAsia="zh-CN"/>
          </w:rPr>
          <w:t>(一)、消防安全</w:t>
        </w:r>
        <w:r>
          <w:tab/>
        </w:r>
        <w:r>
          <w:fldChar w:fldCharType="begin"/>
        </w:r>
        <w:r>
          <w:instrText xml:space="preserve"> PAGEREF _Toc29212 \h </w:instrText>
        </w:r>
        <w:r>
          <w:fldChar w:fldCharType="separate"/>
        </w:r>
        <w:r>
          <w:t>45</w:t>
        </w:r>
        <w:r>
          <w:fldChar w:fldCharType="end"/>
        </w:r>
      </w:hyperlink>
    </w:p>
    <w:p>
      <w:pPr>
        <w:pStyle w:val="TOC2"/>
        <w:tabs>
          <w:tab w:val="right" w:leader="dot" w:pos="8306"/>
        </w:tabs>
      </w:pPr>
      <w:hyperlink w:anchor="_Toc3269" w:history="1">
        <w:r>
          <w:rPr>
            <w:rFonts w:ascii="仿宋" w:eastAsia="仿宋" w:hAnsi="仿宋" w:cs="仿宋" w:hint="eastAsia"/>
            <w:lang w:eastAsia="zh-CN"/>
          </w:rPr>
          <w:t>(二)、防火防爆总图布置措施</w:t>
        </w:r>
        <w:r>
          <w:tab/>
        </w:r>
        <w:r>
          <w:fldChar w:fldCharType="begin"/>
        </w:r>
        <w:r>
          <w:instrText xml:space="preserve"> PAGEREF _Toc3269 \h </w:instrText>
        </w:r>
        <w:r>
          <w:fldChar w:fldCharType="separate"/>
        </w:r>
        <w:r>
          <w:t>47</w:t>
        </w:r>
        <w:r>
          <w:fldChar w:fldCharType="end"/>
        </w:r>
      </w:hyperlink>
    </w:p>
    <w:p>
      <w:pPr>
        <w:pStyle w:val="TOC2"/>
        <w:tabs>
          <w:tab w:val="right" w:leader="dot" w:pos="8306"/>
        </w:tabs>
      </w:pPr>
      <w:hyperlink w:anchor="_Toc22765" w:history="1">
        <w:r>
          <w:rPr>
            <w:rFonts w:ascii="仿宋" w:eastAsia="仿宋" w:hAnsi="仿宋" w:cs="仿宋" w:hint="eastAsia"/>
            <w:lang w:eastAsia="zh-CN"/>
          </w:rPr>
          <w:t>(三)、自然灾害防范措施</w:t>
        </w:r>
        <w:r>
          <w:tab/>
        </w:r>
        <w:r>
          <w:fldChar w:fldCharType="begin"/>
        </w:r>
        <w:r>
          <w:instrText xml:space="preserve"> PAGEREF _Toc22765 \h </w:instrText>
        </w:r>
        <w:r>
          <w:fldChar w:fldCharType="separate"/>
        </w:r>
        <w:r>
          <w:t>47</w:t>
        </w:r>
        <w:r>
          <w:fldChar w:fldCharType="end"/>
        </w:r>
      </w:hyperlink>
    </w:p>
    <w:p>
      <w:pPr>
        <w:pStyle w:val="TOC2"/>
        <w:tabs>
          <w:tab w:val="right" w:leader="dot" w:pos="8306"/>
        </w:tabs>
      </w:pPr>
      <w:hyperlink w:anchor="_Toc25660" w:history="1">
        <w:r>
          <w:rPr>
            <w:rFonts w:ascii="仿宋" w:eastAsia="仿宋" w:hAnsi="仿宋" w:cs="仿宋" w:hint="eastAsia"/>
            <w:lang w:eastAsia="zh-CN"/>
          </w:rPr>
          <w:t>(四)、安全色及安全标志使用要求</w:t>
        </w:r>
        <w:r>
          <w:tab/>
        </w:r>
        <w:r>
          <w:fldChar w:fldCharType="begin"/>
        </w:r>
        <w:r>
          <w:instrText xml:space="preserve"> PAGEREF _Toc25660 \h </w:instrText>
        </w:r>
        <w:r>
          <w:fldChar w:fldCharType="separate"/>
        </w:r>
        <w:r>
          <w:t>48</w:t>
        </w:r>
        <w:r>
          <w:fldChar w:fldCharType="end"/>
        </w:r>
      </w:hyperlink>
    </w:p>
    <w:p>
      <w:pPr>
        <w:pStyle w:val="TOC2"/>
        <w:tabs>
          <w:tab w:val="right" w:leader="dot" w:pos="8306"/>
        </w:tabs>
      </w:pPr>
      <w:hyperlink w:anchor="_Toc26220" w:history="1">
        <w:r>
          <w:rPr>
            <w:rFonts w:ascii="仿宋" w:eastAsia="仿宋" w:hAnsi="仿宋" w:cs="仿宋" w:hint="eastAsia"/>
            <w:lang w:eastAsia="zh-CN"/>
          </w:rPr>
          <w:t>(五)、防尘防毒措施</w:t>
        </w:r>
        <w:r>
          <w:tab/>
        </w:r>
        <w:r>
          <w:fldChar w:fldCharType="begin"/>
        </w:r>
        <w:r>
          <w:instrText xml:space="preserve"> PAGEREF _Toc26220 \h </w:instrText>
        </w:r>
        <w:r>
          <w:fldChar w:fldCharType="separate"/>
        </w:r>
        <w:r>
          <w:t>49</w:t>
        </w:r>
        <w:r>
          <w:fldChar w:fldCharType="end"/>
        </w:r>
      </w:hyperlink>
    </w:p>
    <w:p>
      <w:pPr>
        <w:pStyle w:val="TOC2"/>
        <w:tabs>
          <w:tab w:val="right" w:leader="dot" w:pos="8306"/>
        </w:tabs>
      </w:pPr>
      <w:hyperlink w:anchor="_Toc22835" w:history="1">
        <w:r>
          <w:rPr>
            <w:rFonts w:ascii="仿宋" w:eastAsia="仿宋" w:hAnsi="仿宋" w:cs="仿宋" w:hint="eastAsia"/>
            <w:lang w:eastAsia="zh-CN"/>
          </w:rPr>
          <w:t>(六)、防静电、触电防护及防雷措施</w:t>
        </w:r>
        <w:r>
          <w:tab/>
        </w:r>
        <w:r>
          <w:fldChar w:fldCharType="begin"/>
        </w:r>
        <w:r>
          <w:instrText xml:space="preserve"> PAGEREF _Toc22835 \h </w:instrText>
        </w:r>
        <w:r>
          <w:fldChar w:fldCharType="separate"/>
        </w:r>
        <w:r>
          <w:t>50</w:t>
        </w:r>
        <w:r>
          <w:fldChar w:fldCharType="end"/>
        </w:r>
      </w:hyperlink>
    </w:p>
    <w:p>
      <w:pPr>
        <w:pStyle w:val="TOC2"/>
        <w:tabs>
          <w:tab w:val="right" w:leader="dot" w:pos="8306"/>
        </w:tabs>
      </w:pPr>
      <w:hyperlink w:anchor="_Toc9162" w:history="1">
        <w:r>
          <w:rPr>
            <w:rFonts w:ascii="仿宋" w:eastAsia="仿宋" w:hAnsi="仿宋" w:cs="仿宋" w:hint="eastAsia"/>
            <w:lang w:eastAsia="zh-CN"/>
          </w:rPr>
          <w:t>(七)、机械设备安全保障措施</w:t>
        </w:r>
        <w:r>
          <w:tab/>
        </w:r>
        <w:r>
          <w:fldChar w:fldCharType="begin"/>
        </w:r>
        <w:r>
          <w:instrText xml:space="preserve"> PAGEREF _Toc9162 \h </w:instrText>
        </w:r>
        <w:r>
          <w:fldChar w:fldCharType="separate"/>
        </w:r>
        <w:r>
          <w:t>52</w:t>
        </w:r>
        <w:r>
          <w:fldChar w:fldCharType="end"/>
        </w:r>
      </w:hyperlink>
    </w:p>
    <w:p>
      <w:pPr>
        <w:pStyle w:val="TOC1"/>
        <w:tabs>
          <w:tab w:val="right" w:leader="dot" w:pos="8306"/>
        </w:tabs>
      </w:pPr>
      <w:hyperlink w:anchor="_Toc28276" w:history="1">
        <w:r>
          <w:rPr>
            <w:rFonts w:ascii="仿宋" w:eastAsia="仿宋" w:hAnsi="仿宋" w:cs="仿宋" w:hint="eastAsia"/>
            <w:lang w:eastAsia="zh-CN"/>
          </w:rPr>
          <w:t>十一、高纯金属及氧化物项目社会影响</w:t>
        </w:r>
        <w:r>
          <w:tab/>
        </w:r>
        <w:r>
          <w:fldChar w:fldCharType="begin"/>
        </w:r>
        <w:r>
          <w:instrText xml:space="preserve"> PAGEREF _Toc28276 \h </w:instrText>
        </w:r>
        <w:r>
          <w:fldChar w:fldCharType="separate"/>
        </w:r>
        <w:r>
          <w:t>53</w:t>
        </w:r>
        <w:r>
          <w:fldChar w:fldCharType="end"/>
        </w:r>
      </w:hyperlink>
    </w:p>
    <w:p>
      <w:pPr>
        <w:pStyle w:val="TOC2"/>
        <w:tabs>
          <w:tab w:val="right" w:leader="dot" w:pos="8306"/>
        </w:tabs>
      </w:pPr>
      <w:hyperlink w:anchor="_Toc5528" w:history="1">
        <w:r>
          <w:rPr>
            <w:rFonts w:ascii="仿宋" w:eastAsia="仿宋" w:hAnsi="仿宋" w:cs="仿宋" w:hint="eastAsia"/>
            <w:lang w:eastAsia="zh-CN"/>
          </w:rPr>
          <w:t>(一)、社会责任与义务</w:t>
        </w:r>
        <w:r>
          <w:tab/>
        </w:r>
        <w:r>
          <w:fldChar w:fldCharType="begin"/>
        </w:r>
        <w:r>
          <w:instrText xml:space="preserve"> PAGEREF _Toc5528 \h </w:instrText>
        </w:r>
        <w:r>
          <w:fldChar w:fldCharType="separate"/>
        </w:r>
        <w:r>
          <w:t>53</w:t>
        </w:r>
        <w:r>
          <w:fldChar w:fldCharType="end"/>
        </w:r>
      </w:hyperlink>
    </w:p>
    <w:p>
      <w:pPr>
        <w:pStyle w:val="TOC2"/>
        <w:tabs>
          <w:tab w:val="right" w:leader="dot" w:pos="8306"/>
        </w:tabs>
      </w:pPr>
      <w:hyperlink w:anchor="_Toc14196" w:history="1">
        <w:r>
          <w:rPr>
            <w:rFonts w:ascii="仿宋" w:eastAsia="仿宋" w:hAnsi="仿宋" w:cs="仿宋" w:hint="eastAsia"/>
            <w:lang w:eastAsia="zh-CN"/>
          </w:rPr>
          <w:t>(二)、社会参与与沟通</w:t>
        </w:r>
        <w:r>
          <w:tab/>
        </w:r>
        <w:r>
          <w:fldChar w:fldCharType="begin"/>
        </w:r>
        <w:r>
          <w:instrText xml:space="preserve"> PAGEREF _Toc14196 \h </w:instrText>
        </w:r>
        <w:r>
          <w:fldChar w:fldCharType="separate"/>
        </w:r>
        <w:r>
          <w:t>54</w:t>
        </w:r>
        <w:r>
          <w:fldChar w:fldCharType="end"/>
        </w:r>
      </w:hyperlink>
    </w:p>
    <w:p>
      <w:pPr>
        <w:pStyle w:val="TOC1"/>
        <w:tabs>
          <w:tab w:val="right" w:leader="dot" w:pos="8306"/>
        </w:tabs>
      </w:pPr>
      <w:hyperlink w:anchor="_Toc17918" w:history="1">
        <w:r>
          <w:rPr>
            <w:rFonts w:ascii="仿宋" w:eastAsia="仿宋" w:hAnsi="仿宋" w:cs="仿宋" w:hint="eastAsia"/>
            <w:lang w:eastAsia="zh-CN"/>
          </w:rPr>
          <w:t>十二、高纯金属及氧化物项目创新与研发</w:t>
        </w:r>
        <w:r>
          <w:tab/>
        </w:r>
        <w:r>
          <w:fldChar w:fldCharType="begin"/>
        </w:r>
        <w:r>
          <w:instrText xml:space="preserve"> PAGEREF _Toc17918 \h </w:instrText>
        </w:r>
        <w:r>
          <w:fldChar w:fldCharType="separate"/>
        </w:r>
        <w:r>
          <w:t>55</w:t>
        </w:r>
        <w:r>
          <w:fldChar w:fldCharType="end"/>
        </w:r>
      </w:hyperlink>
    </w:p>
    <w:p>
      <w:pPr>
        <w:pStyle w:val="TOC2"/>
        <w:tabs>
          <w:tab w:val="right" w:leader="dot" w:pos="8306"/>
        </w:tabs>
      </w:pPr>
      <w:hyperlink w:anchor="_Toc20530" w:history="1">
        <w:r>
          <w:rPr>
            <w:rFonts w:ascii="仿宋" w:eastAsia="仿宋" w:hAnsi="仿宋" w:cs="仿宋" w:hint="eastAsia"/>
            <w:lang w:eastAsia="zh-CN"/>
          </w:rPr>
          <w:t>(一)、创新策略与方向</w:t>
        </w:r>
        <w:r>
          <w:tab/>
        </w:r>
        <w:r>
          <w:fldChar w:fldCharType="begin"/>
        </w:r>
        <w:r>
          <w:instrText xml:space="preserve"> PAGEREF _Toc20530 \h </w:instrText>
        </w:r>
        <w:r>
          <w:fldChar w:fldCharType="separate"/>
        </w:r>
        <w:r>
          <w:t>55</w:t>
        </w:r>
        <w:r>
          <w:fldChar w:fldCharType="end"/>
        </w:r>
      </w:hyperlink>
    </w:p>
    <w:p>
      <w:pPr>
        <w:pStyle w:val="TOC2"/>
        <w:tabs>
          <w:tab w:val="right" w:leader="dot" w:pos="8306"/>
        </w:tabs>
      </w:pPr>
      <w:hyperlink w:anchor="_Toc6541" w:history="1">
        <w:r>
          <w:rPr>
            <w:rFonts w:ascii="仿宋" w:eastAsia="仿宋" w:hAnsi="仿宋" w:cs="仿宋" w:hint="eastAsia"/>
            <w:lang w:eastAsia="zh-CN"/>
          </w:rPr>
          <w:t>(二)、研发规划与投入</w:t>
        </w:r>
        <w:r>
          <w:tab/>
        </w:r>
        <w:r>
          <w:fldChar w:fldCharType="begin"/>
        </w:r>
        <w:r>
          <w:instrText xml:space="preserve"> PAGEREF _Toc6541 \h </w:instrText>
        </w:r>
        <w:r>
          <w:fldChar w:fldCharType="separate"/>
        </w:r>
        <w:r>
          <w:t>56</w:t>
        </w:r>
        <w:r>
          <w:fldChar w:fldCharType="end"/>
        </w:r>
      </w:hyperlink>
    </w:p>
    <w:p>
      <w:pPr>
        <w:pStyle w:val="TOC1"/>
        <w:tabs>
          <w:tab w:val="right" w:leader="dot" w:pos="8306"/>
        </w:tabs>
      </w:pPr>
      <w:hyperlink w:anchor="_Toc10571" w:history="1">
        <w:r>
          <w:rPr>
            <w:rFonts w:ascii="仿宋" w:eastAsia="仿宋" w:hAnsi="仿宋" w:cs="仿宋" w:hint="eastAsia"/>
            <w:lang w:eastAsia="zh-CN"/>
          </w:rPr>
          <w:t>十三、高纯金属及氧化物项目实施保障措施</w:t>
        </w:r>
        <w:r>
          <w:tab/>
        </w:r>
        <w:r>
          <w:fldChar w:fldCharType="begin"/>
        </w:r>
        <w:r>
          <w:instrText xml:space="preserve"> PAGEREF _Toc10571 \h </w:instrText>
        </w:r>
        <w:r>
          <w:fldChar w:fldCharType="separate"/>
        </w:r>
        <w:r>
          <w:t>58</w:t>
        </w:r>
        <w:r>
          <w:fldChar w:fldCharType="end"/>
        </w:r>
      </w:hyperlink>
    </w:p>
    <w:p>
      <w:pPr>
        <w:pStyle w:val="TOC2"/>
        <w:tabs>
          <w:tab w:val="right" w:leader="dot" w:pos="8306"/>
        </w:tabs>
      </w:pPr>
      <w:hyperlink w:anchor="_Toc2959" w:history="1">
        <w:r>
          <w:rPr>
            <w:rFonts w:ascii="仿宋" w:eastAsia="仿宋" w:hAnsi="仿宋" w:cs="仿宋" w:hint="eastAsia"/>
            <w:lang w:eastAsia="zh-CN"/>
          </w:rPr>
          <w:t>(一)、高纯金属及氧化物项目实施保障机制</w:t>
        </w:r>
        <w:r>
          <w:tab/>
        </w:r>
        <w:r>
          <w:fldChar w:fldCharType="begin"/>
        </w:r>
        <w:r>
          <w:instrText xml:space="preserve"> PAGEREF _Toc2959 \h </w:instrText>
        </w:r>
        <w:r>
          <w:fldChar w:fldCharType="separate"/>
        </w:r>
        <w:r>
          <w:t>58</w:t>
        </w:r>
        <w:r>
          <w:fldChar w:fldCharType="end"/>
        </w:r>
      </w:hyperlink>
    </w:p>
    <w:p>
      <w:pPr>
        <w:pStyle w:val="TOC2"/>
        <w:tabs>
          <w:tab w:val="right" w:leader="dot" w:pos="8306"/>
        </w:tabs>
      </w:pPr>
      <w:hyperlink w:anchor="_Toc29049" w:history="1">
        <w:r>
          <w:rPr>
            <w:rFonts w:ascii="仿宋" w:eastAsia="仿宋" w:hAnsi="仿宋" w:cs="仿宋" w:hint="eastAsia"/>
            <w:lang w:eastAsia="zh-CN"/>
          </w:rPr>
          <w:t>(二)、高纯金属及氧化物项目法律合规要求</w:t>
        </w:r>
        <w:r>
          <w:tab/>
        </w:r>
        <w:r>
          <w:fldChar w:fldCharType="begin"/>
        </w:r>
        <w:r>
          <w:instrText xml:space="preserve"> PAGEREF _Toc29049 \h </w:instrText>
        </w:r>
        <w:r>
          <w:fldChar w:fldCharType="separate"/>
        </w:r>
        <w:r>
          <w:t>62</w:t>
        </w:r>
        <w:r>
          <w:fldChar w:fldCharType="end"/>
        </w:r>
      </w:hyperlink>
    </w:p>
    <w:p>
      <w:pPr>
        <w:pStyle w:val="TOC2"/>
        <w:tabs>
          <w:tab w:val="right" w:leader="dot" w:pos="8306"/>
        </w:tabs>
      </w:pPr>
      <w:hyperlink w:anchor="_Toc5646" w:history="1">
        <w:r>
          <w:rPr>
            <w:rFonts w:ascii="仿宋" w:eastAsia="仿宋" w:hAnsi="仿宋" w:cs="仿宋" w:hint="eastAsia"/>
            <w:lang w:eastAsia="zh-CN"/>
          </w:rPr>
          <w:t>(三)、高纯金属及氧化物项目合同管理与法律事务</w:t>
        </w:r>
        <w:r>
          <w:tab/>
        </w:r>
        <w:r>
          <w:fldChar w:fldCharType="begin"/>
        </w:r>
        <w:r>
          <w:instrText xml:space="preserve"> PAGEREF _Toc5646 \h </w:instrText>
        </w:r>
        <w:r>
          <w:fldChar w:fldCharType="separate"/>
        </w:r>
        <w:r>
          <w:t>67</w:t>
        </w:r>
        <w:r>
          <w:fldChar w:fldCharType="end"/>
        </w:r>
      </w:hyperlink>
    </w:p>
    <w:p>
      <w:pPr>
        <w:pStyle w:val="TOC2"/>
        <w:tabs>
          <w:tab w:val="right" w:leader="dot" w:pos="8306"/>
        </w:tabs>
      </w:pPr>
      <w:hyperlink w:anchor="_Toc28676" w:history="1">
        <w:r>
          <w:rPr>
            <w:rFonts w:ascii="仿宋" w:eastAsia="仿宋" w:hAnsi="仿宋" w:cs="仿宋" w:hint="eastAsia"/>
            <w:lang w:eastAsia="zh-CN"/>
          </w:rPr>
          <w:t>(四)、高纯金属及氧化物项目知识产权保护策略</w:t>
        </w:r>
        <w:r>
          <w:tab/>
        </w:r>
        <w:r>
          <w:fldChar w:fldCharType="begin"/>
        </w:r>
        <w:r>
          <w:instrText xml:space="preserve"> PAGEREF _Toc28676 \h </w:instrText>
        </w:r>
        <w:r>
          <w:fldChar w:fldCharType="separate"/>
        </w:r>
        <w:r>
          <w:t>73</w:t>
        </w:r>
        <w:r>
          <w:fldChar w:fldCharType="end"/>
        </w:r>
      </w:hyperlink>
    </w:p>
    <w:p>
      <w:pPr>
        <w:pStyle w:val="TOC1"/>
        <w:tabs>
          <w:tab w:val="right" w:leader="dot" w:pos="8306"/>
        </w:tabs>
      </w:pPr>
      <w:hyperlink w:anchor="_Toc27372" w:history="1">
        <w:r>
          <w:rPr>
            <w:rFonts w:ascii="仿宋" w:eastAsia="仿宋" w:hAnsi="仿宋" w:cs="仿宋" w:hint="eastAsia"/>
            <w:lang w:eastAsia="zh-CN"/>
          </w:rPr>
          <w:t>十四、高纯金属及氧化物项目变更管理</w:t>
        </w:r>
        <w:r>
          <w:tab/>
        </w:r>
        <w:r>
          <w:fldChar w:fldCharType="begin"/>
        </w:r>
        <w:r>
          <w:instrText xml:space="preserve"> PAGEREF _Toc27372 \h </w:instrText>
        </w:r>
        <w:r>
          <w:fldChar w:fldCharType="separate"/>
        </w:r>
        <w:r>
          <w:t>76</w:t>
        </w:r>
        <w:r>
          <w:fldChar w:fldCharType="end"/>
        </w:r>
      </w:hyperlink>
    </w:p>
    <w:p>
      <w:pPr>
        <w:pStyle w:val="TOC2"/>
        <w:tabs>
          <w:tab w:val="right" w:leader="dot" w:pos="8306"/>
        </w:tabs>
      </w:pPr>
      <w:hyperlink w:anchor="_Toc6" w:history="1">
        <w:r>
          <w:rPr>
            <w:rFonts w:ascii="仿宋" w:eastAsia="仿宋" w:hAnsi="仿宋" w:cs="仿宋" w:hint="eastAsia"/>
            <w:lang w:eastAsia="zh-CN"/>
          </w:rPr>
          <w:t>(一)、变更申请与评估</w:t>
        </w:r>
        <w:r>
          <w:tab/>
        </w:r>
        <w:r>
          <w:fldChar w:fldCharType="begin"/>
        </w:r>
        <w:r>
          <w:instrText xml:space="preserve"> PAGEREF _Toc6 \h </w:instrText>
        </w:r>
        <w:r>
          <w:fldChar w:fldCharType="separate"/>
        </w:r>
        <w:r>
          <w:t>76</w:t>
        </w:r>
        <w:r>
          <w:fldChar w:fldCharType="end"/>
        </w:r>
      </w:hyperlink>
    </w:p>
    <w:p>
      <w:pPr>
        <w:pStyle w:val="TOC2"/>
        <w:tabs>
          <w:tab w:val="right" w:leader="dot" w:pos="8306"/>
        </w:tabs>
      </w:pPr>
      <w:hyperlink w:anchor="_Toc3765" w:history="1">
        <w:r>
          <w:rPr>
            <w:rFonts w:ascii="仿宋" w:eastAsia="仿宋" w:hAnsi="仿宋" w:cs="仿宋" w:hint="eastAsia"/>
            <w:lang w:eastAsia="zh-CN"/>
          </w:rPr>
          <w:t>(二)、变更实施与控制</w:t>
        </w:r>
        <w:r>
          <w:tab/>
        </w:r>
        <w:r>
          <w:fldChar w:fldCharType="begin"/>
        </w:r>
        <w:r>
          <w:instrText xml:space="preserve"> PAGEREF _Toc3765 \h </w:instrText>
        </w:r>
        <w:r>
          <w:fldChar w:fldCharType="separate"/>
        </w:r>
        <w:r>
          <w:t>76</w:t>
        </w:r>
        <w:r>
          <w:fldChar w:fldCharType="end"/>
        </w:r>
      </w:hyperlink>
    </w:p>
    <w:p>
      <w:pPr>
        <w:pStyle w:val="TOC1"/>
        <w:tabs>
          <w:tab w:val="right" w:leader="dot" w:pos="8306"/>
        </w:tabs>
      </w:pPr>
      <w:hyperlink w:anchor="_Toc6756" w:history="1">
        <w:r>
          <w:rPr>
            <w:rFonts w:ascii="仿宋" w:eastAsia="仿宋" w:hAnsi="仿宋" w:cs="仿宋" w:hint="eastAsia"/>
            <w:lang w:eastAsia="zh-CN"/>
          </w:rPr>
          <w:t>十五、营销与推广策略</w:t>
        </w:r>
        <w:r>
          <w:tab/>
        </w:r>
        <w:r>
          <w:fldChar w:fldCharType="begin"/>
        </w:r>
        <w:r>
          <w:instrText xml:space="preserve"> PAGEREF _Toc6756 \h </w:instrText>
        </w:r>
        <w:r>
          <w:fldChar w:fldCharType="separate"/>
        </w:r>
        <w:r>
          <w:t>77</w:t>
        </w:r>
        <w:r>
          <w:fldChar w:fldCharType="end"/>
        </w:r>
      </w:hyperlink>
    </w:p>
    <w:p>
      <w:pPr>
        <w:pStyle w:val="TOC2"/>
        <w:tabs>
          <w:tab w:val="right" w:leader="dot" w:pos="8306"/>
        </w:tabs>
      </w:pPr>
      <w:hyperlink w:anchor="_Toc11032" w:history="1">
        <w:r>
          <w:rPr>
            <w:rFonts w:ascii="仿宋" w:eastAsia="仿宋" w:hAnsi="仿宋" w:cs="仿宋" w:hint="eastAsia"/>
            <w:lang w:eastAsia="zh-CN"/>
          </w:rPr>
          <w:t>(一)、产品/服务定位与特点</w:t>
        </w:r>
        <w:r>
          <w:tab/>
        </w:r>
        <w:r>
          <w:fldChar w:fldCharType="begin"/>
        </w:r>
        <w:r>
          <w:instrText xml:space="preserve"> PAGEREF _Toc11032 \h </w:instrText>
        </w:r>
        <w:r>
          <w:fldChar w:fldCharType="separate"/>
        </w:r>
        <w:r>
          <w:t>77</w:t>
        </w:r>
        <w:r>
          <w:fldChar w:fldCharType="end"/>
        </w:r>
      </w:hyperlink>
    </w:p>
    <w:p>
      <w:pPr>
        <w:pStyle w:val="TOC2"/>
        <w:tabs>
          <w:tab w:val="right" w:leader="dot" w:pos="8306"/>
        </w:tabs>
      </w:pPr>
      <w:hyperlink w:anchor="_Toc3300" w:history="1">
        <w:r>
          <w:rPr>
            <w:rFonts w:ascii="仿宋" w:eastAsia="仿宋" w:hAnsi="仿宋" w:cs="仿宋" w:hint="eastAsia"/>
            <w:lang w:eastAsia="zh-CN"/>
          </w:rPr>
          <w:t>(二)、市场定位与竞争分析</w:t>
        </w:r>
        <w:r>
          <w:tab/>
        </w:r>
        <w:r>
          <w:fldChar w:fldCharType="begin"/>
        </w:r>
        <w:r>
          <w:instrText xml:space="preserve"> PAGEREF _Toc3300 \h </w:instrText>
        </w:r>
        <w:r>
          <w:fldChar w:fldCharType="separate"/>
        </w:r>
        <w:r>
          <w:t>78</w:t>
        </w:r>
        <w:r>
          <w:fldChar w:fldCharType="end"/>
        </w:r>
      </w:hyperlink>
    </w:p>
    <w:p>
      <w:pPr>
        <w:pStyle w:val="TOC2"/>
        <w:tabs>
          <w:tab w:val="right" w:leader="dot" w:pos="8306"/>
        </w:tabs>
      </w:pPr>
      <w:hyperlink w:anchor="_Toc24116" w:history="1">
        <w:r>
          <w:rPr>
            <w:rFonts w:ascii="仿宋" w:eastAsia="仿宋" w:hAnsi="仿宋" w:cs="仿宋" w:hint="eastAsia"/>
            <w:lang w:eastAsia="zh-CN"/>
          </w:rPr>
          <w:t>(三)、营销渠道与策略</w:t>
        </w:r>
        <w:r>
          <w:tab/>
        </w:r>
        <w:r>
          <w:fldChar w:fldCharType="begin"/>
        </w:r>
        <w:r>
          <w:instrText xml:space="preserve"> PAGEREF _Toc24116 \h </w:instrText>
        </w:r>
        <w:r>
          <w:fldChar w:fldCharType="separate"/>
        </w:r>
        <w:r>
          <w:t>80</w:t>
        </w:r>
        <w:r>
          <w:fldChar w:fldCharType="end"/>
        </w:r>
      </w:hyperlink>
    </w:p>
    <w:p>
      <w:pPr>
        <w:pStyle w:val="TOC2"/>
        <w:tabs>
          <w:tab w:val="right" w:leader="dot" w:pos="8306"/>
        </w:tabs>
      </w:pPr>
      <w:hyperlink w:anchor="_Toc11996" w:history="1">
        <w:r>
          <w:rPr>
            <w:rFonts w:ascii="仿宋" w:eastAsia="仿宋" w:hAnsi="仿宋" w:cs="仿宋" w:hint="eastAsia"/>
            <w:lang w:eastAsia="zh-CN"/>
          </w:rPr>
          <w:t>(四)、推广与宣传活动</w:t>
        </w:r>
        <w:r>
          <w:tab/>
        </w:r>
        <w:r>
          <w:fldChar w:fldCharType="begin"/>
        </w:r>
        <w:r>
          <w:instrText xml:space="preserve"> PAGEREF _Toc11996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675"/>
      <w:r>
        <w:rPr>
          <w:rFonts w:ascii="仿宋" w:eastAsia="仿宋" w:hAnsi="仿宋" w:cs="仿宋" w:hint="eastAsia"/>
          <w:sz w:val="28"/>
          <w:lang w:eastAsia="zh-CN"/>
        </w:rPr>
        <w:t>一、高纯金属及氧化物项目可持续发展</w:t>
      </w:r>
      <w:bookmarkEnd w:id="2"/>
    </w:p>
    <w:p>
      <w:pPr>
        <w:pStyle w:val="Heading2"/>
        <w:rPr>
          <w:rFonts w:ascii="仿宋" w:eastAsia="仿宋" w:hAnsi="仿宋" w:cs="仿宋" w:hint="eastAsia"/>
          <w:lang w:eastAsia="zh-CN"/>
        </w:rPr>
      </w:pPr>
      <w:bookmarkStart w:id="3" w:name="_Toc1659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金属及氧化物项目中，高纯金属及氧化物项目团队着眼于未来，明确了可持续发展的战略方向。制定的具体可持续发展目标包括降低资源使用、采用环保技术、最大化社会效益等。这一步骤不仅有助于高纯金属及氧化物项目在环保和社会责任方面达到最高标准，也为未来提供了明确的指引，确保高纯金属及氧化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可持续实践的融入高纯金属及氧化物项目管理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纯金属及氧化物项目管理周期。从高纯金属及氧化物项目规划开始，高纯金属及氧化物项目团队就考虑了环境和社会的因素。在执行阶段，高纯金属及氧化物项目团队积极推动绿色技术的应用，优化资源利用。此外，关注员工的社会责任，通过培训和沟通活动提高员工对可持续发展的认知，使他们能够在日常工作中践行可持续实践。这些举措不仅为高纯金属及氧化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232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纯金属及氧化物项目的可持续发展理念，我们深信环保与社会责任是高纯金属及氧化物项目成功的关键支柱。在高纯金属及氧化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金属及氧化物项目团队通过引入先进的环保技术、建立高效的废物处理系统以及推动能源节约措施，积极履行环保责任。定期的环保监测和评估确保高纯金属及氧化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金属及氧化物项目不仅致力于自身可持续发展，还注重对社会的回馈。通过支持社区高纯金属及氧化物项目、参与慈善事业、提供培训机会等方式，高纯金属及氧化物项目积极履行社会责任。与当地社区建立积极互动，关注员工的工作与生活平衡，以及员工的身心健康，是高纯金属及氧化物项目在社会责任层面的关键举措。这样的实践不仅增强了高纯金属及氧化物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2785"/>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570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高纯金属及氧化物项目的主要产品是XXXX，预计年产值为XXX万元。这一产品在市场中占据着重要的地位，其广泛的应用范围使得该高纯金属及氧化物项目的市场前景非常广阔。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纯金属及氧化物项目的xxx产品作为重要的原材料之一，将在多个领域发挥关键作用。其在建筑、交通、能源等方面的广泛应用将为整个产业链提供强大的支持，形成产业协同效应。高纯金属及氧化物项目的年产值XXX万XXX万XXX万万元不仅反映了其在市场上的巨大潜力，更预示着它对国民经济的积极贡献。这种关联度高、涉及面广的产业关系，使得该高纯金属及氧化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6834"/>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金属及氧化物项目总征地面积为XXXX平方米，相当于约XX.XX亩，其中净用地面积为XXXX平方米，红线范围内相当于约XX.XX亩。这一用地规模充分考虑了高纯金属及氧化物项目的建设需求，保障了高纯金属及氧化物项目在合适的空间内得以充分发展。高纯金属及氧化物项目规划的总建筑面积为XXXX平方米，其中主体工程建设占XXXX平方米，计容建筑面积达XXXX平方米。预计建筑工程的投资将达到XXXX万元，为高纯金属及氧化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金属及氧化物项目计划购置的设备共计XXXX台（套），设备购置费用为XXXX万元。这一设备购置计划充分考虑到高纯金属及氧化物项目的生产需求和技术要求，确保了高纯金属及氧化物项目在生产运营中具备先进的技术装备和高效的生产能力。设备的合理配置将为高纯金属及氧化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高纯金属及氧化物项目计划总投资为XXXX万元，预计年实现营业收入为XXXX万元。这一产能规模的设定旨在确保高纯金属及氧化物项目能够在投资与回报之间取得平衡，实现长期可持续的发展。高纯金属及氧化物项目的总投资充分考虑到各个方面的需求，包括用地建设、设备购置等多个环节，以确保高纯金属及氧化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3301"/>
      <w:r>
        <w:rPr>
          <w:rFonts w:ascii="仿宋" w:eastAsia="仿宋" w:hAnsi="仿宋" w:cs="仿宋" w:hint="eastAsia"/>
          <w:sz w:val="28"/>
          <w:lang w:eastAsia="zh-CN"/>
        </w:rPr>
        <w:t>三、高纯金属及氧化物项目概论</w:t>
      </w:r>
      <w:bookmarkEnd w:id="8"/>
    </w:p>
    <w:p>
      <w:pPr>
        <w:pStyle w:val="Heading2"/>
        <w:rPr>
          <w:rFonts w:ascii="仿宋" w:eastAsia="仿宋" w:hAnsi="仿宋" w:cs="仿宋" w:hint="eastAsia"/>
          <w:lang w:eastAsia="zh-CN"/>
        </w:rPr>
      </w:pPr>
      <w:bookmarkStart w:id="9" w:name="_Toc27686"/>
      <w:r>
        <w:rPr>
          <w:rFonts w:ascii="仿宋" w:eastAsia="仿宋" w:hAnsi="仿宋" w:cs="仿宋" w:hint="eastAsia"/>
          <w:lang w:eastAsia="zh-CN"/>
        </w:rPr>
        <w:t>(一)、高纯金属及氧化物项目概况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金属及氧化物项目的起源追溯至对市场的深入洞察。市场的不断演变与变革为高纯金属及氧化物项目提供了难得的机遇。当前市场存在的需求缺口和变革的大环境共同构成了高纯金属及氧化物项目的背景。这个高纯金属及氧化物项目旨在充分利用市场机遇，填补行业中尚未满足的需求，为客户提供全新的解决方案。市场的变革和需求的增长使得这个高纯金属及氧化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高纯金属及氧化物项目名称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金属及氧化物项目正式命名为高纯金属及氧化物。这个名称不仅仅是一个标识，更代表了高纯金属及氧化物项目的核心理念和愿景。它蕴含着高纯金属及氧化物项目所要解决问题的关键字，具有强烈的表达和辨识度，为高纯金属及氧化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高纯金属及氧化物项目目标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金属及氧化物项目的核心目标是提供一种全新、高效的解决方案，满足客户日益增长的需求。高纯金属及氧化物项目追求的不仅仅是满足市场需求，更是在市场中获得卓越的竞争优势。通过不断提升产品或服务的质量和创新水平，高纯金属及氧化物项目旨在成为行业中的领军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1.4 高纯金属及氧化物项目范围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金属及氧化物项目全面涵盖了产品研发、制造、市场推广和售后服务，确保从产品设计到最终用户体验的全方位关注。这一全面的高纯金属及氧化物项目范围是为了确保高纯金属及氧化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高纯金属及氧化物项目时间表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高纯金属及氧化物项目计划在未来18个月内完成，包括研发、测试、市场试点和正式推出等不同阶段。这个时间表的合理设计是为了确保高纯金属及氧化物项目各个阶段的顺利推进，以便按时交付高质量的成果。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高纯金属及氧化物项目预算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金属及氧化物项目总预算估算为XX百万美元，主要分配在研发、市场推广、人员培训和运营等方面。这一充足的预算为高纯金属及氧化物项目提供了充足的资源，确保高纯金属及氧化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高纯金属及氧化物项目风险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金属及氧化物项目可能面临的风险包括市场接受度低、技术难题、竞争激烈等。高纯金属及氧化物项目团队已经制定了相应的风险应对计划，通过前瞻性的风险管理，确保高纯金属及氧化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高纯金属及氧化物项目团队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高纯金属及氧化物项目汇聚了一支经验丰富、多领域专业素养的核心团队，确保高纯金属及氧化物项目在各个方面都能拥有高水平的执行力。团队的协同作战是高纯金属及氧化物项目成功的关键因素之一。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高纯金属及氧化物项目背景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高纯金属及氧化物项目的背景根植于市场对更高效、创新产品的渴望，同时也受到科技发展对行业格局的深刻改变的影响。这为高纯金属及氧化物项目提供了广阔的发展空间和市场需求。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高纯金属及氧化物项目现状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截至目前，高纯金属及氧化物项目已完成市场调研和技术验证，取得了初步的成功。这为高纯金属及氧化物项目在未来的发展奠定了坚实的基础，为更远大的目标打下了坚实的基石。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9002"/>
      <w:r>
        <w:rPr>
          <w:rFonts w:ascii="仿宋" w:eastAsia="仿宋" w:hAnsi="仿宋" w:cs="仿宋" w:hint="eastAsia"/>
          <w:sz w:val="28"/>
          <w:lang w:eastAsia="zh-CN"/>
        </w:rPr>
        <w:t>(二)、高纯金属及氧化物项目目标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纯金属及氧化物项目首要业务目标是在市场中占据有利地位，实现产品/服务的成功推广和销售。通过不断提升产品质量、创新性，高纯金属及氧化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在科技迅速发展的时代，高纯金属及氧化物项目着眼于技术创新。通过持续的研发和技术升级，高纯金属及氧化物项目旨在推出更具创新性的产品或服务，以满足市场对新鲜、先进解决方案的需求。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纯金属及氧化物项目设定了客户满意度目标。通过提供卓越的产品质量和优质的客户服务，高纯金属及氧化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高纯金属及氧化物项目注重社会责任和可持续发展。通过实施环保、社会责任高纯金属及氧化物项目，高纯金属及氧化物项目致力于在经济发展的同时保护环境，促进社会公平，实现可持续经营。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高纯金属及氧化物项目的团队是实现目标的核心驱动力。因此，高纯金属及氧化物项目设定了团队发展目标，包括提升团队成员的专业技能、培养领导力，以及搭建协同高效的团队工作氛围。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0551"/>
      <w:r>
        <w:rPr>
          <w:rFonts w:ascii="仿宋" w:eastAsia="仿宋" w:hAnsi="仿宋" w:cs="仿宋" w:hint="eastAsia"/>
          <w:sz w:val="28"/>
          <w:lang w:eastAsia="zh-CN"/>
        </w:rPr>
        <w:t>(三)、高纯金属及氧化物项目提出的理由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高纯金属及氧化物项目提出的理由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金属及氧化物项目的提出源于对市场机遇的深刻洞察。当前市场中存在的需求缺口和行业发展趋势表明，有巨大的商业机会等待被开发。通过准确捕捉市场机遇，高纯金属及氧化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金属及氧化物项目的理念基于对技术创新的信仰。通过持续的研发和技术投入，高纯金属及氧化物项目有望推出更具创新性的产品或服务。在科技飞速发展的当下，高纯金属及氧化物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金属及氧化物项目的提出是为了增强企业的行业竞争力。通过提升产品或服务的质量和独特性，高纯金属及氧化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金属及氧化物项目响应了消费者需求的变化。随着社会和科技的不断发展，消费者对产品和服务的需求也在发生变化。通过深入了解并及时回应消费者的新需求，高纯金属及氧化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金属及氧化物项目的提出是企业战略发展规划的一部分。在面对日益激烈的市场竞争和不断变化的商业环境中，高纯金属及氧化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金属及氧化物项目的提出不仅仅是基于商业考量，还注重社会责任。通过推出环保、社会责任等方面的高纯金属及氧化物项目，高纯金属及氧化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高纯金属及氧化物项目的提出反映了对利益相关者期望的关注。包括客户、员工、投资者等利益相关者在企业发展中都有着各自的期望，高纯金属及氧化物项目力求在满足这些期望的同时，取得更大的共赢。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6291"/>
      <w:r>
        <w:rPr>
          <w:rFonts w:ascii="仿宋" w:eastAsia="仿宋" w:hAnsi="仿宋" w:cs="仿宋" w:hint="eastAsia"/>
          <w:sz w:val="28"/>
          <w:lang w:eastAsia="zh-CN"/>
        </w:rPr>
        <w:t>(四)、高纯金属及氧化物项目意义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在实施高纯金属及氧化物项目的过程中，我们不仅仅是在追逐商业成功，更是为企业和社会的多个层面创造了深远的意义。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金属及氧化物项目的首要意义在于提升企业的市场竞争力。通过持续的创新和对产品质量的高标准要求，高纯金属及氧化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纯金属及氧化物项目的推进将促使行业技术水平的提升。通过引入先进技术和创新性解决方案，高纯金属及氧化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纯金属及氧化物项目不仅创造了大量就业机会，提高了就业水平，还注重社会责任和环保。通过参与社会公益事业和推动环保高纯金属及氧化物项目，高纯金属及氧化物项目为社会贡献了一份力量，体现了企业对社会的积极回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综合而言，高纯金属及氧化物项目意义重大，不仅推动了企业的发展，也为行业和社会的进步贡献了积极力量。这是一个全面而深刻的影响，将在未来产生可持续的正面效应。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32135"/>
      <w:r>
        <w:rPr>
          <w:rFonts w:ascii="仿宋" w:eastAsia="仿宋" w:hAnsi="仿宋" w:cs="仿宋" w:hint="eastAsia"/>
          <w:sz w:val="28"/>
          <w:lang w:eastAsia="zh-CN"/>
        </w:rPr>
        <w:t>(五)、高纯金属及氧化物项目背景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在当今迅猛发展的商业环境中，高纯金属及氧化物项目的动因根植于对多方面因素的审慎考量。这个高纯金属及氧化物项目的提出并非孤立的决策，而是对企业所处背景深入思考的产物。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纯金属及氧化物项目背后的首要原因。科技的迅速发展和全球市场的快速变化使得企业必须灵活应对。高纯金属及氧化物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竞争的激烈程度也是高纯金属及氧化物项目背景中不可忽视的一环。企业需要在激烈竞争中脱颖而出，为此，高纯金属及氧化物项目致力于打破常规，提供独特的价值主张，以吸引客户并确保市场份额的增长。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技术的迅速发展为企业带来了机遇与挑战。作为高纯金属及氧化物项目启动的背景之一，对新兴技术的应用将有助于提升企业的技术水平，使其在不断演进的商业环境中保持竞争优势。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此外，社会对企业责任的期望也在逐渐升高。高纯金属及氧化物项目充分融入了社会责任的理念，通过可持续经营和社会公益高纯金属及氧化物项目，企图为社会贡献一份力量，在商业成功的同时关注社会价值。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3145"/>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5367"/>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高纯金属及氧化物项目的技术管理特点体现在其创新导向。通过引入最先进的技术趋势和解决方案，高纯金属及氧化物项目致力于提升科技含量、提高质量和效率水平。这意味着我们将采用最新的工具和方法，确保高纯金属及氧化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纯金属及氧化物项目技术管理的显著特征。通过整合不同领域的技术资源，我们实现了跨学科的协同工作。这有助于优化技术架构，提高整体效能。此外，整合性策略还促进了不同技术团队之间的紧密沟通和高效合作，确保高纯金属及氧化物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纯金属及氧化物项目所采用的技术。通过不断优化技术方案，高纯金属及氧化物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高纯金属及氧化物项目团队将在高纯金属及氧化物项目初期识别可能的技术风险，并采取相应的预防和应对措施。通过建立健全的风险评估机制，高纯金属及氧化物项目能够在实施过程中及时发现并解决潜在的技术问题，保障高纯金属及氧化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纯金属及氧化物项目中，技术将成为高纯金属及氧化物项目成功的有力支持。这一深度剖析揭示了技术管理在高纯金属及氧化物项目实施中的关键作用，为高纯金属及氧化物项目的技术基础奠定了坚实的基础。</w:t>
      </w:r>
    </w:p>
    <w:p>
      <w:pPr>
        <w:pStyle w:val="Heading2"/>
        <w:ind w:firstLine="560" w:firstLineChars="200"/>
        <w:rPr>
          <w:rFonts w:ascii="仿宋" w:eastAsia="仿宋" w:hAnsi="仿宋" w:cs="仿宋" w:hint="eastAsia"/>
          <w:sz w:val="28"/>
          <w:lang w:eastAsia="zh-CN"/>
        </w:rPr>
      </w:pPr>
      <w:bookmarkStart w:id="16" w:name="_Toc24988"/>
      <w:r>
        <w:rPr>
          <w:rFonts w:ascii="仿宋" w:eastAsia="仿宋" w:hAnsi="仿宋" w:cs="仿宋" w:hint="eastAsia"/>
          <w:sz w:val="28"/>
          <w:lang w:eastAsia="zh-CN"/>
        </w:rPr>
        <w:t>(二)、高纯金属及氧化物项目工艺技术设计方案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纯金属及氧化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纯金属及氧化物项目将严格按照相关行业规范要求进行组织。通过有效控制产品质量，高纯金属及氧化物项目将致力于为顾客提供优质的高纯金属及氧化物项目产品和良好的服务。这体现了高纯金属及氧化物项目对于生产活动合规性和质量标准的高度重视，为高纯金属及氧化物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纯金属及氧化物项目注重生态效益和清洁生产原则。高纯金属及氧化物项目建设将紧密结合地方特色经济发展，与社会经济发展规划和区域环境保护规划方案相协调一致。通过与当地区域自然生态系统的结合，高纯金属及氧化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纯金属及氧化物项目产品具有多样化的客户需求和个性化的特点。因此，高纯金属及氧化物项目产品规格品种多样，且单批生产数量较小。为满足这一特点，高纯金属及氧化物项目承办单位将建设先进的柔性制造生产线。通过广泛应用柔性制造技术，高纯金属及氧化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纯金属及氧化物项目采用的技术具有较高的技术含量和自动化水平，处于国内先进水平。这一技术选用不仅体现了对生产效率、质量和环境友好性的高标准要求，同时为高纯金属及氧化物项目的可持续发展奠定了坚实的基础。</w:t>
      </w:r>
    </w:p>
    <w:p>
      <w:pPr>
        <w:pStyle w:val="Heading2"/>
        <w:ind w:firstLine="560" w:firstLineChars="200"/>
        <w:rPr>
          <w:rFonts w:ascii="仿宋" w:eastAsia="仿宋" w:hAnsi="仿宋" w:cs="仿宋" w:hint="eastAsia"/>
          <w:sz w:val="28"/>
          <w:lang w:eastAsia="zh-CN"/>
        </w:rPr>
      </w:pPr>
      <w:bookmarkStart w:id="17" w:name="_Toc30893"/>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为确保高纯金属及氧化物项目的高效生产和技术实施，我们制定了一套精心设计的设备选型方案，以满足高纯金属及氧化物项目生产、质量和环保的要求。该方案的主要特点如下：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https://d.book118.com/845210000130011041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高纯金属及氧化物项目计划设计方案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高纯金属及氧化物项目计划设计方案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高纯金属及氧化物项目计划设计方案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高纯金属及氧化物项目计划设计方案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高纯金属及氧化物项目计划设计方案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高纯金属及氧化物项目计划设计方案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高纯金属及氧化物项目计划设计方案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高纯金属及氧化物项目计划设计方案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高纯金属及氧化物项目计划设计方案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高纯金属及氧化物项目计划设计方案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高纯金属及氧化物项目计划设计方案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高纯金属及氧化物项目计划设计方案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高纯金属及氧化物项目计划设计方案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高纯金属及氧化物项目计划设计方案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高纯金属及氧化物项目计划设计方案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高纯金属及氧化物项目计划设计方案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高纯金属及氧化物项目计划设计方案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791568"/>
    <w:rsid w:val="577915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521000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2024-01-09T09:46:00Z</dcterms:created>
  <dcterms:modified xsi:type="dcterms:W3CDTF">2024-01-09T09:46:24Z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BE9DE33771F840ED941DC5F3E268DA14_11</vt:lpwstr>
  </property>
  <property fmtid="{D5CDD505-2E9C-101B-9397-08002B2CF9AE}" pid="3" name="KSOProductBuildVer">
    <vt:lpwstr>2052-12.1.0.16120</vt:lpwstr>
  </property>
</Properties>
</file>