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9081C">
      <w:pPr>
        <w:jc w:val="center"/>
        <w:rPr>
          <w:rFonts w:hint="eastAsia"/>
          <w:b/>
          <w:bCs/>
          <w:sz w:val="32"/>
        </w:rPr>
      </w:pPr>
      <w:r>
        <w:rPr>
          <w:rFonts w:hint="eastAsia"/>
          <w:b/>
          <w:bCs/>
          <w:sz w:val="32"/>
        </w:rPr>
        <w:t>各分部（分项）工程、各工种及其它平安技术交底记录表</w:t>
      </w:r>
    </w:p>
    <w:tbl>
      <w:tblPr>
        <w:tblStyle w:val="TableNormal"/>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225"/>
        <w:gridCol w:w="3135"/>
        <w:gridCol w:w="945"/>
        <w:gridCol w:w="855"/>
        <w:gridCol w:w="615"/>
        <w:gridCol w:w="1281"/>
        <w:gridCol w:w="1131"/>
      </w:tblGrid>
      <w:tr>
        <w:tblPrEx>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0"/>
        </w:trPr>
        <w:tc>
          <w:tcPr>
            <w:tcW w:w="1680" w:type="dxa"/>
            <w:vAlign w:val="center"/>
          </w:tcPr>
          <w:p w:rsidR="00B9081C">
            <w:pPr>
              <w:jc w:val="center"/>
              <w:rPr>
                <w:rFonts w:hint="eastAsia"/>
                <w:b/>
                <w:bCs/>
                <w:sz w:val="24"/>
              </w:rPr>
            </w:pPr>
            <w:r>
              <w:rPr>
                <w:rFonts w:hint="eastAsia"/>
                <w:b/>
                <w:bCs/>
                <w:sz w:val="24"/>
              </w:rPr>
              <w:t>单位工程名称</w:t>
            </w:r>
          </w:p>
        </w:tc>
        <w:tc>
          <w:tcPr>
            <w:tcW w:w="3360" w:type="dxa"/>
            <w:gridSpan w:val="2"/>
            <w:vAlign w:val="center"/>
          </w:tcPr>
          <w:p w:rsidR="00B9081C" w:rsidRPr="0029077E" w:rsidP="0029077E">
            <w:pPr>
              <w:jc w:val="center"/>
              <w:rPr>
                <w:rFonts w:hint="eastAsia"/>
                <w:b/>
                <w:bCs/>
                <w:sz w:val="24"/>
              </w:rPr>
            </w:pPr>
          </w:p>
        </w:tc>
        <w:tc>
          <w:tcPr>
            <w:tcW w:w="2415" w:type="dxa"/>
            <w:gridSpan w:val="3"/>
            <w:vAlign w:val="center"/>
          </w:tcPr>
          <w:p w:rsidR="00B9081C">
            <w:pPr>
              <w:jc w:val="center"/>
              <w:rPr>
                <w:rFonts w:hint="eastAsia"/>
                <w:b/>
                <w:bCs/>
                <w:sz w:val="24"/>
              </w:rPr>
            </w:pPr>
            <w:r>
              <w:rPr>
                <w:rFonts w:hint="eastAsia"/>
                <w:b/>
                <w:bCs/>
                <w:sz w:val="24"/>
              </w:rPr>
              <w:t>分部（分项）</w:t>
            </w:r>
          </w:p>
          <w:p w:rsidR="00B9081C">
            <w:pPr>
              <w:jc w:val="center"/>
              <w:rPr>
                <w:rFonts w:hint="eastAsia"/>
                <w:b/>
                <w:bCs/>
                <w:sz w:val="24"/>
              </w:rPr>
            </w:pPr>
            <w:r>
              <w:rPr>
                <w:rFonts w:hint="eastAsia"/>
                <w:b/>
                <w:bCs/>
                <w:sz w:val="24"/>
              </w:rPr>
              <w:t>工程及工种名称</w:t>
            </w:r>
          </w:p>
        </w:tc>
        <w:tc>
          <w:tcPr>
            <w:tcW w:w="2412" w:type="dxa"/>
            <w:gridSpan w:val="2"/>
            <w:vAlign w:val="center"/>
          </w:tcPr>
          <w:p w:rsidR="00B9081C">
            <w:pPr>
              <w:rPr>
                <w:rFonts w:hint="eastAsia"/>
                <w:sz w:val="18"/>
              </w:rPr>
            </w:pPr>
            <w:r>
              <w:rPr>
                <w:rFonts w:hint="eastAsia"/>
                <w:sz w:val="24"/>
              </w:rPr>
              <w:t>打桩阶段与振动灌注打桩工</w:t>
            </w:r>
          </w:p>
        </w:tc>
      </w:tr>
      <w:tr>
        <w:tblPrEx>
          <w:tblW w:w="0" w:type="auto"/>
          <w:tblInd w:w="3" w:type="dxa"/>
          <w:tblLayout w:type="fixed"/>
          <w:tblLook w:val="0000"/>
        </w:tblPrEx>
        <w:trPr>
          <w:trHeight w:val="765"/>
        </w:trPr>
        <w:tc>
          <w:tcPr>
            <w:tcW w:w="1680" w:type="dxa"/>
            <w:vAlign w:val="center"/>
          </w:tcPr>
          <w:p w:rsidR="00B9081C">
            <w:pPr>
              <w:jc w:val="center"/>
              <w:rPr>
                <w:rFonts w:hint="eastAsia"/>
                <w:b/>
                <w:bCs/>
                <w:sz w:val="24"/>
              </w:rPr>
            </w:pPr>
            <w:r>
              <w:rPr>
                <w:rFonts w:hint="eastAsia"/>
                <w:b/>
                <w:bCs/>
                <w:sz w:val="24"/>
              </w:rPr>
              <w:t>交底时间</w:t>
            </w:r>
          </w:p>
        </w:tc>
        <w:tc>
          <w:tcPr>
            <w:tcW w:w="3360" w:type="dxa"/>
            <w:gridSpan w:val="2"/>
            <w:vAlign w:val="center"/>
          </w:tcPr>
          <w:p w:rsidR="00B9081C">
            <w:pPr>
              <w:jc w:val="center"/>
              <w:rPr>
                <w:rFonts w:hint="eastAsia"/>
                <w:b/>
                <w:bCs/>
                <w:sz w:val="24"/>
              </w:rPr>
            </w:pPr>
          </w:p>
        </w:tc>
        <w:tc>
          <w:tcPr>
            <w:tcW w:w="945" w:type="dxa"/>
            <w:vAlign w:val="center"/>
          </w:tcPr>
          <w:p w:rsidR="00B9081C">
            <w:pPr>
              <w:jc w:val="center"/>
              <w:rPr>
                <w:rFonts w:hint="eastAsia"/>
                <w:b/>
                <w:bCs/>
                <w:sz w:val="24"/>
              </w:rPr>
            </w:pPr>
            <w:r>
              <w:rPr>
                <w:rFonts w:hint="eastAsia"/>
                <w:b/>
                <w:bCs/>
                <w:sz w:val="24"/>
              </w:rPr>
              <w:t>交底人</w:t>
            </w:r>
          </w:p>
        </w:tc>
        <w:tc>
          <w:tcPr>
            <w:tcW w:w="1470" w:type="dxa"/>
            <w:gridSpan w:val="2"/>
            <w:vAlign w:val="center"/>
          </w:tcPr>
          <w:p w:rsidR="00B9081C">
            <w:pPr>
              <w:jc w:val="center"/>
              <w:rPr>
                <w:rFonts w:hint="eastAsia"/>
                <w:b/>
                <w:bCs/>
                <w:sz w:val="24"/>
              </w:rPr>
            </w:pPr>
          </w:p>
        </w:tc>
        <w:tc>
          <w:tcPr>
            <w:tcW w:w="1281" w:type="dxa"/>
            <w:vAlign w:val="center"/>
          </w:tcPr>
          <w:p w:rsidR="00B9081C">
            <w:pPr>
              <w:jc w:val="center"/>
              <w:rPr>
                <w:rFonts w:hint="eastAsia"/>
                <w:b/>
                <w:bCs/>
                <w:sz w:val="24"/>
              </w:rPr>
            </w:pPr>
            <w:r>
              <w:rPr>
                <w:rFonts w:hint="eastAsia"/>
                <w:b/>
                <w:bCs/>
                <w:sz w:val="24"/>
              </w:rPr>
              <w:t>交底单</w:t>
            </w:r>
          </w:p>
          <w:p w:rsidR="00B9081C">
            <w:pPr>
              <w:jc w:val="center"/>
              <w:rPr>
                <w:rFonts w:hint="eastAsia"/>
                <w:b/>
                <w:bCs/>
                <w:sz w:val="24"/>
              </w:rPr>
            </w:pPr>
            <w:r>
              <w:rPr>
                <w:rFonts w:hint="eastAsia"/>
                <w:b/>
                <w:bCs/>
                <w:sz w:val="24"/>
              </w:rPr>
              <w:t>编号</w:t>
            </w:r>
          </w:p>
        </w:tc>
        <w:tc>
          <w:tcPr>
            <w:tcW w:w="1131" w:type="dxa"/>
          </w:tcPr>
          <w:p w:rsidR="00B9081C">
            <w:pPr>
              <w:rPr>
                <w:rFonts w:hint="eastAsia"/>
                <w:sz w:val="24"/>
              </w:rPr>
            </w:pPr>
          </w:p>
        </w:tc>
      </w:tr>
      <w:tr>
        <w:tblPrEx>
          <w:tblW w:w="0" w:type="auto"/>
          <w:tblInd w:w="3" w:type="dxa"/>
          <w:tblLayout w:type="fixed"/>
          <w:tblLook w:val="0000"/>
        </w:tblPrEx>
        <w:trPr>
          <w:trHeight w:val="602"/>
        </w:trPr>
        <w:tc>
          <w:tcPr>
            <w:tcW w:w="9867" w:type="dxa"/>
            <w:gridSpan w:val="8"/>
            <w:vAlign w:val="center"/>
          </w:tcPr>
          <w:p w:rsidR="00B9081C">
            <w:pPr>
              <w:jc w:val="center"/>
              <w:rPr>
                <w:rFonts w:hint="eastAsia"/>
                <w:b/>
                <w:bCs/>
                <w:sz w:val="24"/>
              </w:rPr>
            </w:pPr>
            <w:r>
              <w:rPr>
                <w:rFonts w:hint="eastAsia"/>
                <w:b/>
                <w:bCs/>
                <w:sz w:val="24"/>
              </w:rPr>
              <w:t>安  全  技  术  交  底  内  容</w:t>
            </w:r>
          </w:p>
        </w:tc>
      </w:tr>
      <w:tr>
        <w:tblPrEx>
          <w:tblW w:w="0" w:type="auto"/>
          <w:tblInd w:w="3" w:type="dxa"/>
          <w:tblLayout w:type="fixed"/>
          <w:tblLook w:val="0000"/>
        </w:tblPrEx>
        <w:trPr>
          <w:trHeight w:val="10286"/>
        </w:trPr>
        <w:tc>
          <w:tcPr>
            <w:tcW w:w="9867" w:type="dxa"/>
            <w:gridSpan w:val="8"/>
          </w:tcPr>
          <w:p w:rsidR="00B9081C">
            <w:pPr>
              <w:spacing w:line="400" w:lineRule="exact"/>
              <w:ind w:firstLine="420" w:firstLineChars="200"/>
              <w:rPr>
                <w:rFonts w:hint="eastAsia"/>
                <w:spacing w:val="-6"/>
              </w:rPr>
            </w:pPr>
            <w:r>
              <w:rPr>
                <w:rFonts w:hint="eastAsia"/>
              </w:rPr>
              <w:t>1、</w:t>
            </w:r>
            <w:r>
              <w:rPr>
                <w:rFonts w:hint="eastAsia"/>
                <w:spacing w:val="-6"/>
              </w:rPr>
              <w:t>进入施工现场必需戴好平安带、扣好帽带，并检查人个防护用品是否有效。</w:t>
            </w:r>
          </w:p>
          <w:p w:rsidR="00B9081C">
            <w:pPr>
              <w:spacing w:line="400" w:lineRule="exact"/>
              <w:ind w:firstLine="420" w:firstLineChars="200"/>
              <w:rPr>
                <w:rFonts w:hint="eastAsia"/>
              </w:rPr>
            </w:pPr>
            <w:r>
              <w:rPr>
                <w:rFonts w:hint="eastAsia"/>
              </w:rPr>
              <w:t>2、施工人员进场必需听从工地平安员及项目负责人的指挥。</w:t>
            </w:r>
          </w:p>
          <w:p w:rsidR="00B9081C">
            <w:pPr>
              <w:spacing w:line="400" w:lineRule="exact"/>
              <w:ind w:firstLine="420" w:firstLineChars="200"/>
              <w:rPr>
                <w:rFonts w:hint="eastAsia"/>
              </w:rPr>
            </w:pPr>
            <w:r>
              <w:rPr>
                <w:rFonts w:hint="eastAsia"/>
              </w:rPr>
              <w:t>3、施工人员禁止穿拖鞋赤背上岗作业，禁止无关人员或带小孩进场，严禁打架斗殴、喝酒闹事及酒后上班。</w:t>
            </w:r>
          </w:p>
          <w:p w:rsidR="00B9081C">
            <w:pPr>
              <w:spacing w:line="400" w:lineRule="exact"/>
              <w:ind w:firstLine="420" w:firstLineChars="200"/>
              <w:rPr>
                <w:rFonts w:hint="eastAsia"/>
                <w:spacing w:val="-6"/>
              </w:rPr>
            </w:pPr>
            <w:r>
              <w:rPr>
                <w:rFonts w:hint="eastAsia"/>
              </w:rPr>
              <w:t>4、</w:t>
            </w:r>
            <w:r>
              <w:rPr>
                <w:rFonts w:hint="eastAsia"/>
                <w:spacing w:val="-6"/>
              </w:rPr>
              <w:t>施工人员必需身体健康，严禁用不满十八岁或超过六十岁的人员进行作业。</w:t>
            </w:r>
          </w:p>
          <w:p w:rsidR="00B9081C">
            <w:pPr>
              <w:spacing w:line="400" w:lineRule="exact"/>
              <w:ind w:firstLine="420" w:firstLineChars="200"/>
              <w:rPr>
                <w:rFonts w:hint="eastAsia"/>
              </w:rPr>
            </w:pPr>
            <w:r>
              <w:rPr>
                <w:rFonts w:hint="eastAsia"/>
              </w:rPr>
              <w:t>5、施工人员严格依据现场的六项劳动纪律和十个不准进行操作。</w:t>
            </w:r>
          </w:p>
          <w:p w:rsidR="00B9081C">
            <w:pPr>
              <w:spacing w:line="400" w:lineRule="exact"/>
              <w:ind w:firstLine="420" w:firstLineChars="200"/>
              <w:rPr>
                <w:rFonts w:hint="eastAsia"/>
                <w:spacing w:val="-10"/>
              </w:rPr>
            </w:pPr>
            <w:r>
              <w:rPr>
                <w:spacing w:val="-10"/>
              </w:rPr>
              <w:t>6</w:t>
            </w:r>
            <w:r>
              <w:rPr>
                <w:rFonts w:hint="eastAsia"/>
                <w:spacing w:val="-10"/>
              </w:rPr>
              <w:t>、作业场地至电源变压器或供电主干线的距离应在</w:t>
            </w:r>
            <w:smartTag w:uri="urn:schemas-microsoft-com:office:smarttags" w:element="chmetcnv">
              <w:smartTagPr>
                <w:attr w:name="HasSpace" w:val="False"/>
                <w:attr w:name="Negative" w:val="False"/>
                <w:attr w:name="NumberType" w:val="1"/>
                <w:attr w:name="SourceValue" w:val="200"/>
                <w:attr w:name="TCSC" w:val="0"/>
                <w:attr w:name="UnitName" w:val="m"/>
              </w:smartTagPr>
              <w:r>
                <w:rPr>
                  <w:spacing w:val="-10"/>
                </w:rPr>
                <w:t>200M</w:t>
              </w:r>
            </w:smartTag>
            <w:r>
              <w:rPr>
                <w:rFonts w:hint="eastAsia"/>
                <w:spacing w:val="-10"/>
              </w:rPr>
              <w:t>以内。</w:t>
            </w:r>
          </w:p>
          <w:p w:rsidR="00B9081C">
            <w:pPr>
              <w:spacing w:line="400" w:lineRule="exact"/>
              <w:ind w:firstLine="420" w:firstLineChars="200"/>
              <w:rPr>
                <w:rFonts w:hint="eastAsia"/>
                <w:spacing w:val="-10"/>
              </w:rPr>
            </w:pPr>
            <w:r>
              <w:rPr>
                <w:spacing w:val="-10"/>
              </w:rPr>
              <w:t>7</w:t>
            </w:r>
            <w:r>
              <w:rPr>
                <w:rFonts w:hint="eastAsia"/>
                <w:spacing w:val="-10"/>
              </w:rPr>
              <w:t>、应检查并确认电气箱内各部件完好，接触无松动，接触器触点无烧毛现象</w:t>
            </w:r>
          </w:p>
          <w:p w:rsidR="00B9081C">
            <w:pPr>
              <w:spacing w:line="400" w:lineRule="exact"/>
              <w:ind w:firstLine="420" w:firstLineChars="200"/>
              <w:rPr>
                <w:rFonts w:hint="eastAsia"/>
                <w:spacing w:val="-10"/>
              </w:rPr>
            </w:pPr>
            <w:r>
              <w:rPr>
                <w:spacing w:val="-10"/>
              </w:rPr>
              <w:t>8</w:t>
            </w:r>
            <w:r>
              <w:rPr>
                <w:rFonts w:hint="eastAsia"/>
                <w:spacing w:val="-10"/>
              </w:rPr>
              <w:t>、电源容量与导线应符合出厂运用说明书的规定，启动时，当电动机额定电压变动在-</w:t>
            </w:r>
            <w:r>
              <w:rPr>
                <w:spacing w:val="-10"/>
              </w:rPr>
              <w:t>5%~+10%</w:t>
            </w:r>
            <w:r>
              <w:rPr>
                <w:rFonts w:hint="eastAsia"/>
                <w:spacing w:val="-10"/>
              </w:rPr>
              <w:t>的范围内。振动箱内不得有任何异想。</w:t>
            </w:r>
          </w:p>
          <w:p w:rsidR="00B9081C">
            <w:pPr>
              <w:spacing w:line="400" w:lineRule="exact"/>
              <w:ind w:firstLine="420" w:firstLineChars="200"/>
              <w:rPr>
                <w:rFonts w:hint="eastAsia"/>
                <w:spacing w:val="-10"/>
              </w:rPr>
            </w:pPr>
            <w:r>
              <w:rPr>
                <w:spacing w:val="-10"/>
              </w:rPr>
              <w:t>9</w:t>
            </w:r>
            <w:r>
              <w:rPr>
                <w:rFonts w:hint="eastAsia"/>
                <w:spacing w:val="-10"/>
              </w:rPr>
              <w:t>、液压箱、电气箱应置于平安平坦的地方。电气箱和电动机必需安装爱护接地设施。</w:t>
            </w:r>
          </w:p>
          <w:p w:rsidR="00B9081C">
            <w:pPr>
              <w:spacing w:line="400" w:lineRule="exact"/>
              <w:ind w:firstLine="420" w:firstLineChars="200"/>
              <w:rPr>
                <w:rFonts w:hint="eastAsia"/>
                <w:spacing w:val="-10"/>
              </w:rPr>
            </w:pPr>
            <w:r>
              <w:rPr>
                <w:spacing w:val="-10"/>
              </w:rPr>
              <w:t>10</w:t>
            </w:r>
            <w:r>
              <w:rPr>
                <w:rFonts w:hint="eastAsia"/>
                <w:spacing w:val="-10"/>
              </w:rPr>
              <w:t>、长期停放重新运用前，应测定电动机的绝缘值，且不得小于</w:t>
            </w:r>
            <w:r>
              <w:rPr>
                <w:spacing w:val="-10"/>
              </w:rPr>
              <w:t>0.5</w:t>
            </w:r>
            <w:r>
              <w:rPr>
                <w:rFonts w:ascii="宋体" w:hAnsi="宋体" w:hint="eastAsia"/>
                <w:spacing w:val="-10"/>
              </w:rPr>
              <w:t>ΜΩ</w:t>
            </w:r>
            <w:r>
              <w:rPr>
                <w:rFonts w:hint="eastAsia"/>
                <w:spacing w:val="-10"/>
              </w:rPr>
              <w:t>，并应对电缆芯线进行导通试验。电缆外包橡胶层应完好无损。</w:t>
            </w:r>
          </w:p>
          <w:p w:rsidR="00B9081C">
            <w:pPr>
              <w:spacing w:line="400" w:lineRule="exact"/>
              <w:ind w:firstLine="420" w:firstLineChars="200"/>
              <w:rPr>
                <w:rFonts w:hint="eastAsia"/>
                <w:spacing w:val="-10"/>
              </w:rPr>
            </w:pPr>
            <w:r>
              <w:rPr>
                <w:spacing w:val="-10"/>
              </w:rPr>
              <w:t>11</w:t>
            </w:r>
            <w:r>
              <w:rPr>
                <w:rFonts w:hint="eastAsia"/>
                <w:spacing w:val="-10"/>
              </w:rPr>
              <w:t>、作业前，应检查振动桩锤减震器与连接螺栓的紧固性，不得在螺栓松动或缺件的状态下启动。</w:t>
            </w:r>
          </w:p>
          <w:p w:rsidR="00B9081C">
            <w:pPr>
              <w:spacing w:line="400" w:lineRule="exact"/>
              <w:ind w:firstLine="420" w:firstLineChars="200"/>
              <w:rPr>
                <w:rFonts w:hint="eastAsia"/>
                <w:spacing w:val="-10"/>
              </w:rPr>
            </w:pPr>
            <w:r>
              <w:rPr>
                <w:spacing w:val="-10"/>
              </w:rPr>
              <w:t>12</w:t>
            </w:r>
            <w:r>
              <w:rPr>
                <w:rFonts w:hint="eastAsia"/>
                <w:spacing w:val="-10"/>
              </w:rPr>
              <w:t>、悬挂振动锤的起动机，其吊钩上必需有防松脱的爱护装置。振动桩锤悬挂钢架的耳环上应加保险钢丝绳。</w:t>
            </w:r>
          </w:p>
          <w:p w:rsidR="00B9081C">
            <w:pPr>
              <w:spacing w:line="400" w:lineRule="exact"/>
              <w:ind w:firstLine="420" w:firstLineChars="200"/>
              <w:rPr>
                <w:rFonts w:hint="eastAsia"/>
                <w:spacing w:val="-10"/>
              </w:rPr>
            </w:pPr>
            <w:r>
              <w:rPr>
                <w:spacing w:val="-10"/>
              </w:rPr>
              <w:t>13</w:t>
            </w:r>
            <w:r>
              <w:rPr>
                <w:rFonts w:hint="eastAsia"/>
                <w:spacing w:val="-10"/>
              </w:rPr>
              <w:t>、沉桩前，应以桩的前端定位，调整导轨与桩的垂直度，不应使倾斜度超过</w:t>
            </w:r>
            <w:r>
              <w:rPr>
                <w:spacing w:val="-10"/>
              </w:rPr>
              <w:t>2</w:t>
            </w:r>
            <w:r>
              <w:rPr>
                <w:rFonts w:ascii="宋体" w:hAnsi="宋体" w:hint="eastAsia"/>
                <w:spacing w:val="-10"/>
              </w:rPr>
              <w:t>º</w:t>
            </w:r>
            <w:r>
              <w:rPr>
                <w:rFonts w:hint="eastAsia"/>
                <w:spacing w:val="-10"/>
              </w:rPr>
              <w:t>。</w:t>
            </w:r>
          </w:p>
          <w:p w:rsidR="00B9081C">
            <w:pPr>
              <w:spacing w:line="400" w:lineRule="exact"/>
              <w:ind w:firstLine="420" w:firstLineChars="200"/>
              <w:rPr>
                <w:rFonts w:hint="eastAsia"/>
                <w:spacing w:val="-10"/>
              </w:rPr>
            </w:pPr>
            <w:r>
              <w:rPr>
                <w:spacing w:val="-10"/>
              </w:rPr>
              <w:t>14</w:t>
            </w:r>
            <w:r>
              <w:rPr>
                <w:rFonts w:hint="eastAsia"/>
                <w:spacing w:val="-10"/>
              </w:rPr>
              <w:t>、应检查各传动胶带的松紧度，过松或过紧时应进行调整。胶带防护罩不应有破损。</w:t>
            </w:r>
          </w:p>
          <w:p w:rsidR="00B9081C">
            <w:pPr>
              <w:spacing w:line="400" w:lineRule="exact"/>
              <w:ind w:firstLine="420" w:firstLineChars="200"/>
              <w:rPr>
                <w:rFonts w:hint="eastAsia"/>
                <w:spacing w:val="-10"/>
              </w:rPr>
            </w:pPr>
            <w:r>
              <w:rPr>
                <w:spacing w:val="-10"/>
              </w:rPr>
              <w:t>15</w:t>
            </w:r>
            <w:r>
              <w:rPr>
                <w:rFonts w:hint="eastAsia"/>
                <w:spacing w:val="-10"/>
              </w:rPr>
              <w:t>、启动振动桩锤应监视启动电流和电压，一次启动时间不应超过</w:t>
            </w:r>
            <w:r>
              <w:rPr>
                <w:spacing w:val="-10"/>
              </w:rPr>
              <w:t>10</w:t>
            </w:r>
            <w:r>
              <w:rPr>
                <w:rFonts w:ascii="宋体" w:hAnsi="宋体" w:hint="eastAsia"/>
                <w:spacing w:val="-10"/>
              </w:rPr>
              <w:t>S</w:t>
            </w:r>
            <w:r>
              <w:rPr>
                <w:rFonts w:hint="eastAsia"/>
                <w:spacing w:val="-10"/>
              </w:rPr>
              <w:t>。当启动困难时，应查明缘由，解除故障后，方可接着启动。启动后，应待电流降到正常值时，方可转到运转位置。</w:t>
            </w:r>
          </w:p>
          <w:p w:rsidR="00B9081C">
            <w:pPr>
              <w:spacing w:line="400" w:lineRule="exact"/>
              <w:ind w:firstLine="420" w:firstLineChars="200"/>
              <w:rPr>
                <w:rFonts w:hint="eastAsia"/>
                <w:spacing w:val="-10"/>
              </w:rPr>
            </w:pPr>
            <w:r>
              <w:rPr>
                <w:spacing w:val="-10"/>
              </w:rPr>
              <w:t>16</w:t>
            </w:r>
            <w:r>
              <w:rPr>
                <w:rFonts w:hint="eastAsia"/>
                <w:spacing w:val="-10"/>
              </w:rPr>
              <w:t>、沉桩时，吊桩的钢丝绳应紧跟桩下沉速度而放松。在桩入</w:t>
            </w:r>
            <w:smartTag w:uri="urn:schemas-microsoft-com:office:smarttags" w:element="chmetcnv">
              <w:smartTagPr>
                <w:attr w:name="HasSpace" w:val="False"/>
                <w:attr w:name="Negative" w:val="False"/>
                <w:attr w:name="NumberType" w:val="1"/>
                <w:attr w:name="SourceValue" w:val="3"/>
                <w:attr w:name="TCSC" w:val="0"/>
                <w:attr w:name="UnitName" w:val="m"/>
              </w:smartTagPr>
              <w:r>
                <w:rPr>
                  <w:spacing w:val="-10"/>
                </w:rPr>
                <w:t>3M</w:t>
              </w:r>
            </w:smartTag>
            <w:r>
              <w:rPr>
                <w:rFonts w:hint="eastAsia"/>
                <w:spacing w:val="-10"/>
              </w:rPr>
              <w:t>之前，可利用桩机回转或导杆前后移动，校正桩的垂直度；在桩入超过</w:t>
            </w:r>
            <w:smartTag w:uri="urn:schemas-microsoft-com:office:smarttags" w:element="chmetcnv">
              <w:smartTagPr>
                <w:attr w:name="HasSpace" w:val="False"/>
                <w:attr w:name="Negative" w:val="False"/>
                <w:attr w:name="NumberType" w:val="1"/>
                <w:attr w:name="SourceValue" w:val="3"/>
                <w:attr w:name="TCSC" w:val="0"/>
                <w:attr w:name="UnitName" w:val="m"/>
              </w:smartTagPr>
              <w:r>
                <w:rPr>
                  <w:spacing w:val="-10"/>
                </w:rPr>
                <w:t>3M</w:t>
              </w:r>
            </w:smartTag>
            <w:r>
              <w:rPr>
                <w:rFonts w:hint="eastAsia"/>
                <w:spacing w:val="-10"/>
              </w:rPr>
              <w:t>时，不得再进行校正。</w:t>
            </w:r>
          </w:p>
          <w:p w:rsidR="00B9081C">
            <w:pPr>
              <w:spacing w:line="400" w:lineRule="exact"/>
              <w:ind w:firstLine="420" w:firstLineChars="200"/>
              <w:rPr>
                <w:rFonts w:hint="eastAsia"/>
                <w:spacing w:val="-10"/>
              </w:rPr>
            </w:pPr>
            <w:r>
              <w:rPr>
                <w:spacing w:val="-10"/>
              </w:rPr>
              <w:t>17</w:t>
            </w:r>
            <w:r>
              <w:rPr>
                <w:rFonts w:hint="eastAsia"/>
                <w:spacing w:val="-10"/>
              </w:rPr>
              <w:t>、振动桩锤启动运转后，应待振幅达到规定值时，方可作业。</w:t>
            </w:r>
          </w:p>
          <w:p w:rsidR="00B9081C">
            <w:pPr>
              <w:spacing w:line="400" w:lineRule="exact"/>
              <w:ind w:firstLine="420" w:firstLineChars="200"/>
              <w:rPr>
                <w:rFonts w:hint="eastAsia"/>
                <w:spacing w:val="-10"/>
              </w:rPr>
            </w:pPr>
            <w:r>
              <w:rPr>
                <w:spacing w:val="-10"/>
              </w:rPr>
              <w:t>18</w:t>
            </w:r>
            <w:r>
              <w:rPr>
                <w:rFonts w:hint="eastAsia"/>
                <w:spacing w:val="-10"/>
              </w:rPr>
              <w:t>、作业中，应保持振动桩锤减振装置各摩擦部位具有良好的润滑。</w:t>
            </w:r>
          </w:p>
          <w:p w:rsidR="00B9081C">
            <w:pPr>
              <w:spacing w:line="400" w:lineRule="exact"/>
              <w:ind w:firstLine="420" w:firstLineChars="200"/>
              <w:rPr>
                <w:rFonts w:hint="eastAsia"/>
                <w:spacing w:val="-10"/>
              </w:rPr>
            </w:pPr>
            <w:r>
              <w:rPr>
                <w:spacing w:val="-10"/>
              </w:rPr>
              <w:t>19</w:t>
            </w:r>
            <w:r>
              <w:rPr>
                <w:rFonts w:hint="eastAsia"/>
                <w:spacing w:val="-10"/>
              </w:rPr>
              <w:t>、拔桩时，当桩身埋入部分被拔起.</w:t>
            </w:r>
            <w:r>
              <w:rPr>
                <w:spacing w:val="-10"/>
              </w:rPr>
              <w:t>1.0~</w:t>
            </w:r>
            <w:smartTag w:uri="urn:schemas-microsoft-com:office:smarttags" w:element="chmetcnv">
              <w:smartTagPr>
                <w:attr w:name="HasSpace" w:val="False"/>
                <w:attr w:name="Negative" w:val="False"/>
                <w:attr w:name="NumberType" w:val="1"/>
                <w:attr w:name="SourceValue" w:val="1.5"/>
                <w:attr w:name="TCSC" w:val="0"/>
                <w:attr w:name="UnitName" w:val="m"/>
              </w:smartTagPr>
              <w:r>
                <w:rPr>
                  <w:spacing w:val="-10"/>
                </w:rPr>
                <w:t>1.5M</w:t>
              </w:r>
            </w:smartTag>
            <w:r>
              <w:rPr>
                <w:rFonts w:hint="eastAsia"/>
                <w:spacing w:val="-10"/>
              </w:rPr>
              <w:t>时，应停止振动，栓好吊桩用钢丝绳，再起振拔桩。当桩尖在地下只有</w:t>
            </w:r>
            <w:r>
              <w:rPr>
                <w:spacing w:val="-10"/>
              </w:rPr>
              <w:t>1~</w:t>
            </w:r>
            <w:smartTag w:uri="urn:schemas-microsoft-com:office:smarttags" w:element="chmetcnv">
              <w:smartTagPr>
                <w:attr w:name="HasSpace" w:val="False"/>
                <w:attr w:name="Negative" w:val="False"/>
                <w:attr w:name="NumberType" w:val="1"/>
                <w:attr w:name="SourceValue" w:val="2"/>
                <w:attr w:name="TCSC" w:val="0"/>
                <w:attr w:name="UnitName" w:val="m"/>
              </w:smartTagPr>
              <w:r>
                <w:rPr>
                  <w:spacing w:val="-10"/>
                </w:rPr>
                <w:t>2M</w:t>
              </w:r>
            </w:smartTag>
            <w:r>
              <w:rPr>
                <w:rFonts w:hint="eastAsia"/>
                <w:spacing w:val="-10"/>
              </w:rPr>
              <w:t>时，应停止振动，由起重机干脆拔桩。待桩完全拔出后，在吊桩钢丝绳未吊紧前，不得松开夹持器。</w:t>
            </w:r>
          </w:p>
          <w:p w:rsidR="00B9081C">
            <w:pPr>
              <w:spacing w:line="400" w:lineRule="exact"/>
              <w:ind w:firstLine="420" w:firstLineChars="200"/>
              <w:rPr>
                <w:rFonts w:hint="eastAsia"/>
                <w:spacing w:val="-10"/>
              </w:rPr>
            </w:pPr>
            <w:r>
              <w:rPr>
                <w:spacing w:val="-10"/>
              </w:rPr>
              <w:t>20</w:t>
            </w:r>
            <w:r>
              <w:rPr>
                <w:rFonts w:hint="eastAsia"/>
                <w:spacing w:val="-10"/>
              </w:rPr>
              <w:t>、作业后，除应切断操纵箱上的总开关外，尚应切断配电盘上的开关，并应采纳防雨布将操纵箱遮盖好。</w:t>
            </w:r>
          </w:p>
          <w:p w:rsidR="00B9081C">
            <w:pPr>
              <w:spacing w:line="460" w:lineRule="exact"/>
              <w:rPr>
                <w:rFonts w:hint="eastAsia"/>
              </w:rPr>
            </w:pPr>
          </w:p>
        </w:tc>
      </w:tr>
      <w:tr>
        <w:tblPrEx>
          <w:tblW w:w="0" w:type="auto"/>
          <w:tblInd w:w="3" w:type="dxa"/>
          <w:tblLayout w:type="fixed"/>
          <w:tblLook w:val="0000"/>
        </w:tblPrEx>
        <w:trPr>
          <w:trHeight w:val="70"/>
        </w:trPr>
        <w:tc>
          <w:tcPr>
            <w:tcW w:w="1905" w:type="dxa"/>
            <w:gridSpan w:val="2"/>
            <w:vAlign w:val="center"/>
          </w:tcPr>
          <w:p w:rsidR="00B9081C">
            <w:pPr>
              <w:jc w:val="center"/>
              <w:rPr>
                <w:rFonts w:hint="eastAsia"/>
                <w:b/>
                <w:bCs/>
                <w:sz w:val="28"/>
              </w:rPr>
            </w:pPr>
            <w:r>
              <w:rPr>
                <w:rFonts w:hint="eastAsia"/>
                <w:b/>
                <w:bCs/>
                <w:sz w:val="28"/>
              </w:rPr>
              <w:t>项目经理</w:t>
            </w:r>
          </w:p>
        </w:tc>
        <w:tc>
          <w:tcPr>
            <w:tcW w:w="3135" w:type="dxa"/>
            <w:vAlign w:val="center"/>
          </w:tcPr>
          <w:p w:rsidR="00B9081C">
            <w:pPr>
              <w:jc w:val="center"/>
              <w:rPr>
                <w:rFonts w:hint="eastAsia"/>
                <w:b/>
                <w:bCs/>
                <w:sz w:val="28"/>
              </w:rPr>
            </w:pPr>
          </w:p>
        </w:tc>
        <w:tc>
          <w:tcPr>
            <w:tcW w:w="1800" w:type="dxa"/>
            <w:gridSpan w:val="2"/>
            <w:vAlign w:val="center"/>
          </w:tcPr>
          <w:p w:rsidR="00B9081C">
            <w:pPr>
              <w:spacing w:line="400" w:lineRule="exact"/>
              <w:jc w:val="center"/>
              <w:rPr>
                <w:rFonts w:hint="eastAsia"/>
                <w:b/>
                <w:bCs/>
                <w:sz w:val="28"/>
              </w:rPr>
            </w:pPr>
            <w:r>
              <w:rPr>
                <w:rFonts w:hint="eastAsia"/>
                <w:b/>
                <w:bCs/>
                <w:sz w:val="28"/>
              </w:rPr>
              <w:t>被交底人</w:t>
            </w:r>
          </w:p>
          <w:p w:rsidR="00B9081C">
            <w:pPr>
              <w:spacing w:line="400" w:lineRule="exact"/>
              <w:jc w:val="center"/>
              <w:rPr>
                <w:rFonts w:hint="eastAsia"/>
                <w:b/>
                <w:bCs/>
                <w:sz w:val="28"/>
              </w:rPr>
            </w:pPr>
            <w:r>
              <w:rPr>
                <w:rFonts w:hint="eastAsia"/>
                <w:b/>
                <w:bCs/>
                <w:sz w:val="28"/>
              </w:rPr>
              <w:t>签名</w:t>
            </w:r>
          </w:p>
        </w:tc>
        <w:tc>
          <w:tcPr>
            <w:tcW w:w="3027" w:type="dxa"/>
            <w:gridSpan w:val="3"/>
          </w:tcPr>
          <w:p w:rsidR="00B9081C">
            <w:pPr>
              <w:rPr>
                <w:rFonts w:hint="eastAsia"/>
                <w:sz w:val="28"/>
              </w:rPr>
            </w:pPr>
          </w:p>
        </w:tc>
      </w:tr>
    </w:tbl>
    <w:p>
      <w:pPr>
        <w:sectPr>
          <w:pgSz w:w="11907" w:h="16840"/>
          <w:pgMar w:top="1092" w:right="1200" w:bottom="1092" w:left="1200" w:header="851" w:footer="992" w:gutter="0"/>
          <w:cols w:space="720"/>
          <w:docGrid w:type="lines" w:linePitch="312"/>
        </w:sectPr>
      </w:pPr>
    </w:p>
    <w:p w:rsidR="00B9081C">
      <w:pPr>
        <w:ind w:firstLine="960" w:firstLineChars="300"/>
        <w:rPr>
          <w:rFonts w:hint="eastAsia"/>
          <w:b/>
          <w:bCs/>
          <w:sz w:val="32"/>
        </w:rPr>
      </w:pPr>
      <w:r>
        <w:rPr>
          <w:rFonts w:hint="eastAsia"/>
          <w:b/>
          <w:bCs/>
          <w:sz w:val="32"/>
        </w:rPr>
        <w:t>各分部（分项）工程、各工种及其它平安技术交底记录表</w:t>
      </w:r>
    </w:p>
    <w:tbl>
      <w:tblPr>
        <w:tblStyle w:val="TableNormal"/>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225"/>
        <w:gridCol w:w="3135"/>
        <w:gridCol w:w="945"/>
        <w:gridCol w:w="855"/>
        <w:gridCol w:w="615"/>
        <w:gridCol w:w="1281"/>
        <w:gridCol w:w="1131"/>
      </w:tblGrid>
      <w:tr>
        <w:tblPrEx>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0"/>
        </w:trPr>
        <w:tc>
          <w:tcPr>
            <w:tcW w:w="1680" w:type="dxa"/>
            <w:vAlign w:val="center"/>
          </w:tcPr>
          <w:p w:rsidR="00B9081C">
            <w:pPr>
              <w:jc w:val="center"/>
              <w:rPr>
                <w:rFonts w:hint="eastAsia"/>
                <w:b/>
                <w:bCs/>
                <w:sz w:val="24"/>
              </w:rPr>
            </w:pPr>
            <w:r>
              <w:rPr>
                <w:rFonts w:hint="eastAsia"/>
                <w:b/>
                <w:bCs/>
                <w:sz w:val="24"/>
              </w:rPr>
              <w:t>单位工程名称</w:t>
            </w:r>
          </w:p>
        </w:tc>
        <w:tc>
          <w:tcPr>
            <w:tcW w:w="3360" w:type="dxa"/>
            <w:gridSpan w:val="2"/>
            <w:vAlign w:val="center"/>
          </w:tcPr>
          <w:p w:rsidR="00B9081C">
            <w:pPr>
              <w:ind w:firstLine="240" w:firstLineChars="100"/>
              <w:rPr>
                <w:rFonts w:hint="eastAsia"/>
                <w:b/>
                <w:bCs/>
                <w:sz w:val="24"/>
              </w:rPr>
            </w:pPr>
          </w:p>
        </w:tc>
        <w:tc>
          <w:tcPr>
            <w:tcW w:w="2415" w:type="dxa"/>
            <w:gridSpan w:val="3"/>
            <w:vAlign w:val="center"/>
          </w:tcPr>
          <w:p w:rsidR="00B9081C">
            <w:pPr>
              <w:jc w:val="center"/>
              <w:rPr>
                <w:rFonts w:hint="eastAsia"/>
                <w:b/>
                <w:bCs/>
                <w:sz w:val="24"/>
              </w:rPr>
            </w:pPr>
            <w:r>
              <w:rPr>
                <w:rFonts w:hint="eastAsia"/>
                <w:b/>
                <w:bCs/>
                <w:sz w:val="24"/>
              </w:rPr>
              <w:t>分部（分项）</w:t>
            </w:r>
          </w:p>
          <w:p w:rsidR="00B9081C">
            <w:pPr>
              <w:jc w:val="center"/>
              <w:rPr>
                <w:rFonts w:hint="eastAsia"/>
                <w:b/>
                <w:bCs/>
                <w:sz w:val="24"/>
              </w:rPr>
            </w:pPr>
            <w:r>
              <w:rPr>
                <w:rFonts w:hint="eastAsia"/>
                <w:b/>
                <w:bCs/>
                <w:sz w:val="24"/>
              </w:rPr>
              <w:t>工程及工种名称</w:t>
            </w:r>
          </w:p>
        </w:tc>
        <w:tc>
          <w:tcPr>
            <w:tcW w:w="2412" w:type="dxa"/>
            <w:gridSpan w:val="2"/>
            <w:vAlign w:val="center"/>
          </w:tcPr>
          <w:p w:rsidR="00B9081C">
            <w:pPr>
              <w:rPr>
                <w:rFonts w:hint="eastAsia"/>
                <w:sz w:val="24"/>
              </w:rPr>
            </w:pPr>
            <w:r>
              <w:rPr>
                <w:rFonts w:hint="eastAsia"/>
                <w:sz w:val="24"/>
              </w:rPr>
              <w:t>打桩阶段与静压桩机打桩工</w:t>
            </w:r>
          </w:p>
        </w:tc>
      </w:tr>
      <w:tr>
        <w:tblPrEx>
          <w:tblW w:w="0" w:type="auto"/>
          <w:tblInd w:w="3" w:type="dxa"/>
          <w:tblLayout w:type="fixed"/>
          <w:tblLook w:val="0000"/>
        </w:tblPrEx>
        <w:trPr>
          <w:trHeight w:val="765"/>
        </w:trPr>
        <w:tc>
          <w:tcPr>
            <w:tcW w:w="1680" w:type="dxa"/>
            <w:vAlign w:val="center"/>
          </w:tcPr>
          <w:p w:rsidR="00B9081C">
            <w:pPr>
              <w:jc w:val="center"/>
              <w:rPr>
                <w:rFonts w:hint="eastAsia"/>
                <w:b/>
                <w:bCs/>
                <w:sz w:val="24"/>
              </w:rPr>
            </w:pPr>
            <w:r>
              <w:rPr>
                <w:rFonts w:hint="eastAsia"/>
                <w:b/>
                <w:bCs/>
                <w:sz w:val="24"/>
              </w:rPr>
              <w:t>交底时间</w:t>
            </w:r>
          </w:p>
        </w:tc>
        <w:tc>
          <w:tcPr>
            <w:tcW w:w="3360" w:type="dxa"/>
            <w:gridSpan w:val="2"/>
            <w:vAlign w:val="center"/>
          </w:tcPr>
          <w:p w:rsidR="00B9081C">
            <w:pPr>
              <w:jc w:val="center"/>
              <w:rPr>
                <w:rFonts w:hint="eastAsia"/>
                <w:b/>
                <w:bCs/>
                <w:sz w:val="24"/>
              </w:rPr>
            </w:pPr>
          </w:p>
        </w:tc>
        <w:tc>
          <w:tcPr>
            <w:tcW w:w="945" w:type="dxa"/>
            <w:vAlign w:val="center"/>
          </w:tcPr>
          <w:p w:rsidR="00B9081C">
            <w:pPr>
              <w:jc w:val="center"/>
              <w:rPr>
                <w:rFonts w:hint="eastAsia"/>
                <w:b/>
                <w:bCs/>
                <w:sz w:val="24"/>
              </w:rPr>
            </w:pPr>
            <w:r>
              <w:rPr>
                <w:rFonts w:hint="eastAsia"/>
                <w:b/>
                <w:bCs/>
                <w:sz w:val="24"/>
              </w:rPr>
              <w:t>交底人</w:t>
            </w:r>
          </w:p>
        </w:tc>
        <w:tc>
          <w:tcPr>
            <w:tcW w:w="1470" w:type="dxa"/>
            <w:gridSpan w:val="2"/>
            <w:vAlign w:val="center"/>
          </w:tcPr>
          <w:p w:rsidR="00B9081C">
            <w:pPr>
              <w:jc w:val="center"/>
              <w:rPr>
                <w:rFonts w:hint="eastAsia"/>
                <w:b/>
                <w:bCs/>
                <w:sz w:val="24"/>
              </w:rPr>
            </w:pPr>
          </w:p>
        </w:tc>
        <w:tc>
          <w:tcPr>
            <w:tcW w:w="1281" w:type="dxa"/>
            <w:vAlign w:val="center"/>
          </w:tcPr>
          <w:p w:rsidR="00B9081C">
            <w:pPr>
              <w:jc w:val="center"/>
              <w:rPr>
                <w:rFonts w:hint="eastAsia"/>
                <w:b/>
                <w:bCs/>
                <w:sz w:val="24"/>
              </w:rPr>
            </w:pPr>
            <w:r>
              <w:rPr>
                <w:rFonts w:hint="eastAsia"/>
                <w:b/>
                <w:bCs/>
                <w:sz w:val="24"/>
              </w:rPr>
              <w:t>交底单</w:t>
            </w:r>
          </w:p>
          <w:p w:rsidR="00B9081C">
            <w:pPr>
              <w:jc w:val="center"/>
              <w:rPr>
                <w:rFonts w:hint="eastAsia"/>
                <w:b/>
                <w:bCs/>
                <w:sz w:val="24"/>
              </w:rPr>
            </w:pPr>
            <w:r>
              <w:rPr>
                <w:rFonts w:hint="eastAsia"/>
                <w:b/>
                <w:bCs/>
                <w:sz w:val="24"/>
              </w:rPr>
              <w:t>编号</w:t>
            </w:r>
          </w:p>
        </w:tc>
        <w:tc>
          <w:tcPr>
            <w:tcW w:w="1131" w:type="dxa"/>
          </w:tcPr>
          <w:p w:rsidR="00B9081C">
            <w:pPr>
              <w:rPr>
                <w:rFonts w:hint="eastAsia"/>
                <w:sz w:val="24"/>
              </w:rPr>
            </w:pPr>
          </w:p>
        </w:tc>
      </w:tr>
      <w:tr>
        <w:tblPrEx>
          <w:tblW w:w="0" w:type="auto"/>
          <w:tblInd w:w="3" w:type="dxa"/>
          <w:tblLayout w:type="fixed"/>
          <w:tblLook w:val="0000"/>
        </w:tblPrEx>
        <w:trPr>
          <w:trHeight w:val="602"/>
        </w:trPr>
        <w:tc>
          <w:tcPr>
            <w:tcW w:w="9867" w:type="dxa"/>
            <w:gridSpan w:val="8"/>
            <w:vAlign w:val="center"/>
          </w:tcPr>
          <w:p w:rsidR="00B9081C">
            <w:pPr>
              <w:jc w:val="center"/>
              <w:rPr>
                <w:rFonts w:hint="eastAsia"/>
                <w:b/>
                <w:bCs/>
                <w:sz w:val="24"/>
              </w:rPr>
            </w:pPr>
            <w:r>
              <w:rPr>
                <w:rFonts w:hint="eastAsia"/>
                <w:b/>
                <w:bCs/>
                <w:sz w:val="24"/>
              </w:rPr>
              <w:t>安  全  技  术  交  底  内  容</w:t>
            </w:r>
          </w:p>
        </w:tc>
      </w:tr>
      <w:tr>
        <w:tblPrEx>
          <w:tblW w:w="0" w:type="auto"/>
          <w:tblInd w:w="3" w:type="dxa"/>
          <w:tblLayout w:type="fixed"/>
          <w:tblLook w:val="0000"/>
        </w:tblPrEx>
        <w:trPr>
          <w:trHeight w:val="10110"/>
        </w:trPr>
        <w:tc>
          <w:tcPr>
            <w:tcW w:w="9867" w:type="dxa"/>
            <w:gridSpan w:val="8"/>
          </w:tcPr>
          <w:p w:rsidR="00B9081C">
            <w:pPr>
              <w:spacing w:line="400" w:lineRule="exact"/>
              <w:ind w:firstLine="420" w:firstLineChars="200"/>
              <w:rPr>
                <w:rFonts w:hint="eastAsia"/>
                <w:spacing w:val="-6"/>
              </w:rPr>
            </w:pPr>
            <w:r>
              <w:rPr>
                <w:rFonts w:hint="eastAsia"/>
              </w:rPr>
              <w:t>1、</w:t>
            </w:r>
            <w:r>
              <w:rPr>
                <w:rFonts w:hint="eastAsia"/>
                <w:spacing w:val="-6"/>
              </w:rPr>
              <w:t>进入施工现场必需戴好平安带、扣好帽带，并检查人个防护用品是否有效。</w:t>
            </w:r>
          </w:p>
          <w:p w:rsidR="00B9081C">
            <w:pPr>
              <w:spacing w:line="400" w:lineRule="exact"/>
              <w:ind w:firstLine="420" w:firstLineChars="200"/>
              <w:rPr>
                <w:rFonts w:hint="eastAsia"/>
              </w:rPr>
            </w:pPr>
            <w:r>
              <w:rPr>
                <w:rFonts w:hint="eastAsia"/>
              </w:rPr>
              <w:t>2、施工人员进场必需听从工地平安员及项目负责人的指挥。</w:t>
            </w:r>
          </w:p>
          <w:p w:rsidR="00B9081C">
            <w:pPr>
              <w:spacing w:line="400" w:lineRule="exact"/>
              <w:ind w:firstLine="420" w:firstLineChars="200"/>
              <w:rPr>
                <w:rFonts w:hint="eastAsia"/>
              </w:rPr>
            </w:pPr>
            <w:r>
              <w:rPr>
                <w:rFonts w:hint="eastAsia"/>
              </w:rPr>
              <w:t>3、施工人员禁止穿拖鞋赤背上岗作业，禁止无关人员或带小孩进场，严禁打架斗殴、喝酒闹事及酒后上班。</w:t>
            </w:r>
          </w:p>
          <w:p w:rsidR="00B9081C">
            <w:pPr>
              <w:spacing w:line="400" w:lineRule="exact"/>
              <w:ind w:firstLine="420" w:firstLineChars="200"/>
              <w:rPr>
                <w:rFonts w:hint="eastAsia"/>
                <w:spacing w:val="-6"/>
              </w:rPr>
            </w:pPr>
            <w:r>
              <w:rPr>
                <w:rFonts w:hint="eastAsia"/>
              </w:rPr>
              <w:t>4、</w:t>
            </w:r>
            <w:r>
              <w:rPr>
                <w:rFonts w:hint="eastAsia"/>
                <w:spacing w:val="-6"/>
              </w:rPr>
              <w:t>施工人员必需身体健康，严禁用不满十八岁或超过六十岁的人员进行作业。</w:t>
            </w:r>
          </w:p>
          <w:p w:rsidR="00B9081C">
            <w:pPr>
              <w:spacing w:line="400" w:lineRule="exact"/>
              <w:ind w:firstLine="420" w:firstLineChars="200"/>
              <w:rPr>
                <w:rFonts w:hint="eastAsia"/>
              </w:rPr>
            </w:pPr>
            <w:r>
              <w:rPr>
                <w:rFonts w:hint="eastAsia"/>
              </w:rPr>
              <w:t>5、施工人员严格依据现场的六项劳动纪律和十个不准进行操作。</w:t>
            </w:r>
          </w:p>
          <w:p w:rsidR="00B9081C">
            <w:pPr>
              <w:spacing w:line="400" w:lineRule="exact"/>
              <w:ind w:firstLine="420" w:firstLineChars="200"/>
            </w:pPr>
            <w:r>
              <w:rPr>
                <w:rFonts w:hint="eastAsia"/>
              </w:rPr>
              <w:t>6、压桩机安装地点应按施工要求进行先期处理，应平整场地，地面应达到</w:t>
            </w:r>
            <w:r>
              <w:t>35</w:t>
            </w:r>
            <w:r>
              <w:rPr>
                <w:rFonts w:ascii="宋体" w:hAnsi="宋体" w:hint="eastAsia"/>
              </w:rPr>
              <w:t>Kpa</w:t>
            </w:r>
            <w:r>
              <w:rPr>
                <w:rFonts w:hint="eastAsia"/>
              </w:rPr>
              <w:t>的平均地基承载力。</w:t>
            </w:r>
          </w:p>
          <w:p w:rsidR="00B9081C">
            <w:pPr>
              <w:spacing w:line="400" w:lineRule="exact"/>
              <w:ind w:firstLine="420" w:firstLineChars="200"/>
              <w:rPr>
                <w:rFonts w:hint="eastAsia"/>
              </w:rPr>
            </w:pPr>
            <w:r>
              <w:rPr>
                <w:rFonts w:hint="eastAsia"/>
                <w:spacing w:val="-6"/>
              </w:rPr>
              <w:t>7、移动塔式桩架时，禁止行人跨越车组。</w:t>
            </w:r>
          </w:p>
          <w:p w:rsidR="00B9081C">
            <w:pPr>
              <w:spacing w:line="400" w:lineRule="exact"/>
              <w:ind w:firstLine="420" w:firstLineChars="200"/>
              <w:rPr>
                <w:rFonts w:hint="eastAsia"/>
              </w:rPr>
            </w:pPr>
            <w:r>
              <w:rPr>
                <w:rFonts w:hint="eastAsia"/>
              </w:rPr>
              <w:t>8、打混凝土预制桩，吊装前应将桩锤提升肯定位置固定牢靠，防止吊桩时桩锤坠落。</w:t>
            </w:r>
          </w:p>
          <w:p w:rsidR="00B9081C">
            <w:pPr>
              <w:spacing w:line="400" w:lineRule="exact"/>
              <w:ind w:firstLine="420" w:firstLineChars="200"/>
              <w:rPr>
                <w:rFonts w:hint="eastAsia"/>
              </w:rPr>
            </w:pPr>
            <w:r>
              <w:rPr>
                <w:rFonts w:hint="eastAsia"/>
              </w:rPr>
              <w:t>9、移动桩架和停止作业时，桩锤应放在最低位置。</w:t>
            </w:r>
          </w:p>
          <w:p w:rsidR="00B9081C">
            <w:pPr>
              <w:spacing w:line="400" w:lineRule="exact"/>
              <w:ind w:firstLine="420" w:firstLineChars="200"/>
            </w:pPr>
            <w:r>
              <w:rPr>
                <w:rFonts w:hint="eastAsia"/>
              </w:rPr>
              <w:t>10、打桩时应实行与桩型、桩架和桩锤相适应的桩帽及衬垫，发觉损坏应刚好修理或更换。</w:t>
            </w:r>
          </w:p>
          <w:p w:rsidR="00B9081C">
            <w:pPr>
              <w:spacing w:line="400" w:lineRule="exact"/>
              <w:ind w:firstLine="420" w:firstLineChars="200"/>
            </w:pPr>
            <w:r>
              <w:rPr>
                <w:rFonts w:hint="eastAsia"/>
              </w:rPr>
              <w:t>11、锤击不宜偏心，起先时落距要小。如遇贯入度突然倾斜、位移、桩头严峻损坏、桩身严峻回弹等状况时，应停止锤击，经实行措施后方可接着作业。</w:t>
            </w:r>
          </w:p>
          <w:p w:rsidR="00B9081C">
            <w:pPr>
              <w:spacing w:line="400" w:lineRule="exact"/>
              <w:ind w:firstLine="420" w:firstLineChars="200"/>
              <w:rPr>
                <w:rFonts w:hint="eastAsia"/>
                <w:spacing w:val="-10"/>
              </w:rPr>
            </w:pPr>
            <w:r>
              <w:rPr>
                <w:rFonts w:hint="eastAsia"/>
              </w:rPr>
              <w:t>12、熬制胶泥时要佩戴好防护用品，工作棚应通风良好，留意防火。</w:t>
            </w:r>
          </w:p>
          <w:p w:rsidR="00B9081C">
            <w:pPr>
              <w:spacing w:line="400" w:lineRule="exact"/>
              <w:ind w:firstLine="420" w:firstLineChars="200"/>
              <w:rPr>
                <w:rFonts w:hint="eastAsia"/>
              </w:rPr>
            </w:pPr>
            <w:r>
              <w:rPr>
                <w:rFonts w:hint="eastAsia"/>
              </w:rPr>
              <w:t>13、送桩拔出后，地面孔洞必需刚好回填或加盖。</w:t>
            </w:r>
          </w:p>
          <w:p w:rsidR="00B9081C">
            <w:pPr>
              <w:spacing w:line="400" w:lineRule="exact"/>
              <w:ind w:firstLine="420" w:firstLineChars="200"/>
              <w:rPr>
                <w:rFonts w:hint="eastAsia"/>
              </w:rPr>
            </w:pPr>
            <w:r>
              <w:rPr>
                <w:rFonts w:hint="eastAsia"/>
              </w:rPr>
              <w:t>14、施工预应力桩时，桩管沉入到设计深度后，应将桩帽及桩锤上升到</w:t>
            </w:r>
            <w:smartTag w:uri="urn:schemas-microsoft-com:office:smarttags" w:element="chmetcnv">
              <w:smartTagPr>
                <w:attr w:name="HasSpace" w:val="False"/>
                <w:attr w:name="Negative" w:val="False"/>
                <w:attr w:name="NumberType" w:val="1"/>
                <w:attr w:name="SourceValue" w:val="4"/>
                <w:attr w:name="TCSC" w:val="0"/>
                <w:attr w:name="UnitName" w:val="米"/>
              </w:smartTagPr>
              <w:r>
                <w:rPr>
                  <w:rFonts w:hint="eastAsia"/>
                </w:rPr>
                <w:t>4米</w:t>
              </w:r>
            </w:smartTag>
            <w:r>
              <w:rPr>
                <w:rFonts w:hint="eastAsia"/>
              </w:rPr>
              <w:t>以上锁住，方可检查桩管或浇注混凝土。</w:t>
            </w:r>
          </w:p>
          <w:p w:rsidR="00B9081C">
            <w:pPr>
              <w:spacing w:line="400" w:lineRule="exact"/>
              <w:ind w:firstLine="420" w:firstLineChars="200"/>
              <w:rPr>
                <w:rFonts w:hint="eastAsia"/>
                <w:spacing w:val="-10"/>
              </w:rPr>
            </w:pPr>
            <w:r>
              <w:rPr>
                <w:rFonts w:hint="eastAsia"/>
              </w:rPr>
              <w:t>15、</w:t>
            </w:r>
            <w:r>
              <w:rPr>
                <w:rFonts w:hint="eastAsia"/>
                <w:spacing w:val="-10"/>
              </w:rPr>
              <w:t>工作结束，应切断电源，并检查操作地点，确认无起火危急后，方可离开。</w:t>
            </w: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tc>
      </w:tr>
      <w:tr>
        <w:tblPrEx>
          <w:tblW w:w="0" w:type="auto"/>
          <w:tblInd w:w="3" w:type="dxa"/>
          <w:tblLayout w:type="fixed"/>
          <w:tblLook w:val="0000"/>
        </w:tblPrEx>
        <w:trPr>
          <w:trHeight w:val="930"/>
        </w:trPr>
        <w:tc>
          <w:tcPr>
            <w:tcW w:w="1905" w:type="dxa"/>
            <w:gridSpan w:val="2"/>
            <w:vAlign w:val="center"/>
          </w:tcPr>
          <w:p w:rsidR="00B9081C">
            <w:pPr>
              <w:jc w:val="center"/>
              <w:rPr>
                <w:rFonts w:hint="eastAsia"/>
                <w:b/>
                <w:bCs/>
                <w:sz w:val="28"/>
              </w:rPr>
            </w:pPr>
            <w:r>
              <w:rPr>
                <w:rFonts w:hint="eastAsia"/>
                <w:b/>
                <w:bCs/>
                <w:sz w:val="28"/>
              </w:rPr>
              <w:t>项目经理</w:t>
            </w:r>
          </w:p>
        </w:tc>
        <w:tc>
          <w:tcPr>
            <w:tcW w:w="3135" w:type="dxa"/>
            <w:vAlign w:val="center"/>
          </w:tcPr>
          <w:p w:rsidR="00B9081C">
            <w:pPr>
              <w:jc w:val="center"/>
              <w:rPr>
                <w:rFonts w:hint="eastAsia"/>
                <w:b/>
                <w:bCs/>
                <w:sz w:val="28"/>
              </w:rPr>
            </w:pPr>
          </w:p>
        </w:tc>
        <w:tc>
          <w:tcPr>
            <w:tcW w:w="1800" w:type="dxa"/>
            <w:gridSpan w:val="2"/>
            <w:vAlign w:val="center"/>
          </w:tcPr>
          <w:p w:rsidR="00B9081C">
            <w:pPr>
              <w:spacing w:line="400" w:lineRule="exact"/>
              <w:jc w:val="center"/>
              <w:rPr>
                <w:rFonts w:hint="eastAsia"/>
                <w:b/>
                <w:bCs/>
                <w:sz w:val="28"/>
              </w:rPr>
            </w:pPr>
            <w:r>
              <w:rPr>
                <w:rFonts w:hint="eastAsia"/>
                <w:b/>
                <w:bCs/>
                <w:sz w:val="28"/>
              </w:rPr>
              <w:t>被交底人</w:t>
            </w:r>
          </w:p>
          <w:p w:rsidR="00B9081C">
            <w:pPr>
              <w:spacing w:line="400" w:lineRule="exact"/>
              <w:jc w:val="center"/>
              <w:rPr>
                <w:rFonts w:hint="eastAsia"/>
                <w:b/>
                <w:bCs/>
                <w:sz w:val="28"/>
              </w:rPr>
            </w:pPr>
            <w:r>
              <w:rPr>
                <w:rFonts w:hint="eastAsia"/>
                <w:b/>
                <w:bCs/>
                <w:sz w:val="28"/>
              </w:rPr>
              <w:t>签名</w:t>
            </w:r>
          </w:p>
        </w:tc>
        <w:tc>
          <w:tcPr>
            <w:tcW w:w="3027" w:type="dxa"/>
            <w:gridSpan w:val="3"/>
          </w:tcPr>
          <w:p w:rsidR="00B9081C">
            <w:pPr>
              <w:rPr>
                <w:rFonts w:hint="eastAsia"/>
                <w:sz w:val="28"/>
              </w:rPr>
            </w:pPr>
          </w:p>
        </w:tc>
      </w:tr>
    </w:tbl>
    <w:p>
      <w:pPr>
        <w:sectPr>
          <w:type w:val="nextPage"/>
          <w:pgSz w:w="11907" w:h="16840"/>
          <w:pgMar w:top="1092" w:right="1200" w:bottom="1092" w:left="1200" w:header="851" w:footer="992" w:gutter="0"/>
          <w:pgNumType w:start="2"/>
          <w:cols w:space="720"/>
          <w:titlePg w:val="0"/>
          <w:docGrid w:type="lines" w:linePitch="312"/>
        </w:sectPr>
      </w:pPr>
    </w:p>
    <w:p w:rsidR="00B9081C">
      <w:pPr>
        <w:ind w:firstLine="960" w:firstLineChars="300"/>
        <w:rPr>
          <w:rFonts w:hint="eastAsia"/>
          <w:b/>
          <w:bCs/>
          <w:sz w:val="32"/>
        </w:rPr>
      </w:pPr>
      <w:r>
        <w:rPr>
          <w:rFonts w:hint="eastAsia"/>
          <w:b/>
          <w:bCs/>
          <w:sz w:val="32"/>
        </w:rPr>
        <w:t>各分部（分项）工程、各工种及其它平安技术交底记录表</w:t>
      </w:r>
    </w:p>
    <w:tbl>
      <w:tblPr>
        <w:tblStyle w:val="TableNormal"/>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99"/>
        <w:gridCol w:w="106"/>
        <w:gridCol w:w="3135"/>
        <w:gridCol w:w="194"/>
        <w:gridCol w:w="915"/>
        <w:gridCol w:w="691"/>
        <w:gridCol w:w="719"/>
        <w:gridCol w:w="1177"/>
        <w:gridCol w:w="1131"/>
      </w:tblGrid>
      <w:tr>
        <w:tblPrEx>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0"/>
        </w:trPr>
        <w:tc>
          <w:tcPr>
            <w:tcW w:w="1799" w:type="dxa"/>
            <w:vAlign w:val="center"/>
          </w:tcPr>
          <w:p w:rsidR="00B9081C">
            <w:pPr>
              <w:jc w:val="center"/>
              <w:rPr>
                <w:rFonts w:hint="eastAsia"/>
                <w:b/>
                <w:bCs/>
                <w:sz w:val="24"/>
              </w:rPr>
            </w:pPr>
            <w:r>
              <w:rPr>
                <w:rFonts w:hint="eastAsia"/>
                <w:b/>
                <w:bCs/>
                <w:sz w:val="24"/>
              </w:rPr>
              <w:t>单位工程名称</w:t>
            </w:r>
          </w:p>
        </w:tc>
        <w:tc>
          <w:tcPr>
            <w:tcW w:w="3435" w:type="dxa"/>
            <w:gridSpan w:val="3"/>
            <w:vAlign w:val="center"/>
          </w:tcPr>
          <w:p w:rsidR="00B9081C">
            <w:pPr>
              <w:rPr>
                <w:rFonts w:hint="eastAsia"/>
                <w:b/>
                <w:bCs/>
                <w:sz w:val="24"/>
              </w:rPr>
            </w:pPr>
          </w:p>
        </w:tc>
        <w:tc>
          <w:tcPr>
            <w:tcW w:w="2325" w:type="dxa"/>
            <w:gridSpan w:val="3"/>
            <w:vAlign w:val="center"/>
          </w:tcPr>
          <w:p w:rsidR="00B9081C">
            <w:pPr>
              <w:jc w:val="center"/>
              <w:rPr>
                <w:rFonts w:hint="eastAsia"/>
                <w:b/>
                <w:bCs/>
                <w:sz w:val="24"/>
              </w:rPr>
            </w:pPr>
            <w:r>
              <w:rPr>
                <w:rFonts w:hint="eastAsia"/>
                <w:b/>
                <w:bCs/>
                <w:sz w:val="24"/>
              </w:rPr>
              <w:t>分部（分项）</w:t>
            </w:r>
          </w:p>
          <w:p w:rsidR="00B9081C">
            <w:pPr>
              <w:jc w:val="center"/>
              <w:rPr>
                <w:rFonts w:hint="eastAsia"/>
                <w:b/>
                <w:bCs/>
                <w:sz w:val="24"/>
              </w:rPr>
            </w:pPr>
            <w:r>
              <w:rPr>
                <w:rFonts w:hint="eastAsia"/>
                <w:b/>
                <w:bCs/>
                <w:sz w:val="24"/>
              </w:rPr>
              <w:t>工程及工种名称</w:t>
            </w:r>
          </w:p>
        </w:tc>
        <w:tc>
          <w:tcPr>
            <w:tcW w:w="2308" w:type="dxa"/>
            <w:gridSpan w:val="2"/>
            <w:vAlign w:val="center"/>
          </w:tcPr>
          <w:p w:rsidR="00B9081C">
            <w:pPr>
              <w:rPr>
                <w:rFonts w:hint="eastAsia"/>
                <w:sz w:val="24"/>
              </w:rPr>
            </w:pPr>
            <w:r>
              <w:rPr>
                <w:rFonts w:hint="eastAsia"/>
                <w:sz w:val="24"/>
              </w:rPr>
              <w:t>打桩阶段与锤击桩机打桩工</w:t>
            </w:r>
          </w:p>
        </w:tc>
      </w:tr>
      <w:tr>
        <w:tblPrEx>
          <w:tblW w:w="0" w:type="auto"/>
          <w:tblInd w:w="3" w:type="dxa"/>
          <w:tblLayout w:type="fixed"/>
          <w:tblLook w:val="0000"/>
        </w:tblPrEx>
        <w:trPr>
          <w:trHeight w:val="765"/>
        </w:trPr>
        <w:tc>
          <w:tcPr>
            <w:tcW w:w="1799" w:type="dxa"/>
            <w:vAlign w:val="center"/>
          </w:tcPr>
          <w:p w:rsidR="00B9081C">
            <w:pPr>
              <w:jc w:val="center"/>
              <w:rPr>
                <w:rFonts w:hint="eastAsia"/>
                <w:b/>
                <w:bCs/>
                <w:sz w:val="24"/>
              </w:rPr>
            </w:pPr>
            <w:r>
              <w:rPr>
                <w:rFonts w:hint="eastAsia"/>
                <w:b/>
                <w:bCs/>
                <w:sz w:val="24"/>
              </w:rPr>
              <w:t>交底时间</w:t>
            </w:r>
          </w:p>
        </w:tc>
        <w:tc>
          <w:tcPr>
            <w:tcW w:w="3435" w:type="dxa"/>
            <w:gridSpan w:val="3"/>
            <w:vAlign w:val="center"/>
          </w:tcPr>
          <w:p w:rsidR="00B9081C">
            <w:pPr>
              <w:jc w:val="center"/>
              <w:rPr>
                <w:rFonts w:hint="eastAsia"/>
                <w:b/>
                <w:bCs/>
                <w:sz w:val="24"/>
              </w:rPr>
            </w:pPr>
          </w:p>
        </w:tc>
        <w:tc>
          <w:tcPr>
            <w:tcW w:w="915" w:type="dxa"/>
            <w:vAlign w:val="center"/>
          </w:tcPr>
          <w:p w:rsidR="00B9081C">
            <w:pPr>
              <w:jc w:val="center"/>
              <w:rPr>
                <w:rFonts w:hint="eastAsia"/>
                <w:b/>
                <w:bCs/>
                <w:sz w:val="24"/>
              </w:rPr>
            </w:pPr>
            <w:r>
              <w:rPr>
                <w:rFonts w:hint="eastAsia"/>
                <w:b/>
                <w:bCs/>
                <w:sz w:val="24"/>
              </w:rPr>
              <w:t>交底人</w:t>
            </w:r>
          </w:p>
        </w:tc>
        <w:tc>
          <w:tcPr>
            <w:tcW w:w="1410" w:type="dxa"/>
            <w:gridSpan w:val="2"/>
            <w:vAlign w:val="center"/>
          </w:tcPr>
          <w:p w:rsidR="00B9081C">
            <w:pPr>
              <w:jc w:val="center"/>
              <w:rPr>
                <w:rFonts w:hint="eastAsia"/>
                <w:b/>
                <w:bCs/>
                <w:sz w:val="24"/>
              </w:rPr>
            </w:pPr>
          </w:p>
        </w:tc>
        <w:tc>
          <w:tcPr>
            <w:tcW w:w="1177" w:type="dxa"/>
            <w:vAlign w:val="center"/>
          </w:tcPr>
          <w:p w:rsidR="00B9081C">
            <w:pPr>
              <w:jc w:val="center"/>
              <w:rPr>
                <w:rFonts w:hint="eastAsia"/>
                <w:b/>
                <w:bCs/>
                <w:sz w:val="24"/>
              </w:rPr>
            </w:pPr>
            <w:r>
              <w:rPr>
                <w:rFonts w:hint="eastAsia"/>
                <w:b/>
                <w:bCs/>
                <w:sz w:val="24"/>
              </w:rPr>
              <w:t>交底单</w:t>
            </w:r>
          </w:p>
          <w:p w:rsidR="00B9081C">
            <w:pPr>
              <w:jc w:val="center"/>
              <w:rPr>
                <w:rFonts w:hint="eastAsia"/>
                <w:b/>
                <w:bCs/>
                <w:sz w:val="24"/>
              </w:rPr>
            </w:pPr>
            <w:r>
              <w:rPr>
                <w:rFonts w:hint="eastAsia"/>
                <w:b/>
                <w:bCs/>
                <w:sz w:val="24"/>
              </w:rPr>
              <w:t>编号</w:t>
            </w:r>
          </w:p>
        </w:tc>
        <w:tc>
          <w:tcPr>
            <w:tcW w:w="1131" w:type="dxa"/>
          </w:tcPr>
          <w:p w:rsidR="00B9081C">
            <w:pPr>
              <w:rPr>
                <w:rFonts w:hint="eastAsia"/>
                <w:sz w:val="24"/>
              </w:rPr>
            </w:pPr>
          </w:p>
        </w:tc>
      </w:tr>
      <w:tr>
        <w:tblPrEx>
          <w:tblW w:w="0" w:type="auto"/>
          <w:tblInd w:w="3" w:type="dxa"/>
          <w:tblLayout w:type="fixed"/>
          <w:tblLook w:val="0000"/>
        </w:tblPrEx>
        <w:trPr>
          <w:trHeight w:val="602"/>
        </w:trPr>
        <w:tc>
          <w:tcPr>
            <w:tcW w:w="9867" w:type="dxa"/>
            <w:gridSpan w:val="9"/>
            <w:vAlign w:val="center"/>
          </w:tcPr>
          <w:p w:rsidR="00B9081C">
            <w:pPr>
              <w:jc w:val="center"/>
              <w:rPr>
                <w:rFonts w:hint="eastAsia"/>
                <w:b/>
                <w:bCs/>
                <w:sz w:val="24"/>
              </w:rPr>
            </w:pPr>
            <w:r>
              <w:rPr>
                <w:rFonts w:hint="eastAsia"/>
                <w:b/>
                <w:bCs/>
                <w:sz w:val="24"/>
              </w:rPr>
              <w:t>安  全  技  术  交  底  内  容</w:t>
            </w:r>
          </w:p>
        </w:tc>
      </w:tr>
      <w:tr>
        <w:tblPrEx>
          <w:tblW w:w="0" w:type="auto"/>
          <w:tblInd w:w="3" w:type="dxa"/>
          <w:tblLayout w:type="fixed"/>
          <w:tblLook w:val="0000"/>
        </w:tblPrEx>
        <w:trPr>
          <w:trHeight w:val="10565"/>
        </w:trPr>
        <w:tc>
          <w:tcPr>
            <w:tcW w:w="9867" w:type="dxa"/>
            <w:gridSpan w:val="9"/>
          </w:tcPr>
          <w:p w:rsidR="00B9081C" w:rsidP="0029077E">
            <w:pPr>
              <w:spacing w:line="400" w:lineRule="exact"/>
              <w:ind w:firstLine="480" w:firstLineChars="200"/>
              <w:rPr>
                <w:rFonts w:hint="eastAsia"/>
                <w:spacing w:val="-6"/>
                <w:sz w:val="24"/>
              </w:rPr>
            </w:pPr>
            <w:r>
              <w:rPr>
                <w:rFonts w:hint="eastAsia"/>
                <w:sz w:val="24"/>
              </w:rPr>
              <w:t>1、</w:t>
            </w:r>
            <w:r>
              <w:rPr>
                <w:rFonts w:hint="eastAsia"/>
                <w:spacing w:val="-6"/>
                <w:sz w:val="24"/>
              </w:rPr>
              <w:t>进入施工现场必需戴好平安带、扣好帽带，并检查人个防护用品是否有效。</w:t>
            </w:r>
          </w:p>
          <w:p w:rsidR="00B9081C" w:rsidP="0029077E">
            <w:pPr>
              <w:spacing w:line="400" w:lineRule="exact"/>
              <w:ind w:firstLine="480" w:firstLineChars="200"/>
              <w:rPr>
                <w:rFonts w:hint="eastAsia"/>
                <w:sz w:val="24"/>
              </w:rPr>
            </w:pPr>
            <w:r>
              <w:rPr>
                <w:rFonts w:hint="eastAsia"/>
                <w:sz w:val="24"/>
              </w:rPr>
              <w:t>2、施工人员进场必需听从工地平安员及项目负责人的指挥。</w:t>
            </w:r>
          </w:p>
          <w:p w:rsidR="00B9081C" w:rsidP="0029077E">
            <w:pPr>
              <w:spacing w:line="400" w:lineRule="exact"/>
              <w:ind w:firstLine="480" w:firstLineChars="200"/>
              <w:rPr>
                <w:rFonts w:hint="eastAsia"/>
                <w:sz w:val="24"/>
              </w:rPr>
            </w:pPr>
            <w:r>
              <w:rPr>
                <w:rFonts w:hint="eastAsia"/>
                <w:sz w:val="24"/>
              </w:rPr>
              <w:t>3、施工人员禁止穿拖鞋赤背上岗作业，禁止无关人员或带小孩进场，严禁打架斗殴、喝酒闹事及酒后上班。</w:t>
            </w:r>
          </w:p>
          <w:p w:rsidR="00B9081C" w:rsidP="0029077E">
            <w:pPr>
              <w:spacing w:line="400" w:lineRule="exact"/>
              <w:ind w:firstLine="480" w:firstLineChars="200"/>
              <w:rPr>
                <w:rFonts w:hint="eastAsia"/>
                <w:spacing w:val="-6"/>
                <w:sz w:val="24"/>
              </w:rPr>
            </w:pPr>
            <w:r>
              <w:rPr>
                <w:rFonts w:hint="eastAsia"/>
                <w:sz w:val="24"/>
              </w:rPr>
              <w:t>4、</w:t>
            </w:r>
            <w:r>
              <w:rPr>
                <w:rFonts w:hint="eastAsia"/>
                <w:spacing w:val="-6"/>
                <w:sz w:val="24"/>
              </w:rPr>
              <w:t>施工人员必需身体健康，严禁用不满十八岁或超过六十岁的人员进行作业。</w:t>
            </w:r>
          </w:p>
          <w:p w:rsidR="00B9081C" w:rsidP="0029077E">
            <w:pPr>
              <w:spacing w:line="400" w:lineRule="exact"/>
              <w:ind w:firstLine="480" w:firstLineChars="200"/>
              <w:rPr>
                <w:rFonts w:hint="eastAsia"/>
                <w:sz w:val="24"/>
              </w:rPr>
            </w:pPr>
            <w:r>
              <w:rPr>
                <w:rFonts w:hint="eastAsia"/>
                <w:sz w:val="24"/>
              </w:rPr>
              <w:t>5、施工人员严格依据现场的六项劳动纪律和十个不准进行操作。</w:t>
            </w:r>
          </w:p>
          <w:p w:rsidR="00B9081C" w:rsidP="0029077E">
            <w:pPr>
              <w:spacing w:line="400" w:lineRule="exact"/>
              <w:ind w:firstLine="480" w:firstLineChars="200"/>
              <w:rPr>
                <w:sz w:val="24"/>
              </w:rPr>
            </w:pPr>
            <w:r>
              <w:rPr>
                <w:rFonts w:ascii="宋体" w:hAnsi="宋体" w:cs="宋体" w:hint="eastAsia"/>
                <w:kern w:val="0"/>
                <w:sz w:val="24"/>
                <w:szCs w:val="18"/>
              </w:rPr>
              <w:t>6、</w:t>
            </w:r>
            <w:r>
              <w:rPr>
                <w:rFonts w:ascii="宋体" w:hAnsi="宋体" w:cs="宋体"/>
                <w:kern w:val="0"/>
                <w:sz w:val="24"/>
                <w:szCs w:val="18"/>
              </w:rPr>
              <w:t>机械设备操作人员（或驾驶员）必需经过特地训练，熟识机械操作性能，经专业管理部门考核取得操作证或驾驶证后上机（车）操作。</w:t>
              <w:br/>
            </w:r>
            <w:r>
              <w:rPr>
                <w:rFonts w:ascii="宋体" w:hAnsi="宋体" w:cs="宋体" w:hint="eastAsia"/>
                <w:kern w:val="0"/>
                <w:sz w:val="24"/>
                <w:szCs w:val="18"/>
              </w:rPr>
              <w:t xml:space="preserve">    7、</w:t>
            </w:r>
            <w:r>
              <w:rPr>
                <w:rFonts w:ascii="宋体" w:hAnsi="宋体" w:cs="宋体"/>
                <w:kern w:val="0"/>
                <w:sz w:val="24"/>
                <w:szCs w:val="18"/>
              </w:rPr>
              <w:t>机械设备操作人员和指挥人员严格遵守平安操作技术规程，工作时集中精力，谨慎工作，不擅离职守，严禁酒后驾驶。</w:t>
              <w:br/>
            </w:r>
            <w:r>
              <w:rPr>
                <w:rFonts w:ascii="宋体" w:hAnsi="宋体" w:cs="宋体" w:hint="eastAsia"/>
                <w:kern w:val="0"/>
                <w:sz w:val="24"/>
                <w:szCs w:val="18"/>
              </w:rPr>
              <w:t xml:space="preserve">    </w:t>
            </w:r>
            <w:r>
              <w:rPr>
                <w:rFonts w:hint="eastAsia"/>
                <w:sz w:val="24"/>
              </w:rPr>
              <w:t>8、桩机安装地点应按施工要求进行先期处理，应平整场地，地面应达到</w:t>
            </w:r>
            <w:r>
              <w:rPr>
                <w:sz w:val="24"/>
              </w:rPr>
              <w:t>35</w:t>
            </w:r>
            <w:r>
              <w:rPr>
                <w:rFonts w:ascii="宋体" w:hAnsi="宋体" w:hint="eastAsia"/>
                <w:sz w:val="24"/>
              </w:rPr>
              <w:t>Kpa</w:t>
            </w:r>
            <w:r>
              <w:rPr>
                <w:rFonts w:hint="eastAsia"/>
                <w:sz w:val="24"/>
              </w:rPr>
              <w:t>的平均地基承载力。</w:t>
            </w:r>
          </w:p>
          <w:p w:rsidR="00B9081C" w:rsidP="0029077E">
            <w:pPr>
              <w:spacing w:line="400" w:lineRule="exact"/>
              <w:ind w:firstLine="480" w:firstLineChars="200"/>
              <w:rPr>
                <w:rFonts w:hint="eastAsia"/>
                <w:sz w:val="24"/>
              </w:rPr>
            </w:pPr>
            <w:r>
              <w:rPr>
                <w:rFonts w:hint="eastAsia"/>
                <w:spacing w:val="-6"/>
                <w:sz w:val="24"/>
              </w:rPr>
              <w:t>9、移动塔式桩架时，禁止行人跨越车组。</w:t>
            </w:r>
          </w:p>
          <w:p w:rsidR="00B9081C" w:rsidP="0029077E">
            <w:pPr>
              <w:spacing w:line="400" w:lineRule="exact"/>
              <w:ind w:firstLine="480" w:firstLineChars="200"/>
              <w:rPr>
                <w:rFonts w:hint="eastAsia"/>
                <w:sz w:val="24"/>
              </w:rPr>
            </w:pPr>
            <w:r>
              <w:rPr>
                <w:rFonts w:hint="eastAsia"/>
                <w:sz w:val="24"/>
              </w:rPr>
              <w:t>10、吊装前应将桩锤提升肯定位置固定牢靠，防止吊桩时桩锤坠落。</w:t>
            </w:r>
          </w:p>
          <w:p w:rsidR="00B9081C" w:rsidP="0029077E">
            <w:pPr>
              <w:spacing w:line="400" w:lineRule="exact"/>
              <w:ind w:firstLine="480" w:firstLineChars="200"/>
              <w:rPr>
                <w:rFonts w:hint="eastAsia"/>
                <w:sz w:val="24"/>
              </w:rPr>
            </w:pPr>
            <w:r>
              <w:rPr>
                <w:rFonts w:hint="eastAsia"/>
                <w:sz w:val="24"/>
              </w:rPr>
              <w:t>11、移动桩架和停止作业时，桩锤应放在最低位置。</w:t>
            </w:r>
          </w:p>
          <w:p w:rsidR="00B9081C" w:rsidP="0029077E">
            <w:pPr>
              <w:spacing w:line="400" w:lineRule="exact"/>
              <w:ind w:firstLine="480" w:firstLineChars="200"/>
              <w:rPr>
                <w:spacing w:val="-6"/>
                <w:sz w:val="24"/>
              </w:rPr>
            </w:pPr>
            <w:r>
              <w:rPr>
                <w:rFonts w:hint="eastAsia"/>
                <w:sz w:val="24"/>
              </w:rPr>
              <w:t>12、</w:t>
            </w:r>
            <w:r>
              <w:rPr>
                <w:rFonts w:hint="eastAsia"/>
                <w:spacing w:val="-6"/>
                <w:sz w:val="24"/>
              </w:rPr>
              <w:t>打桩时应实行与桩型、桩架和桩锤相适应的桩帽及衬垫，发觉损坏应刚好修理或更换。</w:t>
            </w:r>
          </w:p>
          <w:p w:rsidR="00B9081C" w:rsidP="0029077E">
            <w:pPr>
              <w:spacing w:line="400" w:lineRule="exact"/>
              <w:ind w:firstLine="480" w:firstLineChars="200"/>
              <w:rPr>
                <w:sz w:val="24"/>
              </w:rPr>
            </w:pPr>
            <w:r>
              <w:rPr>
                <w:rFonts w:hint="eastAsia"/>
                <w:sz w:val="24"/>
              </w:rPr>
              <w:t>13、锤击不宜偏心，起先时落距要小。如遇贯入度突然倾斜、位移、桩头严峻损坏、桩身严峻回弹等状况时，应停止锤击，经实行措施后方可接着作业。</w:t>
            </w:r>
          </w:p>
          <w:p w:rsidR="00B9081C" w:rsidP="0029077E">
            <w:pPr>
              <w:spacing w:line="400" w:lineRule="exact"/>
              <w:ind w:firstLine="480" w:firstLineChars="200"/>
              <w:rPr>
                <w:rFonts w:hint="eastAsia"/>
                <w:sz w:val="24"/>
              </w:rPr>
            </w:pPr>
            <w:r>
              <w:rPr>
                <w:rFonts w:hint="eastAsia"/>
                <w:sz w:val="24"/>
              </w:rPr>
              <w:t>14、送桩拔出后，地面孔洞必需刚好回填或加盖。</w:t>
            </w:r>
          </w:p>
          <w:p w:rsidR="00B9081C" w:rsidP="0029077E">
            <w:pPr>
              <w:spacing w:line="400" w:lineRule="exact"/>
              <w:ind w:firstLine="480" w:firstLineChars="200"/>
              <w:rPr>
                <w:rFonts w:ascii="宋体" w:hAnsi="宋体" w:cs="宋体"/>
                <w:kern w:val="0"/>
                <w:sz w:val="24"/>
                <w:szCs w:val="18"/>
              </w:rPr>
            </w:pPr>
            <w:r>
              <w:rPr>
                <w:rFonts w:ascii="宋体" w:hAnsi="宋体" w:cs="宋体" w:hint="eastAsia"/>
                <w:kern w:val="0"/>
                <w:sz w:val="24"/>
                <w:szCs w:val="18"/>
              </w:rPr>
              <w:t>15、</w:t>
            </w:r>
            <w:r>
              <w:rPr>
                <w:rFonts w:ascii="宋体" w:hAnsi="宋体" w:cs="宋体"/>
                <w:kern w:val="0"/>
                <w:sz w:val="24"/>
                <w:szCs w:val="18"/>
              </w:rPr>
              <w:t>机械设备发生故障后刚好检修，决不带故障运行，不违规操作，杜绝机械和车辆事故。</w:t>
              <w:br/>
            </w:r>
            <w:r>
              <w:rPr>
                <w:rFonts w:ascii="宋体" w:hAnsi="宋体" w:cs="宋体" w:hint="eastAsia"/>
                <w:kern w:val="0"/>
                <w:sz w:val="24"/>
                <w:szCs w:val="18"/>
              </w:rPr>
              <w:t xml:space="preserve">    16、</w:t>
            </w:r>
            <w:r>
              <w:rPr>
                <w:rFonts w:ascii="宋体" w:hAnsi="宋体" w:cs="宋体"/>
                <w:kern w:val="0"/>
                <w:sz w:val="24"/>
                <w:szCs w:val="18"/>
              </w:rPr>
              <w:t>机械操作人员做好各项记录，达到精确、刚好，严格贯彻操作制度，仔细执行清洁、润滑、坚实、防腐、平安的十字作业法。</w:t>
            </w:r>
          </w:p>
          <w:p w:rsidR="00B9081C">
            <w:pPr>
              <w:widowControl/>
              <w:spacing w:line="480" w:lineRule="exact"/>
              <w:rPr>
                <w:rFonts w:ascii="宋体" w:hAnsi="宋体" w:cs="宋体" w:hint="eastAsia"/>
                <w:kern w:val="0"/>
                <w:sz w:val="24"/>
                <w:szCs w:val="18"/>
              </w:rPr>
            </w:pPr>
            <w:r>
              <w:rPr>
                <w:rFonts w:ascii="宋体" w:hAnsi="宋体" w:cs="宋体" w:hint="eastAsia"/>
                <w:kern w:val="0"/>
                <w:sz w:val="24"/>
                <w:szCs w:val="18"/>
              </w:rPr>
              <w:t xml:space="preserve">    17、</w:t>
            </w:r>
            <w:r>
              <w:rPr>
                <w:rFonts w:ascii="宋体" w:hAnsi="宋体" w:cs="宋体"/>
                <w:kern w:val="0"/>
                <w:sz w:val="24"/>
                <w:szCs w:val="18"/>
              </w:rPr>
              <w:t>设备及工具摆放整齐，不得随意摆放。</w:t>
            </w:r>
          </w:p>
          <w:p w:rsidR="00B9081C">
            <w:pPr>
              <w:spacing w:line="400" w:lineRule="exact"/>
              <w:rPr>
                <w:sz w:val="28"/>
              </w:rPr>
            </w:pPr>
            <w:r>
              <w:rPr>
                <w:rFonts w:hint="eastAsia"/>
                <w:sz w:val="24"/>
              </w:rPr>
              <w:t xml:space="preserve">    18、</w:t>
            </w:r>
            <w:r>
              <w:rPr>
                <w:rFonts w:hint="eastAsia"/>
                <w:spacing w:val="-10"/>
                <w:sz w:val="24"/>
              </w:rPr>
              <w:t>工作结束，应切断电源，并检查操作地点，确认无起火危急后，方可离开。</w:t>
            </w:r>
          </w:p>
          <w:p w:rsidR="00B9081C">
            <w:pPr>
              <w:spacing w:line="460" w:lineRule="exact"/>
              <w:rPr>
                <w:sz w:val="28"/>
              </w:rPr>
            </w:pPr>
          </w:p>
        </w:tc>
      </w:tr>
      <w:tr>
        <w:tblPrEx>
          <w:tblW w:w="0" w:type="auto"/>
          <w:tblInd w:w="3" w:type="dxa"/>
          <w:tblLayout w:type="fixed"/>
          <w:tblLook w:val="0000"/>
        </w:tblPrEx>
        <w:trPr>
          <w:trHeight w:val="930"/>
        </w:trPr>
        <w:tc>
          <w:tcPr>
            <w:tcW w:w="1905" w:type="dxa"/>
            <w:gridSpan w:val="2"/>
            <w:vAlign w:val="center"/>
          </w:tcPr>
          <w:p w:rsidR="00B9081C">
            <w:pPr>
              <w:jc w:val="center"/>
              <w:rPr>
                <w:rFonts w:hint="eastAsia"/>
                <w:b/>
                <w:bCs/>
                <w:sz w:val="28"/>
              </w:rPr>
            </w:pPr>
            <w:r>
              <w:rPr>
                <w:rFonts w:hint="eastAsia"/>
                <w:b/>
                <w:bCs/>
                <w:sz w:val="28"/>
              </w:rPr>
              <w:t>项目经理</w:t>
            </w:r>
          </w:p>
        </w:tc>
        <w:tc>
          <w:tcPr>
            <w:tcW w:w="3135" w:type="dxa"/>
            <w:vAlign w:val="center"/>
          </w:tcPr>
          <w:p w:rsidR="00B9081C">
            <w:pPr>
              <w:jc w:val="center"/>
              <w:rPr>
                <w:rFonts w:hint="eastAsia"/>
                <w:b/>
                <w:bCs/>
                <w:sz w:val="28"/>
              </w:rPr>
            </w:pPr>
          </w:p>
        </w:tc>
        <w:tc>
          <w:tcPr>
            <w:tcW w:w="1800" w:type="dxa"/>
            <w:gridSpan w:val="3"/>
            <w:vAlign w:val="center"/>
          </w:tcPr>
          <w:p w:rsidR="00B9081C">
            <w:pPr>
              <w:spacing w:line="400" w:lineRule="exact"/>
              <w:jc w:val="center"/>
              <w:rPr>
                <w:rFonts w:hint="eastAsia"/>
                <w:b/>
                <w:bCs/>
                <w:sz w:val="28"/>
              </w:rPr>
            </w:pPr>
            <w:r>
              <w:rPr>
                <w:rFonts w:hint="eastAsia"/>
                <w:b/>
                <w:bCs/>
                <w:sz w:val="28"/>
              </w:rPr>
              <w:t>被交底人</w:t>
            </w:r>
          </w:p>
          <w:p w:rsidR="00B9081C">
            <w:pPr>
              <w:spacing w:line="400" w:lineRule="exact"/>
              <w:jc w:val="center"/>
              <w:rPr>
                <w:rFonts w:hint="eastAsia"/>
                <w:b/>
                <w:bCs/>
                <w:sz w:val="28"/>
              </w:rPr>
            </w:pPr>
            <w:r>
              <w:rPr>
                <w:rFonts w:hint="eastAsia"/>
                <w:b/>
                <w:bCs/>
                <w:sz w:val="28"/>
              </w:rPr>
              <w:t>签名</w:t>
            </w:r>
          </w:p>
        </w:tc>
        <w:tc>
          <w:tcPr>
            <w:tcW w:w="3027" w:type="dxa"/>
            <w:gridSpan w:val="3"/>
          </w:tcPr>
          <w:p w:rsidR="00B9081C">
            <w:pPr>
              <w:rPr>
                <w:rFonts w:hint="eastAsia"/>
                <w:sz w:val="28"/>
              </w:rPr>
            </w:pPr>
          </w:p>
        </w:tc>
      </w:tr>
    </w:tbl>
    <w:p>
      <w:pPr>
        <w:sectPr>
          <w:type w:val="nextPage"/>
          <w:pgSz w:w="11907" w:h="16840"/>
          <w:pgMar w:top="1092" w:right="1200" w:bottom="1092" w:left="1200" w:header="851" w:footer="992" w:gutter="0"/>
          <w:pgNumType w:start="3"/>
          <w:cols w:space="720"/>
          <w:titlePg w:val="0"/>
          <w:docGrid w:type="lines" w:linePitch="312"/>
        </w:sectPr>
      </w:pPr>
    </w:p>
    <w:p w:rsidR="00B9081C">
      <w:pPr>
        <w:rPr>
          <w:rFonts w:hint="eastAsia"/>
          <w:b/>
          <w:bCs/>
          <w:sz w:val="32"/>
        </w:rPr>
      </w:pPr>
      <w:r>
        <w:rPr>
          <w:rFonts w:hint="eastAsia"/>
          <w:b/>
          <w:bCs/>
          <w:sz w:val="32"/>
        </w:rPr>
        <w:t xml:space="preserve">    各分部（分项）工程、各工种及其它平安技术交底记录表</w:t>
      </w:r>
    </w:p>
    <w:tbl>
      <w:tblPr>
        <w:tblStyle w:val="TableNormal"/>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225"/>
        <w:gridCol w:w="3135"/>
        <w:gridCol w:w="945"/>
        <w:gridCol w:w="855"/>
        <w:gridCol w:w="615"/>
        <w:gridCol w:w="1281"/>
        <w:gridCol w:w="1131"/>
      </w:tblGrid>
      <w:tr>
        <w:tblPrEx>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0"/>
        </w:trPr>
        <w:tc>
          <w:tcPr>
            <w:tcW w:w="1680" w:type="dxa"/>
            <w:vAlign w:val="center"/>
          </w:tcPr>
          <w:p w:rsidR="00B9081C">
            <w:pPr>
              <w:jc w:val="center"/>
              <w:rPr>
                <w:rFonts w:hint="eastAsia"/>
                <w:b/>
                <w:bCs/>
                <w:sz w:val="24"/>
              </w:rPr>
            </w:pPr>
            <w:r>
              <w:rPr>
                <w:rFonts w:hint="eastAsia"/>
                <w:b/>
                <w:bCs/>
                <w:sz w:val="24"/>
              </w:rPr>
              <w:t>单位工程名称</w:t>
            </w:r>
          </w:p>
        </w:tc>
        <w:tc>
          <w:tcPr>
            <w:tcW w:w="3360" w:type="dxa"/>
            <w:gridSpan w:val="2"/>
            <w:vAlign w:val="center"/>
          </w:tcPr>
          <w:p w:rsidR="00B9081C">
            <w:pPr>
              <w:ind w:firstLine="240" w:firstLineChars="100"/>
              <w:rPr>
                <w:rFonts w:hint="eastAsia"/>
                <w:b/>
                <w:bCs/>
                <w:sz w:val="24"/>
              </w:rPr>
            </w:pPr>
          </w:p>
        </w:tc>
        <w:tc>
          <w:tcPr>
            <w:tcW w:w="2415" w:type="dxa"/>
            <w:gridSpan w:val="3"/>
            <w:vAlign w:val="center"/>
          </w:tcPr>
          <w:p w:rsidR="00B9081C">
            <w:pPr>
              <w:jc w:val="center"/>
              <w:rPr>
                <w:rFonts w:hint="eastAsia"/>
                <w:b/>
                <w:bCs/>
                <w:sz w:val="24"/>
              </w:rPr>
            </w:pPr>
            <w:r>
              <w:rPr>
                <w:rFonts w:hint="eastAsia"/>
                <w:b/>
                <w:bCs/>
                <w:sz w:val="24"/>
              </w:rPr>
              <w:t>分部（分项）</w:t>
            </w:r>
          </w:p>
          <w:p w:rsidR="00B9081C">
            <w:pPr>
              <w:jc w:val="center"/>
              <w:rPr>
                <w:rFonts w:hint="eastAsia"/>
                <w:b/>
                <w:bCs/>
                <w:sz w:val="24"/>
              </w:rPr>
            </w:pPr>
            <w:r>
              <w:rPr>
                <w:rFonts w:hint="eastAsia"/>
                <w:b/>
                <w:bCs/>
                <w:sz w:val="24"/>
              </w:rPr>
              <w:t>工程及工种名称</w:t>
            </w:r>
          </w:p>
        </w:tc>
        <w:tc>
          <w:tcPr>
            <w:tcW w:w="2412" w:type="dxa"/>
            <w:gridSpan w:val="2"/>
            <w:vAlign w:val="center"/>
          </w:tcPr>
          <w:p w:rsidR="00B9081C">
            <w:pPr>
              <w:rPr>
                <w:rFonts w:hint="eastAsia"/>
                <w:sz w:val="24"/>
              </w:rPr>
            </w:pPr>
            <w:r>
              <w:rPr>
                <w:rFonts w:hint="eastAsia"/>
                <w:sz w:val="24"/>
              </w:rPr>
              <w:t>打桩阶段与静压桩机打桩工</w:t>
            </w:r>
          </w:p>
        </w:tc>
      </w:tr>
      <w:tr>
        <w:tblPrEx>
          <w:tblW w:w="0" w:type="auto"/>
          <w:tblInd w:w="3" w:type="dxa"/>
          <w:tblLayout w:type="fixed"/>
          <w:tblLook w:val="0000"/>
        </w:tblPrEx>
        <w:trPr>
          <w:trHeight w:val="765"/>
        </w:trPr>
        <w:tc>
          <w:tcPr>
            <w:tcW w:w="1680" w:type="dxa"/>
            <w:vAlign w:val="center"/>
          </w:tcPr>
          <w:p w:rsidR="00B9081C">
            <w:pPr>
              <w:jc w:val="center"/>
              <w:rPr>
                <w:rFonts w:hint="eastAsia"/>
                <w:b/>
                <w:bCs/>
                <w:sz w:val="24"/>
              </w:rPr>
            </w:pPr>
            <w:r>
              <w:rPr>
                <w:rFonts w:hint="eastAsia"/>
                <w:b/>
                <w:bCs/>
                <w:sz w:val="24"/>
              </w:rPr>
              <w:t>交底时间</w:t>
            </w:r>
          </w:p>
        </w:tc>
        <w:tc>
          <w:tcPr>
            <w:tcW w:w="3360" w:type="dxa"/>
            <w:gridSpan w:val="2"/>
            <w:vAlign w:val="center"/>
          </w:tcPr>
          <w:p w:rsidR="00B9081C">
            <w:pPr>
              <w:jc w:val="center"/>
              <w:rPr>
                <w:rFonts w:hint="eastAsia"/>
                <w:b/>
                <w:bCs/>
                <w:sz w:val="24"/>
              </w:rPr>
            </w:pPr>
          </w:p>
        </w:tc>
        <w:tc>
          <w:tcPr>
            <w:tcW w:w="945" w:type="dxa"/>
            <w:vAlign w:val="center"/>
          </w:tcPr>
          <w:p w:rsidR="00B9081C">
            <w:pPr>
              <w:jc w:val="center"/>
              <w:rPr>
                <w:rFonts w:hint="eastAsia"/>
                <w:b/>
                <w:bCs/>
                <w:sz w:val="24"/>
              </w:rPr>
            </w:pPr>
            <w:r>
              <w:rPr>
                <w:rFonts w:hint="eastAsia"/>
                <w:b/>
                <w:bCs/>
                <w:sz w:val="24"/>
              </w:rPr>
              <w:t>交底人</w:t>
            </w:r>
          </w:p>
        </w:tc>
        <w:tc>
          <w:tcPr>
            <w:tcW w:w="1470" w:type="dxa"/>
            <w:gridSpan w:val="2"/>
            <w:vAlign w:val="center"/>
          </w:tcPr>
          <w:p w:rsidR="00B9081C">
            <w:pPr>
              <w:jc w:val="center"/>
              <w:rPr>
                <w:rFonts w:hint="eastAsia"/>
                <w:b/>
                <w:bCs/>
                <w:sz w:val="24"/>
              </w:rPr>
            </w:pPr>
          </w:p>
        </w:tc>
        <w:tc>
          <w:tcPr>
            <w:tcW w:w="1281" w:type="dxa"/>
            <w:vAlign w:val="center"/>
          </w:tcPr>
          <w:p w:rsidR="00B9081C">
            <w:pPr>
              <w:jc w:val="center"/>
              <w:rPr>
                <w:rFonts w:hint="eastAsia"/>
                <w:b/>
                <w:bCs/>
                <w:sz w:val="24"/>
              </w:rPr>
            </w:pPr>
            <w:r>
              <w:rPr>
                <w:rFonts w:hint="eastAsia"/>
                <w:b/>
                <w:bCs/>
                <w:sz w:val="24"/>
              </w:rPr>
              <w:t>交底单</w:t>
            </w:r>
          </w:p>
          <w:p w:rsidR="00B9081C">
            <w:pPr>
              <w:jc w:val="center"/>
              <w:rPr>
                <w:rFonts w:hint="eastAsia"/>
                <w:b/>
                <w:bCs/>
                <w:sz w:val="24"/>
              </w:rPr>
            </w:pPr>
            <w:r>
              <w:rPr>
                <w:rFonts w:hint="eastAsia"/>
                <w:b/>
                <w:bCs/>
                <w:sz w:val="24"/>
              </w:rPr>
              <w:t>编号</w:t>
            </w:r>
          </w:p>
        </w:tc>
        <w:tc>
          <w:tcPr>
            <w:tcW w:w="1131" w:type="dxa"/>
          </w:tcPr>
          <w:p w:rsidR="00B9081C">
            <w:pPr>
              <w:rPr>
                <w:rFonts w:hint="eastAsia"/>
                <w:sz w:val="24"/>
              </w:rPr>
            </w:pPr>
          </w:p>
        </w:tc>
      </w:tr>
      <w:tr>
        <w:tblPrEx>
          <w:tblW w:w="0" w:type="auto"/>
          <w:tblInd w:w="3" w:type="dxa"/>
          <w:tblLayout w:type="fixed"/>
          <w:tblLook w:val="0000"/>
        </w:tblPrEx>
        <w:trPr>
          <w:trHeight w:val="602"/>
        </w:trPr>
        <w:tc>
          <w:tcPr>
            <w:tcW w:w="9867" w:type="dxa"/>
            <w:gridSpan w:val="8"/>
            <w:vAlign w:val="center"/>
          </w:tcPr>
          <w:p w:rsidR="00B9081C">
            <w:pPr>
              <w:jc w:val="center"/>
              <w:rPr>
                <w:rFonts w:hint="eastAsia"/>
                <w:b/>
                <w:bCs/>
                <w:sz w:val="24"/>
              </w:rPr>
            </w:pPr>
            <w:r>
              <w:rPr>
                <w:rFonts w:hint="eastAsia"/>
                <w:b/>
                <w:bCs/>
                <w:sz w:val="24"/>
              </w:rPr>
              <w:t>安  全  技  术  交  底  内  容</w:t>
            </w:r>
          </w:p>
        </w:tc>
      </w:tr>
      <w:tr>
        <w:tblPrEx>
          <w:tblW w:w="0" w:type="auto"/>
          <w:tblInd w:w="3" w:type="dxa"/>
          <w:tblLayout w:type="fixed"/>
          <w:tblLook w:val="0000"/>
        </w:tblPrEx>
        <w:trPr>
          <w:trHeight w:val="10110"/>
        </w:trPr>
        <w:tc>
          <w:tcPr>
            <w:tcW w:w="9867" w:type="dxa"/>
            <w:gridSpan w:val="8"/>
          </w:tcPr>
          <w:p w:rsidR="00B9081C">
            <w:pPr>
              <w:spacing w:line="400" w:lineRule="exact"/>
              <w:ind w:firstLine="420" w:firstLineChars="200"/>
              <w:rPr>
                <w:rFonts w:hint="eastAsia"/>
                <w:spacing w:val="-6"/>
              </w:rPr>
            </w:pPr>
            <w:r>
              <w:rPr>
                <w:rFonts w:hint="eastAsia"/>
              </w:rPr>
              <w:t>1、</w:t>
            </w:r>
            <w:r>
              <w:rPr>
                <w:rFonts w:hint="eastAsia"/>
                <w:spacing w:val="-6"/>
              </w:rPr>
              <w:t>进入施工现场必需戴好平安带、扣好帽带，并检查人个防护用品是否有效。</w:t>
            </w:r>
          </w:p>
          <w:p w:rsidR="00B9081C">
            <w:pPr>
              <w:spacing w:line="400" w:lineRule="exact"/>
              <w:ind w:firstLine="420" w:firstLineChars="200"/>
              <w:rPr>
                <w:rFonts w:hint="eastAsia"/>
              </w:rPr>
            </w:pPr>
            <w:r>
              <w:rPr>
                <w:rFonts w:hint="eastAsia"/>
              </w:rPr>
              <w:t>2、施工人员进场必需听从工地平安员及项目负责人的指挥。</w:t>
            </w:r>
          </w:p>
          <w:p w:rsidR="00B9081C">
            <w:pPr>
              <w:spacing w:line="400" w:lineRule="exact"/>
              <w:ind w:firstLine="420" w:firstLineChars="200"/>
              <w:rPr>
                <w:rFonts w:hint="eastAsia"/>
              </w:rPr>
            </w:pPr>
            <w:r>
              <w:rPr>
                <w:rFonts w:hint="eastAsia"/>
              </w:rPr>
              <w:t>3、施工人员禁止穿拖鞋赤背上岗作业，禁止无关人员或带小孩进场，严禁打架斗殴、喝酒闹事及酒后上班。</w:t>
            </w:r>
          </w:p>
          <w:p w:rsidR="00B9081C">
            <w:pPr>
              <w:spacing w:line="400" w:lineRule="exact"/>
              <w:ind w:firstLine="420" w:firstLineChars="200"/>
              <w:rPr>
                <w:rFonts w:hint="eastAsia"/>
                <w:spacing w:val="-6"/>
              </w:rPr>
            </w:pPr>
            <w:r>
              <w:rPr>
                <w:rFonts w:hint="eastAsia"/>
              </w:rPr>
              <w:t>4、</w:t>
            </w:r>
            <w:r>
              <w:rPr>
                <w:rFonts w:hint="eastAsia"/>
                <w:spacing w:val="-6"/>
              </w:rPr>
              <w:t>施工人员必需身体健康，严禁用不满十八岁或超过六十岁的人员进行作业。</w:t>
            </w:r>
          </w:p>
          <w:p w:rsidR="00B9081C">
            <w:pPr>
              <w:spacing w:line="400" w:lineRule="exact"/>
              <w:ind w:firstLine="420" w:firstLineChars="200"/>
              <w:rPr>
                <w:rFonts w:hint="eastAsia"/>
              </w:rPr>
            </w:pPr>
            <w:r>
              <w:rPr>
                <w:rFonts w:hint="eastAsia"/>
              </w:rPr>
              <w:t>5、施工人员严格依据现场的六项劳动纪律和十个不准进行操作。</w:t>
            </w:r>
          </w:p>
          <w:p w:rsidR="00B9081C">
            <w:pPr>
              <w:spacing w:line="400" w:lineRule="exact"/>
              <w:ind w:firstLine="420" w:firstLineChars="200"/>
            </w:pPr>
            <w:r>
              <w:rPr>
                <w:rFonts w:hint="eastAsia"/>
              </w:rPr>
              <w:t>6、压桩机安装地点应按施工要求进行先期处理，应平整场地，地面应达到</w:t>
            </w:r>
            <w:r>
              <w:t>35</w:t>
            </w:r>
            <w:r>
              <w:rPr>
                <w:rFonts w:ascii="宋体" w:hAnsi="宋体" w:hint="eastAsia"/>
              </w:rPr>
              <w:t>Kpa</w:t>
            </w:r>
            <w:r>
              <w:rPr>
                <w:rFonts w:hint="eastAsia"/>
              </w:rPr>
              <w:t>的平均地基承载力。</w:t>
            </w:r>
          </w:p>
          <w:p w:rsidR="00B9081C">
            <w:pPr>
              <w:spacing w:line="400" w:lineRule="exact"/>
              <w:ind w:firstLine="420" w:firstLineChars="200"/>
              <w:rPr>
                <w:rFonts w:hint="eastAsia"/>
              </w:rPr>
            </w:pPr>
            <w:r>
              <w:rPr>
                <w:rFonts w:hint="eastAsia"/>
                <w:spacing w:val="-6"/>
              </w:rPr>
              <w:t>7、移动塔式桩架时，禁止行人跨越车组。</w:t>
            </w:r>
          </w:p>
          <w:p w:rsidR="00B9081C">
            <w:pPr>
              <w:spacing w:line="400" w:lineRule="exact"/>
              <w:ind w:firstLine="420" w:firstLineChars="200"/>
              <w:rPr>
                <w:rFonts w:hint="eastAsia"/>
              </w:rPr>
            </w:pPr>
            <w:r>
              <w:rPr>
                <w:rFonts w:hint="eastAsia"/>
              </w:rPr>
              <w:t>8、打混凝土预制桩，吊装前应将桩锤提升肯定位置固定牢靠，防止吊桩时桩锤坠落。</w:t>
            </w:r>
          </w:p>
          <w:p w:rsidR="00B9081C">
            <w:pPr>
              <w:spacing w:line="400" w:lineRule="exact"/>
              <w:ind w:firstLine="420" w:firstLineChars="200"/>
              <w:rPr>
                <w:rFonts w:hint="eastAsia"/>
              </w:rPr>
            </w:pPr>
            <w:r>
              <w:rPr>
                <w:rFonts w:hint="eastAsia"/>
              </w:rPr>
              <w:t>9、移动桩架和停止作业时，桩锤应放在最低位置。</w:t>
            </w:r>
          </w:p>
          <w:p w:rsidR="00B9081C">
            <w:pPr>
              <w:spacing w:line="400" w:lineRule="exact"/>
              <w:ind w:firstLine="420" w:firstLineChars="200"/>
            </w:pPr>
            <w:r>
              <w:rPr>
                <w:rFonts w:hint="eastAsia"/>
              </w:rPr>
              <w:t>10、打桩时应实行与桩型、桩架和桩锤相适应的桩帽及衬垫，发觉损坏应刚好修理或更换。</w:t>
            </w:r>
          </w:p>
          <w:p w:rsidR="00B9081C">
            <w:pPr>
              <w:spacing w:line="400" w:lineRule="exact"/>
              <w:ind w:firstLine="420" w:firstLineChars="200"/>
            </w:pPr>
            <w:r>
              <w:rPr>
                <w:rFonts w:hint="eastAsia"/>
              </w:rPr>
              <w:t>11、锤击不宜偏心，起先时落距要小。如遇贯入度突然倾斜、位移、桩头严峻损坏、桩身严峻回弹等状况时，应停止锤击，经实行措施后方可接着作业。</w:t>
            </w:r>
          </w:p>
          <w:p w:rsidR="00B9081C">
            <w:pPr>
              <w:spacing w:line="400" w:lineRule="exact"/>
              <w:ind w:firstLine="420" w:firstLineChars="200"/>
              <w:rPr>
                <w:rFonts w:hint="eastAsia"/>
                <w:spacing w:val="-10"/>
              </w:rPr>
            </w:pPr>
            <w:r>
              <w:rPr>
                <w:rFonts w:hint="eastAsia"/>
              </w:rPr>
              <w:t>12、熬制胶泥时要佩戴好防护用品，工作棚应通风良好，留意防火。</w:t>
            </w:r>
          </w:p>
          <w:p w:rsidR="00B9081C">
            <w:pPr>
              <w:spacing w:line="400" w:lineRule="exact"/>
              <w:ind w:firstLine="420" w:firstLineChars="200"/>
              <w:rPr>
                <w:rFonts w:hint="eastAsia"/>
              </w:rPr>
            </w:pPr>
            <w:r>
              <w:rPr>
                <w:rFonts w:hint="eastAsia"/>
              </w:rPr>
              <w:t>13、送桩拔出后，地面孔洞必需刚好回填或加盖。</w:t>
            </w:r>
          </w:p>
          <w:p w:rsidR="00B9081C">
            <w:pPr>
              <w:spacing w:line="400" w:lineRule="exact"/>
              <w:ind w:firstLine="420" w:firstLineChars="200"/>
              <w:rPr>
                <w:rFonts w:hint="eastAsia"/>
              </w:rPr>
            </w:pPr>
            <w:r>
              <w:rPr>
                <w:rFonts w:hint="eastAsia"/>
              </w:rPr>
              <w:t>14、施工预应力桩时，桩管沉入到设计深度后，应将桩帽及桩锤上升到</w:t>
            </w:r>
            <w:smartTag w:uri="urn:schemas-microsoft-com:office:smarttags" w:element="chmetcnv">
              <w:smartTagPr>
                <w:attr w:name="HasSpace" w:val="False"/>
                <w:attr w:name="Negative" w:val="False"/>
                <w:attr w:name="NumberType" w:val="1"/>
                <w:attr w:name="SourceValue" w:val="4"/>
                <w:attr w:name="TCSC" w:val="0"/>
                <w:attr w:name="UnitName" w:val="米"/>
              </w:smartTagPr>
              <w:r>
                <w:rPr>
                  <w:rFonts w:hint="eastAsia"/>
                </w:rPr>
                <w:t>4米</w:t>
              </w:r>
            </w:smartTag>
            <w:r>
              <w:rPr>
                <w:rFonts w:hint="eastAsia"/>
              </w:rPr>
              <w:t>以上锁住，方可检查桩管或浇注混凝土。</w:t>
            </w:r>
          </w:p>
          <w:p w:rsidR="00B9081C">
            <w:pPr>
              <w:spacing w:line="400" w:lineRule="exact"/>
              <w:ind w:firstLine="420" w:firstLineChars="200"/>
              <w:rPr>
                <w:rFonts w:hint="eastAsia"/>
                <w:spacing w:val="-10"/>
              </w:rPr>
            </w:pPr>
            <w:r>
              <w:rPr>
                <w:rFonts w:hint="eastAsia"/>
              </w:rPr>
              <w:t>15、</w:t>
            </w:r>
            <w:r>
              <w:rPr>
                <w:rFonts w:hint="eastAsia"/>
                <w:spacing w:val="-10"/>
              </w:rPr>
              <w:t>工作结束，应切断电源，并检查操作地点，确认无起火危急后，方可离开。</w:t>
            </w: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p w:rsidR="00B9081C">
            <w:pPr>
              <w:spacing w:line="460" w:lineRule="exact"/>
              <w:rPr>
                <w:sz w:val="28"/>
              </w:rPr>
            </w:pPr>
          </w:p>
        </w:tc>
      </w:tr>
      <w:tr>
        <w:tblPrEx>
          <w:tblW w:w="0" w:type="auto"/>
          <w:tblInd w:w="3" w:type="dxa"/>
          <w:tblLayout w:type="fixed"/>
          <w:tblLook w:val="0000"/>
        </w:tblPrEx>
        <w:trPr>
          <w:trHeight w:val="930"/>
        </w:trPr>
        <w:tc>
          <w:tcPr>
            <w:tcW w:w="1905" w:type="dxa"/>
            <w:gridSpan w:val="2"/>
            <w:vAlign w:val="center"/>
          </w:tcPr>
          <w:p w:rsidR="00B9081C">
            <w:pPr>
              <w:jc w:val="center"/>
              <w:rPr>
                <w:rFonts w:hint="eastAsia"/>
                <w:b/>
                <w:bCs/>
                <w:sz w:val="28"/>
              </w:rPr>
            </w:pPr>
            <w:r>
              <w:rPr>
                <w:rFonts w:hint="eastAsia"/>
                <w:b/>
                <w:bCs/>
                <w:sz w:val="28"/>
              </w:rPr>
              <w:t>项目经理</w:t>
            </w:r>
          </w:p>
        </w:tc>
        <w:tc>
          <w:tcPr>
            <w:tcW w:w="3135" w:type="dxa"/>
            <w:vAlign w:val="center"/>
          </w:tcPr>
          <w:p w:rsidR="00B9081C">
            <w:pPr>
              <w:jc w:val="center"/>
              <w:rPr>
                <w:rFonts w:hint="eastAsia"/>
                <w:b/>
                <w:bCs/>
                <w:sz w:val="28"/>
              </w:rPr>
            </w:pPr>
          </w:p>
        </w:tc>
        <w:tc>
          <w:tcPr>
            <w:tcW w:w="1800" w:type="dxa"/>
            <w:gridSpan w:val="2"/>
            <w:vAlign w:val="center"/>
          </w:tcPr>
          <w:p w:rsidR="00B9081C">
            <w:pPr>
              <w:spacing w:line="400" w:lineRule="exact"/>
              <w:jc w:val="center"/>
              <w:rPr>
                <w:rFonts w:hint="eastAsia"/>
                <w:b/>
                <w:bCs/>
                <w:sz w:val="28"/>
              </w:rPr>
            </w:pPr>
            <w:r>
              <w:rPr>
                <w:rFonts w:hint="eastAsia"/>
                <w:b/>
                <w:bCs/>
                <w:sz w:val="28"/>
              </w:rPr>
              <w:t>被交底人</w:t>
            </w:r>
          </w:p>
          <w:p w:rsidR="00B9081C">
            <w:pPr>
              <w:spacing w:line="400" w:lineRule="exact"/>
              <w:jc w:val="center"/>
              <w:rPr>
                <w:rFonts w:hint="eastAsia"/>
                <w:b/>
                <w:bCs/>
                <w:sz w:val="28"/>
              </w:rPr>
            </w:pPr>
            <w:r>
              <w:rPr>
                <w:rFonts w:hint="eastAsia"/>
                <w:b/>
                <w:bCs/>
                <w:sz w:val="28"/>
              </w:rPr>
              <w:t>签名</w:t>
            </w:r>
          </w:p>
        </w:tc>
        <w:tc>
          <w:tcPr>
            <w:tcW w:w="3027" w:type="dxa"/>
            <w:gridSpan w:val="3"/>
          </w:tcPr>
          <w:p w:rsidR="00B9081C">
            <w:pPr>
              <w:rPr>
                <w:rFonts w:hint="eastAsia"/>
                <w:sz w:val="28"/>
              </w:rPr>
            </w:pPr>
          </w:p>
        </w:tc>
      </w:tr>
    </w:tbl>
    <w:p>
      <w:pPr>
        <w:sectPr>
          <w:type w:val="nextPage"/>
          <w:pgSz w:w="11907" w:h="16840"/>
          <w:pgMar w:top="1092" w:right="1200" w:bottom="1092" w:left="1200" w:header="851" w:footer="992" w:gutter="0"/>
          <w:pgNumType w:start="4"/>
          <w:cols w:space="720"/>
          <w:titlePg w:val="0"/>
          <w:docGrid w:type="lines" w:linePitch="312"/>
        </w:sectPr>
      </w:pPr>
    </w:p>
    <w:p w:rsidR="00B9081C">
      <w:pPr>
        <w:jc w:val="center"/>
        <w:rPr>
          <w:rFonts w:hint="eastAsia"/>
          <w:b/>
          <w:bCs/>
          <w:sz w:val="32"/>
        </w:rPr>
      </w:pPr>
      <w:r>
        <w:rPr>
          <w:rFonts w:hint="eastAsia"/>
          <w:b/>
          <w:bCs/>
          <w:sz w:val="32"/>
        </w:rPr>
        <w:t>各分部（分项）工程、各工种及其它平安技术交底记录表</w:t>
      </w:r>
    </w:p>
    <w:tbl>
      <w:tblPr>
        <w:tblStyle w:val="TableNormal"/>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225"/>
        <w:gridCol w:w="3135"/>
        <w:gridCol w:w="945"/>
        <w:gridCol w:w="855"/>
        <w:gridCol w:w="615"/>
        <w:gridCol w:w="1281"/>
        <w:gridCol w:w="1131"/>
      </w:tblGrid>
      <w:tr>
        <w:tblPrEx>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80"/>
        </w:trPr>
        <w:tc>
          <w:tcPr>
            <w:tcW w:w="1680" w:type="dxa"/>
            <w:vAlign w:val="center"/>
          </w:tcPr>
          <w:p w:rsidR="00B9081C">
            <w:pPr>
              <w:jc w:val="center"/>
              <w:rPr>
                <w:rFonts w:hint="eastAsia"/>
                <w:b/>
                <w:bCs/>
                <w:sz w:val="24"/>
              </w:rPr>
            </w:pPr>
            <w:r>
              <w:rPr>
                <w:rFonts w:hint="eastAsia"/>
                <w:b/>
                <w:bCs/>
                <w:sz w:val="24"/>
              </w:rPr>
              <w:t>单位工程名称</w:t>
            </w:r>
          </w:p>
        </w:tc>
        <w:tc>
          <w:tcPr>
            <w:tcW w:w="3360" w:type="dxa"/>
            <w:gridSpan w:val="2"/>
            <w:vAlign w:val="center"/>
          </w:tcPr>
          <w:p w:rsidR="00B9081C">
            <w:pPr>
              <w:jc w:val="center"/>
              <w:rPr>
                <w:rFonts w:hint="eastAsia"/>
                <w:b/>
                <w:bCs/>
                <w:sz w:val="24"/>
              </w:rPr>
            </w:pPr>
          </w:p>
        </w:tc>
        <w:tc>
          <w:tcPr>
            <w:tcW w:w="2415" w:type="dxa"/>
            <w:gridSpan w:val="3"/>
            <w:vAlign w:val="center"/>
          </w:tcPr>
          <w:p w:rsidR="00B9081C">
            <w:pPr>
              <w:jc w:val="center"/>
              <w:rPr>
                <w:rFonts w:hint="eastAsia"/>
                <w:b/>
                <w:bCs/>
                <w:sz w:val="24"/>
              </w:rPr>
            </w:pPr>
            <w:r>
              <w:rPr>
                <w:rFonts w:hint="eastAsia"/>
                <w:b/>
                <w:bCs/>
                <w:sz w:val="24"/>
              </w:rPr>
              <w:t>分部（分项）</w:t>
            </w:r>
          </w:p>
          <w:p w:rsidR="00B9081C">
            <w:pPr>
              <w:jc w:val="center"/>
              <w:rPr>
                <w:rFonts w:hint="eastAsia"/>
                <w:b/>
                <w:bCs/>
                <w:sz w:val="24"/>
              </w:rPr>
            </w:pPr>
            <w:r>
              <w:rPr>
                <w:rFonts w:hint="eastAsia"/>
                <w:b/>
                <w:bCs/>
                <w:sz w:val="24"/>
              </w:rPr>
              <w:t>工程及工种名称</w:t>
            </w:r>
          </w:p>
        </w:tc>
        <w:tc>
          <w:tcPr>
            <w:tcW w:w="2412" w:type="dxa"/>
            <w:gridSpan w:val="2"/>
            <w:vAlign w:val="center"/>
          </w:tcPr>
          <w:p w:rsidR="00B9081C">
            <w:pPr>
              <w:jc w:val="center"/>
              <w:rPr>
                <w:rFonts w:hint="eastAsia"/>
                <w:sz w:val="24"/>
              </w:rPr>
            </w:pPr>
            <w:r>
              <w:rPr>
                <w:rFonts w:hint="eastAsia"/>
                <w:sz w:val="24"/>
              </w:rPr>
              <w:t>基础阶段与砼工</w:t>
            </w:r>
          </w:p>
        </w:tc>
      </w:tr>
      <w:tr>
        <w:tblPrEx>
          <w:tblW w:w="0" w:type="auto"/>
          <w:tblInd w:w="3" w:type="dxa"/>
          <w:tblLayout w:type="fixed"/>
          <w:tblLook w:val="0000"/>
        </w:tblPrEx>
        <w:trPr>
          <w:trHeight w:val="765"/>
        </w:trPr>
        <w:tc>
          <w:tcPr>
            <w:tcW w:w="1680" w:type="dxa"/>
            <w:vAlign w:val="center"/>
          </w:tcPr>
          <w:p w:rsidR="00B9081C">
            <w:pPr>
              <w:jc w:val="center"/>
              <w:rPr>
                <w:rFonts w:hint="eastAsia"/>
                <w:b/>
                <w:bCs/>
                <w:sz w:val="24"/>
              </w:rPr>
            </w:pPr>
            <w:r>
              <w:rPr>
                <w:rFonts w:hint="eastAsia"/>
                <w:b/>
                <w:bCs/>
                <w:sz w:val="24"/>
              </w:rPr>
              <w:t>交底时间</w:t>
            </w:r>
          </w:p>
        </w:tc>
        <w:tc>
          <w:tcPr>
            <w:tcW w:w="3360" w:type="dxa"/>
            <w:gridSpan w:val="2"/>
            <w:vAlign w:val="center"/>
          </w:tcPr>
          <w:p w:rsidR="00B9081C">
            <w:pPr>
              <w:jc w:val="center"/>
              <w:rPr>
                <w:rFonts w:hint="eastAsia"/>
                <w:b/>
                <w:bCs/>
                <w:sz w:val="24"/>
              </w:rPr>
            </w:pPr>
          </w:p>
        </w:tc>
        <w:tc>
          <w:tcPr>
            <w:tcW w:w="945" w:type="dxa"/>
            <w:vAlign w:val="center"/>
          </w:tcPr>
          <w:p w:rsidR="00B9081C">
            <w:pPr>
              <w:jc w:val="center"/>
              <w:rPr>
                <w:rFonts w:hint="eastAsia"/>
                <w:b/>
                <w:bCs/>
                <w:sz w:val="24"/>
              </w:rPr>
            </w:pPr>
            <w:r>
              <w:rPr>
                <w:rFonts w:hint="eastAsia"/>
                <w:b/>
                <w:bCs/>
                <w:sz w:val="24"/>
              </w:rPr>
              <w:t>交底人</w:t>
            </w:r>
          </w:p>
        </w:tc>
        <w:tc>
          <w:tcPr>
            <w:tcW w:w="1470" w:type="dxa"/>
            <w:gridSpan w:val="2"/>
            <w:vAlign w:val="center"/>
          </w:tcPr>
          <w:p w:rsidR="00B9081C">
            <w:pPr>
              <w:jc w:val="center"/>
              <w:rPr>
                <w:rFonts w:hint="eastAsia"/>
                <w:b/>
                <w:bCs/>
                <w:sz w:val="24"/>
              </w:rPr>
            </w:pPr>
          </w:p>
        </w:tc>
        <w:tc>
          <w:tcPr>
            <w:tcW w:w="1281" w:type="dxa"/>
            <w:vAlign w:val="center"/>
          </w:tcPr>
          <w:p w:rsidR="00B9081C">
            <w:pPr>
              <w:jc w:val="center"/>
              <w:rPr>
                <w:rFonts w:hint="eastAsia"/>
                <w:b/>
                <w:bCs/>
                <w:sz w:val="24"/>
              </w:rPr>
            </w:pPr>
            <w:r>
              <w:rPr>
                <w:rFonts w:hint="eastAsia"/>
                <w:b/>
                <w:bCs/>
                <w:sz w:val="24"/>
              </w:rPr>
              <w:t>交底单</w:t>
            </w:r>
          </w:p>
          <w:p w:rsidR="00B9081C">
            <w:pPr>
              <w:jc w:val="center"/>
              <w:rPr>
                <w:rFonts w:hint="eastAsia"/>
                <w:b/>
                <w:bCs/>
                <w:sz w:val="24"/>
              </w:rPr>
            </w:pPr>
            <w:r>
              <w:rPr>
                <w:rFonts w:hint="eastAsia"/>
                <w:b/>
                <w:bCs/>
                <w:sz w:val="24"/>
              </w:rPr>
              <w:t>编号</w:t>
            </w:r>
          </w:p>
        </w:tc>
        <w:tc>
          <w:tcPr>
            <w:tcW w:w="1131" w:type="dxa"/>
          </w:tcPr>
          <w:p w:rsidR="00B9081C">
            <w:pPr>
              <w:rPr>
                <w:rFonts w:hint="eastAsia"/>
                <w:sz w:val="24"/>
              </w:rPr>
            </w:pPr>
          </w:p>
        </w:tc>
      </w:tr>
      <w:tr>
        <w:tblPrEx>
          <w:tblW w:w="0" w:type="auto"/>
          <w:tblInd w:w="3" w:type="dxa"/>
          <w:tblLayout w:type="fixed"/>
          <w:tblLook w:val="0000"/>
        </w:tblPrEx>
        <w:trPr>
          <w:trHeight w:val="602"/>
        </w:trPr>
        <w:tc>
          <w:tcPr>
            <w:tcW w:w="9867" w:type="dxa"/>
            <w:gridSpan w:val="8"/>
            <w:vAlign w:val="center"/>
          </w:tcPr>
          <w:p w:rsidR="00B9081C">
            <w:pPr>
              <w:jc w:val="center"/>
              <w:rPr>
                <w:rFonts w:hint="eastAsia"/>
                <w:b/>
                <w:bCs/>
                <w:sz w:val="24"/>
              </w:rPr>
            </w:pPr>
            <w:r>
              <w:rPr>
                <w:rFonts w:hint="eastAsia"/>
                <w:b/>
                <w:bCs/>
                <w:sz w:val="24"/>
              </w:rPr>
              <w:t>安  全  技  术  交  底  内  容</w:t>
            </w:r>
          </w:p>
        </w:tc>
      </w:tr>
      <w:tr>
        <w:tblPrEx>
          <w:tblW w:w="0" w:type="auto"/>
          <w:tblInd w:w="3" w:type="dxa"/>
          <w:tblLayout w:type="fixed"/>
          <w:tblLook w:val="0000"/>
        </w:tblPrEx>
        <w:trPr>
          <w:trHeight w:val="10110"/>
        </w:trPr>
        <w:tc>
          <w:tcPr>
            <w:tcW w:w="9867" w:type="dxa"/>
            <w:gridSpan w:val="8"/>
          </w:tcPr>
          <w:p w:rsidR="00B9081C">
            <w:pPr>
              <w:ind w:firstLine="560" w:firstLineChars="200"/>
              <w:rPr>
                <w:rFonts w:hint="eastAsia"/>
                <w:sz w:val="28"/>
              </w:rPr>
            </w:pPr>
          </w:p>
          <w:p w:rsidR="00B9081C">
            <w:pPr>
              <w:ind w:firstLine="560" w:firstLineChars="200"/>
              <w:rPr>
                <w:rFonts w:hint="eastAsia"/>
                <w:spacing w:val="-6"/>
                <w:sz w:val="28"/>
              </w:rPr>
            </w:pPr>
            <w:r>
              <w:rPr>
                <w:rFonts w:hint="eastAsia"/>
                <w:sz w:val="28"/>
              </w:rPr>
              <w:t>1、</w:t>
            </w:r>
            <w:r>
              <w:rPr>
                <w:rFonts w:hint="eastAsia"/>
                <w:spacing w:val="-6"/>
                <w:sz w:val="28"/>
              </w:rPr>
              <w:t>进入施工场地必需戴好平安帽、扣好帽带，并检查个人防护用品是否有效。</w:t>
            </w:r>
          </w:p>
          <w:p w:rsidR="00B9081C">
            <w:pPr>
              <w:ind w:firstLine="560" w:firstLineChars="200"/>
              <w:rPr>
                <w:rFonts w:hint="eastAsia"/>
                <w:sz w:val="28"/>
              </w:rPr>
            </w:pPr>
            <w:r>
              <w:rPr>
                <w:rFonts w:hint="eastAsia"/>
                <w:sz w:val="28"/>
              </w:rPr>
              <w:t>2、施工人员进场必需听从工地平安员及项目负责人的指挥。</w:t>
            </w:r>
          </w:p>
          <w:p w:rsidR="00B9081C">
            <w:pPr>
              <w:ind w:firstLine="560" w:firstLineChars="200"/>
              <w:rPr>
                <w:rFonts w:hint="eastAsia"/>
                <w:sz w:val="28"/>
              </w:rPr>
            </w:pPr>
            <w:r>
              <w:rPr>
                <w:rFonts w:hint="eastAsia"/>
                <w:sz w:val="28"/>
              </w:rPr>
              <w:t>3、施工人员禁止穿拖鞋赤背上岗作业，禁止无关人员或带小孩进场，严禁打架斗殴，喝酒闹事及酒后上班。</w:t>
            </w:r>
          </w:p>
          <w:p w:rsidR="00B9081C">
            <w:pPr>
              <w:ind w:firstLine="560" w:firstLineChars="200"/>
              <w:rPr>
                <w:rFonts w:hint="eastAsia"/>
                <w:sz w:val="28"/>
              </w:rPr>
            </w:pPr>
            <w:r>
              <w:rPr>
                <w:rFonts w:hint="eastAsia"/>
                <w:sz w:val="28"/>
              </w:rPr>
              <w:t>4、施工人员必需身体健康，严禁用不满十八周岁或超过六十岁的人员进行作业。</w:t>
            </w:r>
          </w:p>
          <w:p w:rsidR="00B9081C">
            <w:pPr>
              <w:ind w:firstLine="560" w:firstLineChars="200"/>
              <w:rPr>
                <w:rFonts w:hint="eastAsia"/>
                <w:sz w:val="28"/>
              </w:rPr>
            </w:pPr>
            <w:r>
              <w:rPr>
                <w:rFonts w:hint="eastAsia"/>
                <w:sz w:val="28"/>
              </w:rPr>
              <w:t>5、施工人员严格依据现场的六项劳动纪律和十个不准进行操作。</w:t>
            </w:r>
          </w:p>
          <w:p w:rsidR="00B9081C">
            <w:pPr>
              <w:ind w:firstLine="560" w:firstLineChars="200"/>
              <w:rPr>
                <w:rFonts w:hint="eastAsia"/>
                <w:spacing w:val="-6"/>
                <w:sz w:val="28"/>
              </w:rPr>
            </w:pPr>
            <w:r>
              <w:rPr>
                <w:rFonts w:hint="eastAsia"/>
                <w:sz w:val="28"/>
              </w:rPr>
              <w:t>6、</w:t>
            </w:r>
            <w:r>
              <w:rPr>
                <w:rFonts w:hint="eastAsia"/>
                <w:spacing w:val="-6"/>
                <w:sz w:val="28"/>
              </w:rPr>
              <w:t>施工人员禁止破坏和乱动现场的机械设备及临时施工用电和现场防护措施。</w:t>
            </w:r>
          </w:p>
          <w:p w:rsidR="00B9081C">
            <w:pPr>
              <w:ind w:firstLine="560" w:firstLineChars="200"/>
              <w:rPr>
                <w:rFonts w:hint="eastAsia"/>
                <w:sz w:val="28"/>
              </w:rPr>
            </w:pPr>
            <w:r>
              <w:rPr>
                <w:rFonts w:hint="eastAsia"/>
                <w:sz w:val="28"/>
              </w:rPr>
              <w:t>7、车子向料斗倒料，应有挡车措施，不得用力过猛和撒把。</w:t>
            </w:r>
          </w:p>
          <w:p w:rsidR="00B9081C">
            <w:pPr>
              <w:ind w:firstLine="560" w:firstLineChars="200"/>
              <w:rPr>
                <w:rFonts w:hint="eastAsia"/>
                <w:sz w:val="28"/>
              </w:rPr>
            </w:pPr>
            <w:r>
              <w:rPr>
                <w:rFonts w:hint="eastAsia"/>
                <w:sz w:val="28"/>
              </w:rPr>
              <w:t>8、夜间浇筑砼时应有足够的照明设备。</w:t>
            </w:r>
          </w:p>
          <w:p w:rsidR="00B9081C">
            <w:pPr>
              <w:ind w:firstLine="560" w:firstLineChars="200"/>
              <w:rPr>
                <w:rFonts w:hint="eastAsia"/>
                <w:sz w:val="28"/>
              </w:rPr>
            </w:pPr>
            <w:r>
              <w:rPr>
                <w:rFonts w:hint="eastAsia"/>
                <w:sz w:val="28"/>
              </w:rPr>
              <w:t>9、工作完毕下班后，检查工作点有无遗留工具及隐患问题。</w:t>
            </w:r>
          </w:p>
        </w:tc>
      </w:tr>
      <w:tr>
        <w:tblPrEx>
          <w:tblW w:w="0" w:type="auto"/>
          <w:tblInd w:w="3" w:type="dxa"/>
          <w:tblLayout w:type="fixed"/>
          <w:tblLook w:val="0000"/>
        </w:tblPrEx>
        <w:trPr>
          <w:trHeight w:val="930"/>
        </w:trPr>
        <w:tc>
          <w:tcPr>
            <w:tcW w:w="1905" w:type="dxa"/>
            <w:gridSpan w:val="2"/>
            <w:vAlign w:val="center"/>
          </w:tcPr>
          <w:p w:rsidR="00B9081C">
            <w:pPr>
              <w:jc w:val="center"/>
              <w:rPr>
                <w:rFonts w:hint="eastAsia"/>
                <w:b/>
                <w:bCs/>
                <w:sz w:val="28"/>
              </w:rPr>
            </w:pPr>
            <w:r>
              <w:rPr>
                <w:rFonts w:hint="eastAsia"/>
                <w:b/>
                <w:bCs/>
                <w:sz w:val="28"/>
              </w:rPr>
              <w:t>项目经理</w:t>
            </w:r>
          </w:p>
        </w:tc>
        <w:tc>
          <w:tcPr>
            <w:tcW w:w="3135" w:type="dxa"/>
            <w:vAlign w:val="center"/>
          </w:tcPr>
          <w:p w:rsidR="00B9081C">
            <w:pPr>
              <w:jc w:val="center"/>
              <w:rPr>
                <w:rFonts w:hint="eastAsia"/>
                <w:b/>
                <w:bCs/>
                <w:sz w:val="28"/>
              </w:rPr>
            </w:pPr>
          </w:p>
        </w:tc>
        <w:tc>
          <w:tcPr>
            <w:tcW w:w="1800" w:type="dxa"/>
            <w:gridSpan w:val="2"/>
            <w:vAlign w:val="center"/>
          </w:tcPr>
          <w:p w:rsidR="00B9081C">
            <w:pPr>
              <w:spacing w:line="400" w:lineRule="exact"/>
              <w:jc w:val="center"/>
              <w:rPr>
                <w:rFonts w:hint="eastAsia"/>
                <w:b/>
                <w:bCs/>
                <w:sz w:val="28"/>
              </w:rPr>
            </w:pPr>
            <w:r>
              <w:rPr>
                <w:rFonts w:hint="eastAsia"/>
                <w:b/>
                <w:bCs/>
                <w:sz w:val="28"/>
              </w:rPr>
              <w:t>被交底人</w:t>
            </w:r>
          </w:p>
          <w:p w:rsidR="00B9081C">
            <w:pPr>
              <w:spacing w:line="400" w:lineRule="exact"/>
              <w:jc w:val="center"/>
              <w:rPr>
                <w:rFonts w:hint="eastAsia"/>
                <w:b/>
                <w:bCs/>
                <w:sz w:val="28"/>
              </w:rPr>
            </w:pPr>
            <w:r>
              <w:rPr>
                <w:rFonts w:hint="eastAsia"/>
                <w:b/>
                <w:bCs/>
                <w:sz w:val="28"/>
              </w:rPr>
              <w:t>签名</w:t>
            </w:r>
          </w:p>
        </w:tc>
        <w:tc>
          <w:tcPr>
            <w:tcW w:w="3027" w:type="dxa"/>
            <w:gridSpan w:val="3"/>
          </w:tcPr>
          <w:p w:rsidR="00B9081C">
            <w:pPr>
              <w:rPr>
                <w:rFonts w:hint="eastAsia"/>
                <w:sz w:val="28"/>
              </w:rPr>
            </w:pPr>
          </w:p>
        </w:tc>
      </w:tr>
    </w:tbl>
    <w:p w:rsidR="00B9081C">
      <w:pPr>
        <w:jc w:val="center"/>
        <w:rPr>
          <w:b/>
          <w:bCs/>
          <w:sz w:val="32"/>
        </w:rPr>
      </w:pPr>
      <w:r>
        <w:rPr>
          <w:b/>
          <w:bCs/>
          <w:sz w:val="32"/>
        </w:rPr>
        <w:br/>
      </w:r>
      <w:r>
        <w:rPr>
          <w:b/>
          <w:bCs/>
          <w:sz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https://d.book118.com/845221021310011102</w:t>
        </w:r>
      </w:hyperlink>
    </w:p>
    <w:p w:rsidR="00B9081C">
      <w:pPr>
        <w:jc w:val="center"/>
        <w:rPr>
          <w:b/>
          <w:bCs/>
          <w:sz w:val="32"/>
        </w:rPr>
      </w:pPr>
    </w:p>
    <w:sectPr>
      <w:type w:val="nextPage"/>
      <w:pgSz w:w="11907" w:h="16840"/>
      <w:pgMar w:top="1092" w:right="1200" w:bottom="1092" w:left="1200"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05"/>
  <w:drawingGridVerticalSpacing w:val="156"/>
  <w:displayHorizontalDrawingGridEvery w:val="2"/>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9077E"/>
    <w:rsid w:val="00B9081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45221021310011102"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2973</Words>
  <Characters>16952</Characters>
  <Application>Microsoft Office Word</Application>
  <DocSecurity>0</DocSecurity>
  <Lines>141</Lines>
  <Paragraphs>39</Paragraphs>
  <ScaleCrop>false</ScaleCrop>
  <Company>00</Company>
  <LinksUpToDate>false</LinksUpToDate>
  <CharactersWithSpaces>19886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各分部（分项）工程、各工种及其它安全技术交底记录表</dc:title>
  <dc:creator>001</dc:creator>
  <cp:lastModifiedBy>asus</cp:lastModifiedBy>
  <cp:revision>3</cp:revision>
  <cp:lastPrinted>2007-12-07T01:09:00Z</cp:lastPrinted>
  <dcterms:created xsi:type="dcterms:W3CDTF">2003-08-27T23:45:00Z</dcterms:created>
  <dcterms:modified xsi:type="dcterms:W3CDTF">2011-05-23T07:34:00Z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