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520" w:lineRule="exact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5447664</wp:posOffset>
            </wp:positionH>
            <wp:positionV relativeFrom="page">
              <wp:posOffset>288290</wp:posOffset>
            </wp:positionV>
            <wp:extent cx="1549908" cy="34163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3.8pt;height:14.55pt;margin-top:208.95pt;margin-left:401.52pt;mso-position-horizontal-relative:page;mso-position-vertical-relative:page;position:absolute;z-index:251663360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21" w:lineRule="auto"/>
                    <w:ind w:left="20"/>
                  </w:pPr>
                  <w:r>
                    <w:rPr>
                      <w:color w:val="17365D"/>
                      <w:spacing w:val="-1"/>
                      <w14:textOutline w14:w="3831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股价走势</w:t>
                  </w:r>
                </w:p>
              </w:txbxContent>
            </v:textbox>
          </v:shape>
        </w:pict>
      </w:r>
      <w:r>
        <w:pict>
          <v:shape id="_x0000_s1026" type="#_x0000_t202" style="width:144.5pt;height:97.55pt;margin-top:221.12pt;margin-left:401.9pt;mso-position-horizontal-relative:page;mso-position-vertical-relative:page;position:absolute;z-index:251660288" o:allowincell="f" filled="f" stroked="f">
            <o:lock v:ext="edit" aspectratio="f"/>
            <v:textbox inset="0,0,0,0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TableNormal"/>
                    <w:tblW w:w="2834" w:type="dxa"/>
                    <w:tblInd w:w="27" w:type="dxa"/>
                    <w:tblBorders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  <w:insideH w:val="single" w:sz="6" w:space="0" w:color="FFFFFF"/>
                      <w:insideV w:val="single" w:sz="6" w:space="0" w:color="FFFFFF"/>
                    </w:tblBorders>
                    <w:tblLayout w:type="fixed"/>
                  </w:tblPr>
                  <w:tblGrid>
                    <w:gridCol w:w="366"/>
                    <w:gridCol w:w="2468"/>
                  </w:tblGrid>
                  <w:tr>
                    <w:tblPrEx>
                      <w:tblW w:w="2834" w:type="dxa"/>
                      <w:tblInd w:w="27" w:type="dxa"/>
                      <w:tblBorders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  <w:insideH w:val="single" w:sz="6" w:space="0" w:color="FFFFFF"/>
                        <w:insideV w:val="single" w:sz="6" w:space="0" w:color="FFFFFF"/>
                      </w:tblBorders>
                      <w:tblLayout w:type="fixed"/>
                    </w:tblPrEx>
                    <w:trPr>
                      <w:trHeight w:val="1676"/>
                    </w:trPr>
                    <w:tc>
                      <w:tcPr>
                        <w:tcW w:w="366" w:type="dxa"/>
                        <w:tcBorders>
                          <w:top w:val="single" w:sz="2" w:space="0" w:color="FFFFFF"/>
                          <w:bottom w:val="nil"/>
                          <w:right w:val="nil"/>
                        </w:tcBorders>
                        <w:vAlign w:val="top"/>
                      </w:tcPr>
                      <w:p>
                        <w:pPr>
                          <w:spacing w:line="4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TableText"/>
                          <w:tabs>
                            <w:tab w:val="left" w:pos="162"/>
                            <w:tab w:val="left" w:pos="193"/>
                            <w:tab w:val="left" w:pos="196"/>
                          </w:tabs>
                          <w:spacing w:before="29" w:line="249" w:lineRule="auto"/>
                          <w:ind w:left="112" w:right="31" w:firstLine="40"/>
                          <w:jc w:val="righ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color w:val="595959"/>
                            <w:spacing w:val="-4"/>
                            <w:sz w:val="10"/>
                            <w:szCs w:val="10"/>
                          </w:rPr>
                          <w:t>17%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10"/>
                            <w:sz w:val="10"/>
                            <w:szCs w:val="10"/>
                          </w:rPr>
                          <w:t>12%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color w:val="595959"/>
                            <w:spacing w:val="-2"/>
                            <w:sz w:val="10"/>
                            <w:szCs w:val="10"/>
                          </w:rPr>
                          <w:t>7%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color w:val="595959"/>
                            <w:spacing w:val="-1"/>
                            <w:sz w:val="10"/>
                            <w:szCs w:val="10"/>
                          </w:rPr>
                          <w:t>2%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color w:val="595959"/>
                            <w:spacing w:val="-1"/>
                            <w:sz w:val="10"/>
                            <w:szCs w:val="10"/>
                          </w:rPr>
                          <w:t>-3%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color w:val="595959"/>
                            <w:spacing w:val="-1"/>
                            <w:sz w:val="10"/>
                            <w:szCs w:val="10"/>
                          </w:rPr>
                          <w:t>-8%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1"/>
                            <w:sz w:val="10"/>
                            <w:szCs w:val="10"/>
                          </w:rPr>
                          <w:t>-13%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1"/>
                            <w:sz w:val="10"/>
                            <w:szCs w:val="10"/>
                          </w:rPr>
                          <w:t>-18%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1"/>
                            <w:sz w:val="10"/>
                            <w:szCs w:val="10"/>
                          </w:rPr>
                          <w:t>-23%</w:t>
                        </w:r>
                        <w:r>
                          <w:rPr>
                            <w:color w:val="595959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1"/>
                            <w:sz w:val="10"/>
                            <w:szCs w:val="10"/>
                          </w:rPr>
                          <w:t>-28%</w:t>
                        </w:r>
                      </w:p>
                    </w:tc>
                    <w:tc>
                      <w:tcPr>
                        <w:tcW w:w="2468" w:type="dxa"/>
                        <w:tcBorders>
                          <w:top w:val="single" w:sz="2" w:space="0" w:color="FFFFFF"/>
                          <w:left w:val="nil"/>
                          <w:bottom w:val="nil"/>
                        </w:tcBorders>
                        <w:vAlign w:val="top"/>
                      </w:tcPr>
                      <w:p>
                        <w:pPr>
                          <w:pStyle w:val="TableText"/>
                          <w:spacing w:before="175" w:line="215" w:lineRule="auto"/>
                          <w:ind w:left="189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ascii="KaiTi" w:eastAsia="KaiTi" w:hAnsi="KaiTi" w:cs="KaiTi"/>
                            <w:color w:val="595959"/>
                            <w:position w:val="2"/>
                            <w:sz w:val="10"/>
                            <w:szCs w:val="10"/>
                          </w:rPr>
                          <w:drawing>
                            <wp:inline distT="0" distB="0" distL="0" distR="0">
                              <wp:extent cx="259714" cy="15875"/>
                              <wp:effectExtent l="0" t="0" r="0" b="0"/>
                              <wp:docPr id="6" name="IM 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 6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714" cy="158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KaiTi" w:eastAsia="KaiTi" w:hAnsi="KaiTi" w:cs="KaiTi"/>
                            <w:color w:val="595959"/>
                            <w:spacing w:val="-8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KaiTi" w:eastAsia="KaiTi" w:hAnsi="KaiTi" w:cs="KaiTi"/>
                            <w:color w:val="595959"/>
                            <w:spacing w:val="-2"/>
                            <w:sz w:val="10"/>
                            <w:szCs w:val="10"/>
                          </w:rPr>
                          <w:t>千味央厨</w:t>
                        </w:r>
                        <w:r>
                          <w:rPr>
                            <w:rFonts w:ascii="KaiTi" w:eastAsia="KaiTi" w:hAnsi="KaiTi" w:cs="KaiTi"/>
                            <w:color w:val="595959"/>
                            <w:spacing w:val="-2"/>
                            <w:sz w:val="10"/>
                            <w:szCs w:val="10"/>
                          </w:rPr>
                          <w:t xml:space="preserve">   </w:t>
                        </w:r>
                        <w:r>
                          <w:rPr>
                            <w:rFonts w:ascii="KaiTi" w:eastAsia="KaiTi" w:hAnsi="KaiTi" w:cs="KaiTi"/>
                            <w:strike/>
                            <w:color w:val="595959"/>
                            <w:spacing w:val="1"/>
                            <w:sz w:val="10"/>
                            <w:szCs w:val="10"/>
                          </w:rPr>
                          <w:t xml:space="preserve">        </w:t>
                        </w:r>
                        <w:r>
                          <w:rPr>
                            <w:rFonts w:ascii="KaiTi" w:eastAsia="KaiTi" w:hAnsi="KaiTi" w:cs="KaiTi"/>
                            <w:color w:val="595959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KaiTi" w:eastAsia="KaiTi" w:hAnsi="KaiTi" w:cs="KaiTi"/>
                            <w:color w:val="595959"/>
                            <w:spacing w:val="-2"/>
                            <w:sz w:val="10"/>
                            <w:szCs w:val="10"/>
                          </w:rPr>
                          <w:t>沪深</w:t>
                        </w:r>
                        <w:r>
                          <w:rPr>
                            <w:color w:val="595959"/>
                            <w:spacing w:val="-2"/>
                            <w:sz w:val="10"/>
                            <w:szCs w:val="10"/>
                          </w:rPr>
                          <w:t>300</w:t>
                        </w:r>
                      </w:p>
                      <w:p>
                        <w:pPr>
                          <w:spacing w:before="156" w:line="1214" w:lineRule="exact"/>
                          <w:ind w:firstLine="20"/>
                        </w:pPr>
                        <w:r>
                          <w:rPr>
                            <w:position w:val="-24"/>
                          </w:rPr>
                          <w:drawing>
                            <wp:inline distT="0" distB="0" distL="0" distR="0">
                              <wp:extent cx="1363534" cy="771270"/>
                              <wp:effectExtent l="0" t="0" r="0" b="0"/>
                              <wp:docPr id="8" name="IM 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 8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63534" cy="7712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>
                    <w:tblPrEx>
                      <w:tblW w:w="2834" w:type="dxa"/>
                      <w:tblInd w:w="27" w:type="dxa"/>
                      <w:tblLayout w:type="fixed"/>
                    </w:tblPrEx>
                    <w:trPr>
                      <w:trHeight w:val="214"/>
                    </w:trPr>
                    <w:tc>
                      <w:tcPr>
                        <w:tcW w:w="2834" w:type="dxa"/>
                        <w:gridSpan w:val="2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pStyle w:val="TableText"/>
                          <w:spacing w:before="29" w:line="209" w:lineRule="auto"/>
                          <w:ind w:left="249"/>
                          <w:rPr>
                            <w:sz w:val="7"/>
                            <w:szCs w:val="7"/>
                          </w:rPr>
                        </w:pPr>
                        <w:r>
                          <w:rPr>
                            <w:color w:val="595959"/>
                            <w:spacing w:val="4"/>
                            <w:sz w:val="7"/>
                            <w:szCs w:val="7"/>
                          </w:rPr>
                          <w:t>2023/1/11</w:t>
                        </w:r>
                        <w:r>
                          <w:rPr>
                            <w:color w:val="595959"/>
                            <w:sz w:val="7"/>
                            <w:szCs w:val="7"/>
                          </w:rPr>
                          <w:t xml:space="preserve">                     </w:t>
                        </w:r>
                        <w:r>
                          <w:rPr>
                            <w:color w:val="595959"/>
                            <w:spacing w:val="4"/>
                            <w:sz w:val="7"/>
                            <w:szCs w:val="7"/>
                          </w:rPr>
                          <w:t>2023/5/12</w:t>
                        </w:r>
                        <w:r>
                          <w:rPr>
                            <w:color w:val="595959"/>
                            <w:spacing w:val="1"/>
                            <w:sz w:val="7"/>
                            <w:szCs w:val="7"/>
                          </w:rPr>
                          <w:t xml:space="preserve">                     </w:t>
                        </w:r>
                        <w:r>
                          <w:rPr>
                            <w:color w:val="595959"/>
                            <w:spacing w:val="4"/>
                            <w:sz w:val="7"/>
                            <w:szCs w:val="7"/>
                          </w:rPr>
                          <w:t>2023/9/10</w:t>
                        </w:r>
                        <w:r>
                          <w:rPr>
                            <w:color w:val="595959"/>
                            <w:sz w:val="7"/>
                            <w:szCs w:val="7"/>
                          </w:rPr>
                          <w:t xml:space="preserve">                      </w:t>
                        </w:r>
                        <w:r>
                          <w:rPr>
                            <w:color w:val="595959"/>
                            <w:spacing w:val="4"/>
                            <w:sz w:val="7"/>
                            <w:szCs w:val="7"/>
                          </w:rPr>
                          <w:t>2024/1/9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7" type="#_x0000_t202" style="width:87pt;height:217.7pt;margin-top:332.82pt;margin-left:401.11pt;mso-position-horizontal-relative:page;mso-position-vertical-relative:page;position:absolute;z-index:251658240" o:allowincell="f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20" w:lineRule="auto"/>
                    <w:ind w:left="36"/>
                  </w:pPr>
                  <w:r>
                    <w:rPr>
                      <w:color w:val="17365D"/>
                      <w:spacing w:val="-3"/>
                      <w14:textOutline w14:w="3831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市场数据</w:t>
                  </w:r>
                </w:p>
                <w:p>
                  <w:pPr>
                    <w:pStyle w:val="BodyText"/>
                    <w:spacing w:before="78" w:line="213" w:lineRule="auto"/>
                    <w:ind w:left="34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spacing w:val="-3"/>
                    </w:rPr>
                    <w:t>收盘价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(</w:t>
                  </w:r>
                  <w:r>
                    <w:rPr>
                      <w:spacing w:val="-3"/>
                    </w:rPr>
                    <w:t>元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)</w:t>
                  </w:r>
                </w:p>
                <w:p>
                  <w:pPr>
                    <w:pStyle w:val="BodyText"/>
                    <w:spacing w:before="68" w:line="244" w:lineRule="auto"/>
                    <w:ind w:left="35" w:right="189" w:hanging="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spacing w:val="-1"/>
                    </w:rPr>
                    <w:t>一年最低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/</w:t>
                  </w:r>
                  <w:r>
                    <w:rPr>
                      <w:spacing w:val="-1"/>
                    </w:rPr>
                    <w:t>最高价</w:t>
                  </w:r>
                  <w:r>
                    <w:t xml:space="preserve"> </w:t>
                  </w:r>
                  <w:r>
                    <w:rPr>
                      <w:spacing w:val="-3"/>
                    </w:rPr>
                    <w:t>市净率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(</w:t>
                  </w:r>
                  <w:r>
                    <w:rPr>
                      <w:spacing w:val="-3"/>
                    </w:rPr>
                    <w:t>倍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)</w:t>
                  </w:r>
                </w:p>
                <w:p>
                  <w:pPr>
                    <w:pStyle w:val="BodyText"/>
                    <w:spacing w:before="50" w:line="226" w:lineRule="auto"/>
                    <w:ind w:left="34" w:right="39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spacing w:val="-3"/>
                    </w:rPr>
                    <w:t>流通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A  </w:t>
                  </w:r>
                  <w:r>
                    <w:rPr>
                      <w:spacing w:val="-3"/>
                    </w:rPr>
                    <w:t>股市值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>(</w:t>
                  </w:r>
                  <w:r>
                    <w:rPr>
                      <w:spacing w:val="-3"/>
                    </w:rPr>
                    <w:t>百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5"/>
                    </w:rPr>
                    <w:t>万元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)</w:t>
                  </w:r>
                </w:p>
                <w:p>
                  <w:pPr>
                    <w:pStyle w:val="BodyText"/>
                    <w:spacing w:before="51" w:line="213" w:lineRule="auto"/>
                    <w:ind w:left="3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spacing w:val="-2"/>
                    </w:rPr>
                    <w:t>总市值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(</w:t>
                  </w:r>
                  <w:r>
                    <w:rPr>
                      <w:spacing w:val="-2"/>
                    </w:rPr>
                    <w:t>百万元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)</w:t>
                  </w:r>
                </w:p>
                <w:p>
                  <w:pPr>
                    <w:spacing w:line="25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BodyText"/>
                    <w:spacing w:before="68" w:line="226" w:lineRule="auto"/>
                    <w:ind w:left="20"/>
                  </w:pPr>
                  <w:r>
                    <w:rPr>
                      <w:color w:val="17365D"/>
                      <w14:textOutline w14:w="3831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基础数据</w:t>
                  </w:r>
                </w:p>
                <w:p>
                  <w:pPr>
                    <w:pStyle w:val="BodyText"/>
                    <w:spacing w:before="55" w:line="231" w:lineRule="auto"/>
                    <w:ind w:left="35" w:right="20" w:hanging="15"/>
                    <w:rPr>
                      <w:rFonts w:ascii="Times New Roman" w:eastAsia="Times New Roman" w:hAnsi="Times New Roman" w:cs="Times New Roman"/>
                    </w:rPr>
                  </w:pPr>
                  <w:r>
                    <w:t>每股净资产</w:t>
                  </w:r>
                  <w:r>
                    <w:rPr>
                      <w:rFonts w:ascii="Times New Roman" w:eastAsia="Times New Roman" w:hAnsi="Times New Roman" w:cs="Times New Roman"/>
                    </w:rPr>
                    <w:t>(</w:t>
                  </w:r>
                  <w:r>
                    <w:t>元</w:t>
                  </w:r>
                  <w:r>
                    <w:rPr>
                      <w:rFonts w:ascii="Times New Roman" w:eastAsia="Times New Roman" w:hAnsi="Times New Roman" w:cs="Times New Roman"/>
                    </w:rPr>
                    <w:t>,LF)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资产负债率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(%,LF)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</w:rPr>
                    <w:t xml:space="preserve">  </w:t>
                  </w:r>
                  <w:r>
                    <w:rPr>
                      <w:spacing w:val="-2"/>
                    </w:rPr>
                    <w:t>总股本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(</w:t>
                  </w:r>
                  <w:r>
                    <w:rPr>
                      <w:spacing w:val="-2"/>
                    </w:rPr>
                    <w:t>百万股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)</w:t>
                  </w:r>
                </w:p>
                <w:p>
                  <w:pPr>
                    <w:pStyle w:val="BodyText"/>
                    <w:spacing w:before="29" w:line="213" w:lineRule="auto"/>
                    <w:ind w:left="34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spacing w:val="-2"/>
                    </w:rPr>
                    <w:t>流通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 xml:space="preserve">A </w:t>
                  </w:r>
                  <w:r>
                    <w:rPr>
                      <w:spacing w:val="-2"/>
                    </w:rPr>
                    <w:t>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(</w:t>
                  </w:r>
                  <w:r>
                    <w:rPr>
                      <w:spacing w:val="-2"/>
                    </w:rPr>
                    <w:t>百万股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)</w:t>
                  </w:r>
                </w:p>
                <w:p>
                  <w:pPr>
                    <w:pStyle w:val="BodyText"/>
                    <w:spacing w:before="306" w:line="226" w:lineRule="auto"/>
                    <w:ind w:left="20"/>
                  </w:pPr>
                  <w:r>
                    <w:rPr>
                      <w:color w:val="17365D"/>
                      <w14:textOutline w14:w="3831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相关研究</w:t>
                  </w:r>
                </w:p>
              </w:txbxContent>
            </v:textbox>
          </v:shape>
        </w:pict>
      </w:r>
      <w:r>
        <w:pict>
          <v:shape id="_x0000_s1028" type="#_x0000_t202" style="width:52.15pt;height:170.45pt;margin-top:351.09pt;margin-left:500.03pt;mso-position-horizontal-relative:page;mso-position-vertical-relative:page;position:absolute;z-index:251661312" o:allowincell="f" filled="f" stroked="f">
            <o:lock v:ext="edit" aspectratio="f"/>
            <v:textbox inset="0,0,0,0">
              <w:txbxContent>
                <w:p>
                  <w:pPr>
                    <w:spacing w:before="20" w:line="310" w:lineRule="auto"/>
                    <w:ind w:left="20" w:right="20" w:firstLine="537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50.30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>47.44/82.98</w:t>
                  </w:r>
                </w:p>
                <w:p>
                  <w:pPr>
                    <w:spacing w:line="189" w:lineRule="auto"/>
                    <w:ind w:right="18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3.82</w:t>
                  </w:r>
                </w:p>
                <w:p>
                  <w:pPr>
                    <w:spacing w:before="237" w:line="428" w:lineRule="exact"/>
                    <w:ind w:right="18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position w:val="19"/>
                      <w:sz w:val="21"/>
                      <w:szCs w:val="21"/>
                    </w:rPr>
                    <w:t>2,274.67</w:t>
                  </w:r>
                </w:p>
                <w:p>
                  <w:pPr>
                    <w:spacing w:line="201" w:lineRule="auto"/>
                    <w:ind w:right="13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>4,358.11</w:t>
                  </w:r>
                </w:p>
                <w:p>
                  <w:pPr>
                    <w:spacing w:line="308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08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60" w:line="250" w:lineRule="auto"/>
                    <w:ind w:left="473" w:right="96" w:firstLine="21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  <w:sz w:val="21"/>
                      <w:szCs w:val="21"/>
                    </w:rPr>
                    <w:t>13.16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>33.69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>86.64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1"/>
                      <w:szCs w:val="21"/>
                    </w:rPr>
                    <w:t>45.22</w:t>
                  </w:r>
                </w:p>
              </w:txbxContent>
            </v:textbox>
          </v:shape>
        </w:pict>
      </w:r>
      <w:r>
        <w:rPr>
          <w:position w:val="-12"/>
        </w:rPr>
        <w:pict>
          <v:shape id="_x0000_i1029" type="#_x0000_t202" style="width:396.55pt;height:27.3pt;mso-position-horizontal-relative:char;mso-position-vertical-relative:line" filled="t" fillcolor="#d8d8d8" stroked="f">
            <o:lock v:ext="edit" aspectratio="f"/>
            <v:textbox inset="0,0,0,0">
              <w:txbxContent>
                <w:p>
                  <w:pPr>
                    <w:spacing w:before="158" w:line="218" w:lineRule="auto"/>
                    <w:ind w:left="993"/>
                    <w:rPr>
                      <w:rFonts w:ascii="KaiTi" w:eastAsia="KaiTi" w:hAnsi="KaiTi" w:cs="KaiTi"/>
                      <w:sz w:val="28"/>
                      <w:szCs w:val="28"/>
                    </w:rPr>
                  </w:pPr>
                  <w:r>
                    <w:rPr>
                      <w:rFonts w:ascii="KaiTi" w:eastAsia="KaiTi" w:hAnsi="KaiTi" w:cs="KaiTi"/>
                      <w:color w:val="17365D"/>
                      <w:spacing w:val="-8"/>
                      <w:sz w:val="28"/>
                      <w:szCs w:val="28"/>
                    </w:rPr>
                    <w:t>证券研究报告·公司深度研究</w:t>
                  </w:r>
                  <w:r>
                    <w:rPr>
                      <w:rFonts w:ascii="KaiTi" w:eastAsia="KaiTi" w:hAnsi="KaiTi" w:cs="KaiTi"/>
                      <w:color w:val="17365D"/>
                      <w:spacing w:val="-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KaiTi" w:eastAsia="KaiTi" w:hAnsi="KaiTi" w:cs="KaiTi"/>
                      <w:color w:val="17365D"/>
                      <w:spacing w:val="-8"/>
                      <w:sz w:val="28"/>
                      <w:szCs w:val="28"/>
                    </w:rPr>
                    <w:t>·食品加工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497" w:lineRule="exact"/>
        <w:ind w:firstLine="851"/>
      </w:pPr>
      <w:r>
        <w:rPr>
          <w:position w:val="-9"/>
        </w:rPr>
        <w:pict>
          <v:shape id="_x0000_i1030" type="#_x0000_t202" style="width:354.1pt;height:24.9pt;mso-position-horizontal-relative:char;mso-position-vertical-relative:line" filled="t" fillcolor="#17365d" stroked="f">
            <o:lock v:ext="edit" aspectratio="f"/>
            <v:textbox inset="0,0,0,0">
              <w:txbxContent>
                <w:p>
                  <w:pPr>
                    <w:spacing w:before="46" w:line="214" w:lineRule="auto"/>
                    <w:ind w:left="26"/>
                    <w:rPr>
                      <w:rFonts w:ascii="KaiTi" w:eastAsia="KaiTi" w:hAnsi="KaiTi" w:cs="KaiTi"/>
                      <w:sz w:val="36"/>
                      <w:szCs w:val="36"/>
                    </w:rPr>
                  </w:pPr>
                  <w:r>
                    <w:rPr>
                      <w:rFonts w:ascii="KaiTi" w:eastAsia="KaiTi" w:hAnsi="KaiTi" w:cs="KaiTi"/>
                      <w:color w:val="FFFFFF"/>
                      <w:spacing w:val="-3"/>
                      <w:sz w:val="36"/>
                      <w:szCs w:val="36"/>
                    </w:rPr>
                    <w:t>千味央厨（</w:t>
                  </w:r>
                  <w:r>
                    <w:rPr>
                      <w:rFonts w:ascii="Times New Roman" w:eastAsia="Times New Roman" w:hAnsi="Times New Roman" w:cs="Times New Roman"/>
                      <w:color w:val="FFFFFF"/>
                      <w:spacing w:val="-3"/>
                      <w:sz w:val="36"/>
                      <w:szCs w:val="36"/>
                    </w:rPr>
                    <w:t>001215</w:t>
                  </w:r>
                  <w:r>
                    <w:rPr>
                      <w:rFonts w:ascii="KaiTi" w:eastAsia="KaiTi" w:hAnsi="KaiTi" w:cs="KaiTi"/>
                      <w:color w:val="FFFFFF"/>
                      <w:spacing w:val="-3"/>
                      <w:sz w:val="36"/>
                      <w:szCs w:val="36"/>
                    </w:rPr>
                    <w:t>）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53" w:line="212" w:lineRule="auto"/>
        <w:ind w:left="856"/>
        <w:outlineLvl w:val="0"/>
        <w:rPr>
          <w:sz w:val="36"/>
          <w:szCs w:val="36"/>
        </w:rPr>
      </w:pPr>
      <w:r>
        <w:pict>
          <v:shape id="_x0000_s1031" type="#_x0000_t202" style="width:128.6pt;height:118.8pt;margin-top:12.84pt;margin-left:419.8pt;position:absolute;z-index:25165926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17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7365D"/>
                      <w:spacing w:val="-11"/>
                      <w:sz w:val="24"/>
                      <w:szCs w:val="24"/>
                    </w:rPr>
                    <w:t xml:space="preserve">2024 </w:t>
                  </w:r>
                  <w:r>
                    <w:rPr>
                      <w:color w:val="17365D"/>
                      <w:spacing w:val="-11"/>
                      <w:sz w:val="24"/>
                      <w:szCs w:val="24"/>
                      <w14:textOutline w14:w="4354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年</w:t>
                  </w:r>
                  <w:r>
                    <w:rPr>
                      <w:color w:val="17365D"/>
                      <w:spacing w:val="-4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7365D"/>
                      <w:spacing w:val="-11"/>
                      <w:sz w:val="24"/>
                      <w:szCs w:val="24"/>
                    </w:rPr>
                    <w:t>01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7365D"/>
                      <w:spacing w:val="22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17365D"/>
                      <w:spacing w:val="-11"/>
                      <w:sz w:val="24"/>
                      <w:szCs w:val="24"/>
                      <w14:textOutline w14:w="4354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月</w:t>
                  </w:r>
                  <w:r>
                    <w:rPr>
                      <w:color w:val="17365D"/>
                      <w:spacing w:val="-4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7365D"/>
                      <w:spacing w:val="-11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7365D"/>
                      <w:spacing w:val="58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17365D"/>
                      <w:spacing w:val="-11"/>
                      <w:sz w:val="24"/>
                      <w:szCs w:val="24"/>
                      <w14:textOutline w14:w="4354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日</w:t>
                  </w:r>
                </w:p>
                <w:p>
                  <w:pPr>
                    <w:pStyle w:val="BodyText"/>
                    <w:spacing w:before="291" w:line="217" w:lineRule="auto"/>
                    <w:ind w:right="18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color w:val="17365D"/>
                      <w:spacing w:val="1"/>
                      <w:sz w:val="24"/>
                      <w:szCs w:val="24"/>
                      <w14:textOutline w14:w="4354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证券分析师</w:t>
                  </w:r>
                  <w:r>
                    <w:rPr>
                      <w:color w:val="17365D"/>
                      <w:spacing w:val="1"/>
                      <w:sz w:val="24"/>
                      <w:szCs w:val="24"/>
                    </w:rPr>
                    <w:t xml:space="preserve">  </w:t>
                  </w:r>
                  <w:r>
                    <w:rPr>
                      <w:color w:val="17365D"/>
                      <w:spacing w:val="1"/>
                      <w:sz w:val="24"/>
                      <w:szCs w:val="24"/>
                      <w14:textOutline w14:w="4354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孙瑜</w:t>
                  </w:r>
                </w:p>
                <w:p>
                  <w:pPr>
                    <w:pStyle w:val="BodyText"/>
                    <w:spacing w:before="22" w:line="237" w:lineRule="auto"/>
                    <w:ind w:left="850" w:right="20" w:hanging="83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spacing w:val="-6"/>
                    </w:rPr>
                    <w:t>执业证书：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>S0600523120002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suny@dwzq.com.cn</w:t>
                  </w:r>
                </w:p>
                <w:p>
                  <w:pPr>
                    <w:pStyle w:val="BodyText"/>
                    <w:spacing w:before="93" w:line="200" w:lineRule="auto"/>
                    <w:ind w:right="1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color w:val="17365D"/>
                      <w:spacing w:val="-4"/>
                      <w:sz w:val="24"/>
                      <w:szCs w:val="24"/>
                      <w14:textOutline w14:w="4354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证券分析师</w:t>
                  </w:r>
                  <w:r>
                    <w:rPr>
                      <w:color w:val="17365D"/>
                      <w:spacing w:val="19"/>
                      <w:sz w:val="24"/>
                      <w:szCs w:val="24"/>
                    </w:rPr>
                    <w:t xml:space="preserve">  </w:t>
                  </w:r>
                  <w:r>
                    <w:rPr>
                      <w:color w:val="17365D"/>
                      <w:spacing w:val="-4"/>
                      <w:sz w:val="24"/>
                      <w:szCs w:val="24"/>
                      <w14:textOutline w14:w="4354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罗</w:t>
                  </w:r>
                  <w:r>
                    <w:rPr>
                      <w:rFonts w:ascii="Microsoft YaHei" w:eastAsia="Microsoft YaHei" w:hAnsi="Microsoft YaHei" w:cs="Microsoft YaHei"/>
                      <w:b/>
                      <w:bCs/>
                      <w:color w:val="17365D"/>
                      <w:spacing w:val="-4"/>
                      <w:sz w:val="24"/>
                      <w:szCs w:val="24"/>
                    </w:rPr>
                    <w:t>頔</w:t>
                  </w:r>
                  <w:r>
                    <w:rPr>
                      <w:color w:val="17365D"/>
                      <w:spacing w:val="-4"/>
                      <w:sz w:val="24"/>
                      <w:szCs w:val="24"/>
                      <w14:textOutline w14:w="4354">
                        <w14:solidFill>
                          <w14:srgbClr w14:val="17365D"/>
                        </w14:solidFill>
                        <w14:prstDash w14:val="solid"/>
                        <w14:miter w14:lim="10"/>
                      </w14:textOutline>
                    </w:rPr>
                    <w:t>影</w:t>
                  </w:r>
                </w:p>
                <w:p>
                  <w:pPr>
                    <w:pStyle w:val="BodyText"/>
                    <w:spacing w:before="4" w:line="237" w:lineRule="auto"/>
                    <w:ind w:left="765" w:right="20" w:hanging="74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spacing w:val="-6"/>
                    </w:rPr>
                    <w:t>执业证书：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>S0600523080002</w:t>
                  </w:r>
                  <w:r>
                    <w:rPr>
                      <w:rFonts w:ascii="Times New Roman" w:eastAsia="Times New Roman" w:hAnsi="Times New Roman" w:cs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luody@dwzq.com.cn</w:t>
                  </w:r>
                </w:p>
              </w:txbxContent>
            </v:textbox>
          </v:shape>
        </w:pict>
      </w:r>
      <w:r>
        <w:rPr>
          <w:color w:val="17365D"/>
          <w:spacing w:val="-12"/>
          <w:sz w:val="36"/>
          <w:szCs w:val="36"/>
          <w14:textOutline w14:w="6531">
            <w14:solidFill>
              <w14:srgbClr w14:val="17365D"/>
            </w14:solidFill>
            <w14:prstDash w14:val="solid"/>
            <w14:miter w14:lim="10"/>
          </w14:textOutline>
        </w:rPr>
        <w:t>餐供米面龙头，</w:t>
      </w:r>
      <w:r>
        <w:rPr>
          <w:color w:val="17365D"/>
          <w:spacing w:val="-12"/>
          <w:sz w:val="36"/>
          <w:szCs w:val="36"/>
        </w:rPr>
        <w:t xml:space="preserve"> </w:t>
      </w:r>
      <w:r>
        <w:rPr>
          <w:color w:val="17365D"/>
          <w:spacing w:val="-12"/>
          <w:sz w:val="36"/>
          <w:szCs w:val="36"/>
          <w14:textOutline w14:w="6531">
            <w14:solidFill>
              <w14:srgbClr w14:val="17365D"/>
            </w14:solidFill>
            <w14:prstDash w14:val="solid"/>
            <w14:miter w14:lim="10"/>
          </w14:textOutline>
        </w:rPr>
        <w:t>大小</w:t>
      </w:r>
      <w:r>
        <w:rPr>
          <w:color w:val="17365D"/>
          <w:spacing w:val="-6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pacing w:val="-12"/>
          <w:sz w:val="36"/>
          <w:szCs w:val="36"/>
        </w:rPr>
        <w:t xml:space="preserve">B </w:t>
      </w:r>
      <w:r>
        <w:rPr>
          <w:color w:val="17365D"/>
          <w:spacing w:val="-12"/>
          <w:sz w:val="36"/>
          <w:szCs w:val="36"/>
          <w14:textOutline w14:w="6531">
            <w14:solidFill>
              <w14:srgbClr w14:val="17365D"/>
            </w14:solidFill>
            <w14:prstDash w14:val="solid"/>
            <w14:miter w14:lim="10"/>
          </w14:textOutline>
        </w:rPr>
        <w:t>梯次突破</w:t>
      </w:r>
    </w:p>
    <w:p>
      <w:pPr>
        <w:pStyle w:val="BodyText"/>
        <w:spacing w:before="151" w:line="229" w:lineRule="auto"/>
        <w:ind w:left="884"/>
        <w:rPr>
          <w:sz w:val="31"/>
          <w:szCs w:val="31"/>
        </w:rPr>
      </w:pPr>
      <w:r>
        <w:rPr>
          <w:color w:val="17365D"/>
          <w:spacing w:val="3"/>
          <w:sz w:val="31"/>
          <w:szCs w:val="31"/>
        </w:rPr>
        <w:t>买入（首次）</w:t>
      </w:r>
    </w:p>
    <w:p>
      <w:pPr>
        <w:spacing w:before="110"/>
      </w:pPr>
    </w:p>
    <w:tbl>
      <w:tblPr>
        <w:tblStyle w:val="TableNormal"/>
        <w:tblW w:w="6805" w:type="dxa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941"/>
        <w:gridCol w:w="1035"/>
        <w:gridCol w:w="990"/>
        <w:gridCol w:w="992"/>
        <w:gridCol w:w="847"/>
      </w:tblGrid>
      <w:tr>
        <w:tblPrEx>
          <w:tblW w:w="6805" w:type="dxa"/>
          <w:tblInd w:w="85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390"/>
        </w:trPr>
        <w:tc>
          <w:tcPr>
            <w:tcW w:w="2941" w:type="dxa"/>
            <w:tcBorders>
              <w:top w:val="single" w:sz="6" w:space="0" w:color="000000"/>
              <w:bottom w:val="single" w:sz="6" w:space="0" w:color="000000"/>
            </w:tcBorders>
            <w:vAlign w:val="top"/>
          </w:tcPr>
          <w:p>
            <w:pPr>
              <w:spacing w:before="103" w:line="220" w:lineRule="auto"/>
              <w:ind w:left="113"/>
              <w:rPr>
                <w:rFonts w:ascii="KaiTi" w:eastAsia="KaiTi" w:hAnsi="KaiTi" w:cs="KaiTi"/>
                <w:sz w:val="18"/>
                <w:szCs w:val="18"/>
              </w:rPr>
            </w:pPr>
            <w:r>
              <w:rPr>
                <w:rFonts w:ascii="KaiTi" w:eastAsia="KaiTi" w:hAnsi="KaiTi" w:cs="KaiTi"/>
                <w:color w:val="17365D"/>
                <w:spacing w:val="-1"/>
                <w:sz w:val="18"/>
                <w:szCs w:val="18"/>
                <w14:textOutline w14:w="3265">
                  <w14:solidFill>
                    <w14:srgbClr w14:val="17365D"/>
                  </w14:solidFill>
                  <w14:prstDash w14:val="solid"/>
                  <w14:miter w14:lim="10"/>
                </w14:textOutline>
              </w:rPr>
              <w:t>盈利预测与估值</w:t>
            </w:r>
          </w:p>
        </w:tc>
        <w:tc>
          <w:tcPr>
            <w:tcW w:w="1035" w:type="dxa"/>
            <w:tcBorders>
              <w:top w:val="single" w:sz="6" w:space="0" w:color="000000"/>
              <w:bottom w:val="single" w:sz="6" w:space="0" w:color="000000"/>
            </w:tcBorders>
            <w:vAlign w:val="top"/>
          </w:tcPr>
          <w:p>
            <w:pPr>
              <w:pStyle w:val="TableText"/>
              <w:spacing w:before="135" w:line="188" w:lineRule="auto"/>
              <w:ind w:left="292"/>
            </w:pPr>
            <w:r>
              <w:rPr>
                <w:b/>
                <w:bCs/>
                <w:spacing w:val="-1"/>
              </w:rPr>
              <w:t>2022A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vAlign w:val="top"/>
          </w:tcPr>
          <w:p>
            <w:pPr>
              <w:pStyle w:val="TableText"/>
              <w:spacing w:before="135" w:line="188" w:lineRule="auto"/>
              <w:ind w:left="258"/>
            </w:pPr>
            <w:r>
              <w:rPr>
                <w:b/>
                <w:bCs/>
                <w:spacing w:val="-1"/>
              </w:rPr>
              <w:t>2023E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top"/>
          </w:tcPr>
          <w:p>
            <w:pPr>
              <w:pStyle w:val="TableText"/>
              <w:spacing w:before="135" w:line="188" w:lineRule="auto"/>
              <w:ind w:left="259"/>
            </w:pPr>
            <w:r>
              <w:rPr>
                <w:b/>
                <w:bCs/>
                <w:spacing w:val="-1"/>
              </w:rPr>
              <w:t>2024E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  <w:vAlign w:val="top"/>
          </w:tcPr>
          <w:p>
            <w:pPr>
              <w:pStyle w:val="TableText"/>
              <w:spacing w:before="135" w:line="188" w:lineRule="auto"/>
              <w:ind w:left="261"/>
            </w:pPr>
            <w:r>
              <w:rPr>
                <w:b/>
                <w:bCs/>
                <w:spacing w:val="-1"/>
              </w:rPr>
              <w:t>2025E</w:t>
            </w:r>
          </w:p>
        </w:tc>
      </w:tr>
      <w:tr>
        <w:tblPrEx>
          <w:tblW w:w="6805" w:type="dxa"/>
          <w:tblInd w:w="851" w:type="dxa"/>
          <w:tblLayout w:type="fixed"/>
        </w:tblPrEx>
        <w:trPr>
          <w:trHeight w:val="315"/>
        </w:trPr>
        <w:tc>
          <w:tcPr>
            <w:tcW w:w="2941" w:type="dxa"/>
            <w:tcBorders>
              <w:top w:val="single" w:sz="6" w:space="0" w:color="000000"/>
            </w:tcBorders>
            <w:vAlign w:val="top"/>
          </w:tcPr>
          <w:p>
            <w:pPr>
              <w:spacing w:before="63" w:line="225" w:lineRule="auto"/>
              <w:ind w:left="126"/>
              <w:rPr>
                <w:rFonts w:ascii="KaiTi" w:eastAsia="KaiTi" w:hAnsi="KaiTi" w:cs="KaiTi"/>
                <w:sz w:val="18"/>
                <w:szCs w:val="18"/>
              </w:rPr>
            </w:pPr>
            <w:r>
              <w:rPr>
                <w:rFonts w:ascii="KaiTi" w:eastAsia="KaiTi" w:hAnsi="KaiTi" w:cs="KaiTi"/>
                <w:spacing w:val="-2"/>
                <w:sz w:val="18"/>
                <w:szCs w:val="18"/>
              </w:rPr>
              <w:t>营业总收入（百万元）</w:t>
            </w:r>
          </w:p>
        </w:tc>
        <w:tc>
          <w:tcPr>
            <w:tcW w:w="1035" w:type="dxa"/>
            <w:tcBorders>
              <w:top w:val="single" w:sz="6" w:space="0" w:color="000000"/>
            </w:tcBorders>
            <w:vAlign w:val="top"/>
          </w:tcPr>
          <w:p>
            <w:pPr>
              <w:pStyle w:val="TableText"/>
              <w:spacing w:before="95" w:line="188" w:lineRule="auto"/>
              <w:ind w:left="393"/>
            </w:pPr>
            <w:r>
              <w:rPr>
                <w:spacing w:val="-4"/>
              </w:rPr>
              <w:t>1,489</w:t>
            </w:r>
          </w:p>
        </w:tc>
        <w:tc>
          <w:tcPr>
            <w:tcW w:w="990" w:type="dxa"/>
            <w:tcBorders>
              <w:top w:val="single" w:sz="6" w:space="0" w:color="000000"/>
            </w:tcBorders>
            <w:vAlign w:val="top"/>
          </w:tcPr>
          <w:p>
            <w:pPr>
              <w:pStyle w:val="TableText"/>
              <w:spacing w:before="95" w:line="188" w:lineRule="auto"/>
              <w:ind w:left="349"/>
            </w:pPr>
            <w:r>
              <w:rPr>
                <w:spacing w:val="-4"/>
              </w:rPr>
              <w:t>1,900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vAlign w:val="top"/>
          </w:tcPr>
          <w:p>
            <w:pPr>
              <w:pStyle w:val="TableText"/>
              <w:spacing w:before="95" w:line="188" w:lineRule="auto"/>
              <w:ind w:left="333"/>
            </w:pPr>
            <w:r>
              <w:rPr>
                <w:spacing w:val="-1"/>
              </w:rPr>
              <w:t>2,394</w:t>
            </w:r>
          </w:p>
        </w:tc>
        <w:tc>
          <w:tcPr>
            <w:tcW w:w="847" w:type="dxa"/>
            <w:tcBorders>
              <w:top w:val="single" w:sz="6" w:space="0" w:color="000000"/>
            </w:tcBorders>
            <w:vAlign w:val="top"/>
          </w:tcPr>
          <w:p>
            <w:pPr>
              <w:pStyle w:val="TableText"/>
              <w:spacing w:before="95" w:line="188" w:lineRule="auto"/>
              <w:ind w:left="335"/>
            </w:pPr>
            <w:r>
              <w:rPr>
                <w:spacing w:val="-1"/>
              </w:rPr>
              <w:t>2,919</w:t>
            </w:r>
          </w:p>
        </w:tc>
      </w:tr>
      <w:tr>
        <w:tblPrEx>
          <w:tblW w:w="6805" w:type="dxa"/>
          <w:tblInd w:w="851" w:type="dxa"/>
          <w:tblLayout w:type="fixed"/>
        </w:tblPrEx>
        <w:trPr>
          <w:trHeight w:val="294"/>
        </w:trPr>
        <w:tc>
          <w:tcPr>
            <w:tcW w:w="2941" w:type="dxa"/>
            <w:vAlign w:val="top"/>
          </w:tcPr>
          <w:p>
            <w:pPr>
              <w:spacing w:before="60" w:line="215" w:lineRule="auto"/>
              <w:ind w:left="133"/>
              <w:rPr>
                <w:rFonts w:ascii="KaiTi" w:eastAsia="KaiTi" w:hAnsi="KaiTi" w:cs="KaiTi"/>
                <w:sz w:val="18"/>
                <w:szCs w:val="18"/>
              </w:rPr>
            </w:pPr>
            <w:r>
              <w:rPr>
                <w:rFonts w:ascii="KaiTi" w:eastAsia="KaiTi" w:hAnsi="KaiTi" w:cs="KaiTi"/>
                <w:spacing w:val="-7"/>
                <w:sz w:val="18"/>
                <w:szCs w:val="18"/>
              </w:rPr>
              <w:t>同比</w:t>
            </w:r>
          </w:p>
        </w:tc>
        <w:tc>
          <w:tcPr>
            <w:tcW w:w="1035" w:type="dxa"/>
            <w:vAlign w:val="top"/>
          </w:tcPr>
          <w:p>
            <w:pPr>
              <w:pStyle w:val="TableText"/>
              <w:spacing w:before="91" w:line="188" w:lineRule="auto"/>
              <w:ind w:left="469"/>
            </w:pPr>
            <w:r>
              <w:rPr>
                <w:spacing w:val="-4"/>
              </w:rPr>
              <w:t>17%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spacing w:before="91" w:line="188" w:lineRule="auto"/>
              <w:ind w:left="408"/>
            </w:pPr>
            <w:r>
              <w:rPr>
                <w:spacing w:val="-1"/>
              </w:rPr>
              <w:t>28%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spacing w:before="91" w:line="188" w:lineRule="auto"/>
              <w:ind w:left="409"/>
            </w:pPr>
            <w:r>
              <w:rPr>
                <w:spacing w:val="-1"/>
              </w:rPr>
              <w:t>26%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before="91" w:line="188" w:lineRule="auto"/>
              <w:ind w:left="411"/>
            </w:pPr>
            <w:r>
              <w:rPr>
                <w:spacing w:val="-1"/>
              </w:rPr>
              <w:t>22%</w:t>
            </w:r>
          </w:p>
        </w:tc>
      </w:tr>
      <w:tr>
        <w:tblPrEx>
          <w:tblW w:w="6805" w:type="dxa"/>
          <w:tblInd w:w="851" w:type="dxa"/>
          <w:tblLayout w:type="fixed"/>
        </w:tblPrEx>
        <w:trPr>
          <w:trHeight w:val="322"/>
        </w:trPr>
        <w:tc>
          <w:tcPr>
            <w:tcW w:w="2941" w:type="dxa"/>
            <w:vAlign w:val="top"/>
          </w:tcPr>
          <w:p>
            <w:pPr>
              <w:spacing w:before="79" w:line="217" w:lineRule="auto"/>
              <w:ind w:left="126"/>
              <w:rPr>
                <w:rFonts w:ascii="KaiTi" w:eastAsia="KaiTi" w:hAnsi="KaiTi" w:cs="KaiTi"/>
                <w:sz w:val="18"/>
                <w:szCs w:val="18"/>
              </w:rPr>
            </w:pPr>
            <w:r>
              <w:rPr>
                <w:rFonts w:ascii="KaiTi" w:eastAsia="KaiTi" w:hAnsi="KaiTi" w:cs="KaiTi"/>
                <w:spacing w:val="-2"/>
                <w:sz w:val="18"/>
                <w:szCs w:val="18"/>
              </w:rPr>
              <w:t>归属母公司净利润（百万元）</w:t>
            </w:r>
          </w:p>
        </w:tc>
        <w:tc>
          <w:tcPr>
            <w:tcW w:w="1035" w:type="dxa"/>
            <w:vAlign w:val="top"/>
          </w:tcPr>
          <w:p>
            <w:pPr>
              <w:pStyle w:val="TableText"/>
              <w:spacing w:before="110" w:line="188" w:lineRule="auto"/>
              <w:ind w:left="527"/>
            </w:pPr>
            <w:r>
              <w:rPr>
                <w:spacing w:val="-5"/>
              </w:rPr>
              <w:t>102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spacing w:before="110" w:line="188" w:lineRule="auto"/>
              <w:ind w:left="483"/>
            </w:pPr>
            <w:r>
              <w:rPr>
                <w:spacing w:val="-5"/>
              </w:rPr>
              <w:t>140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spacing w:before="110" w:line="188" w:lineRule="auto"/>
              <w:ind w:left="467"/>
            </w:pPr>
            <w:r>
              <w:rPr>
                <w:spacing w:val="-1"/>
              </w:rPr>
              <w:t>209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before="110" w:line="188" w:lineRule="auto"/>
              <w:ind w:left="469"/>
            </w:pPr>
            <w:r>
              <w:rPr>
                <w:spacing w:val="-1"/>
              </w:rPr>
              <w:t>256</w:t>
            </w:r>
          </w:p>
        </w:tc>
      </w:tr>
      <w:tr>
        <w:tblPrEx>
          <w:tblW w:w="6805" w:type="dxa"/>
          <w:tblInd w:w="851" w:type="dxa"/>
          <w:tblLayout w:type="fixed"/>
        </w:tblPrEx>
        <w:trPr>
          <w:trHeight w:val="298"/>
        </w:trPr>
        <w:tc>
          <w:tcPr>
            <w:tcW w:w="2941" w:type="dxa"/>
            <w:vAlign w:val="top"/>
          </w:tcPr>
          <w:p>
            <w:pPr>
              <w:spacing w:before="68" w:line="215" w:lineRule="auto"/>
              <w:ind w:left="133"/>
              <w:rPr>
                <w:rFonts w:ascii="KaiTi" w:eastAsia="KaiTi" w:hAnsi="KaiTi" w:cs="KaiTi"/>
                <w:sz w:val="18"/>
                <w:szCs w:val="18"/>
              </w:rPr>
            </w:pPr>
            <w:r>
              <w:rPr>
                <w:rFonts w:ascii="KaiTi" w:eastAsia="KaiTi" w:hAnsi="KaiTi" w:cs="KaiTi"/>
                <w:spacing w:val="-7"/>
                <w:sz w:val="18"/>
                <w:szCs w:val="18"/>
              </w:rPr>
              <w:t>同比</w:t>
            </w:r>
          </w:p>
        </w:tc>
        <w:tc>
          <w:tcPr>
            <w:tcW w:w="1035" w:type="dxa"/>
            <w:vAlign w:val="top"/>
          </w:tcPr>
          <w:p>
            <w:pPr>
              <w:pStyle w:val="TableText"/>
              <w:spacing w:before="99" w:line="188" w:lineRule="auto"/>
              <w:ind w:left="469"/>
            </w:pPr>
            <w:r>
              <w:rPr>
                <w:spacing w:val="-4"/>
              </w:rPr>
              <w:t>15%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spacing w:before="99" w:line="188" w:lineRule="auto"/>
              <w:ind w:left="412"/>
            </w:pPr>
            <w:r>
              <w:rPr>
                <w:spacing w:val="-1"/>
              </w:rPr>
              <w:t>38%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spacing w:before="99" w:line="188" w:lineRule="auto"/>
              <w:ind w:left="409"/>
            </w:pPr>
            <w:r>
              <w:rPr>
                <w:spacing w:val="-1"/>
              </w:rPr>
              <w:t>49%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before="99" w:line="188" w:lineRule="auto"/>
              <w:ind w:left="411"/>
            </w:pPr>
            <w:r>
              <w:rPr>
                <w:spacing w:val="-1"/>
              </w:rPr>
              <w:t>22%</w:t>
            </w:r>
          </w:p>
        </w:tc>
      </w:tr>
      <w:tr>
        <w:tblPrEx>
          <w:tblW w:w="6805" w:type="dxa"/>
          <w:tblInd w:w="851" w:type="dxa"/>
          <w:tblLayout w:type="fixed"/>
        </w:tblPrEx>
        <w:trPr>
          <w:trHeight w:val="313"/>
        </w:trPr>
        <w:tc>
          <w:tcPr>
            <w:tcW w:w="2941" w:type="dxa"/>
            <w:vAlign w:val="top"/>
          </w:tcPr>
          <w:p>
            <w:pPr>
              <w:pStyle w:val="TableText"/>
              <w:spacing w:before="82" w:line="226" w:lineRule="auto"/>
              <w:ind w:left="108"/>
              <w:rPr>
                <w:rFonts w:ascii="KaiTi" w:eastAsia="KaiTi" w:hAnsi="KaiTi" w:cs="KaiTi"/>
              </w:rPr>
            </w:pPr>
            <w:r>
              <w:rPr>
                <w:rFonts w:ascii="KaiTi" w:eastAsia="KaiTi" w:hAnsi="KaiTi" w:cs="KaiTi"/>
              </w:rPr>
              <w:t>每股收益</w:t>
            </w:r>
            <w:r>
              <w:t>-</w:t>
            </w:r>
            <w:r>
              <w:rPr>
                <w:rFonts w:ascii="KaiTi" w:eastAsia="KaiTi" w:hAnsi="KaiTi" w:cs="KaiTi"/>
              </w:rPr>
              <w:t>最新股本摊薄（元</w:t>
            </w:r>
            <w:r>
              <w:t>/</w:t>
            </w:r>
            <w:r>
              <w:rPr>
                <w:rFonts w:ascii="KaiTi" w:eastAsia="KaiTi" w:hAnsi="KaiTi" w:cs="KaiTi"/>
              </w:rPr>
              <w:t>股）</w:t>
            </w:r>
          </w:p>
        </w:tc>
        <w:tc>
          <w:tcPr>
            <w:tcW w:w="1035" w:type="dxa"/>
            <w:vAlign w:val="top"/>
          </w:tcPr>
          <w:p>
            <w:pPr>
              <w:pStyle w:val="TableText"/>
              <w:spacing w:before="114" w:line="188" w:lineRule="auto"/>
              <w:ind w:left="484"/>
            </w:pPr>
            <w:r>
              <w:rPr>
                <w:spacing w:val="-5"/>
              </w:rPr>
              <w:t>1.18</w:t>
            </w:r>
          </w:p>
        </w:tc>
        <w:tc>
          <w:tcPr>
            <w:tcW w:w="990" w:type="dxa"/>
            <w:vAlign w:val="top"/>
          </w:tcPr>
          <w:p>
            <w:pPr>
              <w:pStyle w:val="TableText"/>
              <w:spacing w:before="114" w:line="188" w:lineRule="auto"/>
              <w:ind w:left="440"/>
            </w:pPr>
            <w:r>
              <w:rPr>
                <w:spacing w:val="-5"/>
              </w:rPr>
              <w:t>1.62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spacing w:before="114" w:line="188" w:lineRule="auto"/>
              <w:ind w:left="424"/>
            </w:pPr>
            <w:r>
              <w:rPr>
                <w:spacing w:val="-1"/>
              </w:rPr>
              <w:t>2.41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spacing w:before="114" w:line="188" w:lineRule="auto"/>
              <w:ind w:left="426"/>
            </w:pPr>
            <w:r>
              <w:rPr>
                <w:spacing w:val="-1"/>
              </w:rPr>
              <w:t>2.95</w:t>
            </w:r>
          </w:p>
        </w:tc>
      </w:tr>
      <w:tr>
        <w:tblPrEx>
          <w:tblW w:w="6805" w:type="dxa"/>
          <w:tblInd w:w="851" w:type="dxa"/>
          <w:tblLayout w:type="fixed"/>
        </w:tblPrEx>
        <w:trPr>
          <w:trHeight w:val="331"/>
        </w:trPr>
        <w:tc>
          <w:tcPr>
            <w:tcW w:w="2941" w:type="dxa"/>
            <w:tcBorders>
              <w:bottom w:val="single" w:sz="6" w:space="0" w:color="000000"/>
            </w:tcBorders>
            <w:vAlign w:val="top"/>
          </w:tcPr>
          <w:p>
            <w:pPr>
              <w:pStyle w:val="TableText"/>
              <w:spacing w:before="81" w:line="228" w:lineRule="auto"/>
              <w:ind w:left="111"/>
              <w:rPr>
                <w:rFonts w:ascii="KaiTi" w:eastAsia="KaiTi" w:hAnsi="KaiTi" w:cs="KaiTi"/>
              </w:rPr>
            </w:pPr>
            <w:r>
              <w:rPr>
                <w:spacing w:val="-1"/>
              </w:rPr>
              <w:t>P/E</w:t>
            </w:r>
            <w:r>
              <w:rPr>
                <w:rFonts w:ascii="KaiTi" w:eastAsia="KaiTi" w:hAnsi="KaiTi" w:cs="KaiTi"/>
                <w:spacing w:val="-1"/>
              </w:rPr>
              <w:t>（现价</w:t>
            </w:r>
            <w:r>
              <w:rPr>
                <w:spacing w:val="-1"/>
              </w:rPr>
              <w:t>&amp;</w:t>
            </w:r>
            <w:r>
              <w:rPr>
                <w:rFonts w:ascii="KaiTi" w:eastAsia="KaiTi" w:hAnsi="KaiTi" w:cs="KaiTi"/>
                <w:spacing w:val="-1"/>
              </w:rPr>
              <w:t>最新股本摊薄）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  <w:vAlign w:val="top"/>
          </w:tcPr>
          <w:p>
            <w:pPr>
              <w:pStyle w:val="TableText"/>
              <w:spacing w:before="113" w:line="188" w:lineRule="auto"/>
              <w:ind w:left="374"/>
            </w:pPr>
            <w:r>
              <w:rPr>
                <w:spacing w:val="-1"/>
              </w:rPr>
              <w:t>42.76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vAlign w:val="top"/>
          </w:tcPr>
          <w:p>
            <w:pPr>
              <w:pStyle w:val="TableText"/>
              <w:spacing w:before="113" w:line="188" w:lineRule="auto"/>
              <w:ind w:left="335"/>
            </w:pPr>
            <w:r>
              <w:rPr>
                <w:spacing w:val="-2"/>
              </w:rPr>
              <w:t>31.03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top"/>
          </w:tcPr>
          <w:p>
            <w:pPr>
              <w:pStyle w:val="TableText"/>
              <w:spacing w:before="113" w:line="188" w:lineRule="auto"/>
              <w:ind w:left="333"/>
            </w:pPr>
            <w:r>
              <w:rPr>
                <w:spacing w:val="-1"/>
              </w:rPr>
              <w:t>20.85</w:t>
            </w:r>
          </w:p>
        </w:tc>
        <w:tc>
          <w:tcPr>
            <w:tcW w:w="847" w:type="dxa"/>
            <w:tcBorders>
              <w:bottom w:val="single" w:sz="6" w:space="0" w:color="000000"/>
            </w:tcBorders>
            <w:vAlign w:val="top"/>
          </w:tcPr>
          <w:p>
            <w:pPr>
              <w:pStyle w:val="TableText"/>
              <w:spacing w:before="113" w:line="188" w:lineRule="auto"/>
              <w:ind w:left="352"/>
            </w:pPr>
            <w:r>
              <w:rPr>
                <w:spacing w:val="-4"/>
              </w:rPr>
              <w:t>17.04</w:t>
            </w:r>
          </w:p>
        </w:tc>
      </w:tr>
    </w:tbl>
    <w:p>
      <w:pPr>
        <w:pStyle w:val="BodyText"/>
        <w:spacing w:before="82" w:line="232" w:lineRule="auto"/>
        <w:ind w:left="979"/>
      </w:pPr>
      <w:r>
        <w:rPr>
          <w:spacing w:val="-15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关键词：</w:t>
      </w:r>
      <w:r>
        <w:rPr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</w:rPr>
        <w:t>#</w:t>
      </w:r>
      <w:r>
        <w:rPr>
          <w:spacing w:val="-15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第二曲线</w:t>
      </w:r>
    </w:p>
    <w:p>
      <w:pPr>
        <w:pStyle w:val="BodyText"/>
        <w:spacing w:before="138" w:line="219" w:lineRule="auto"/>
        <w:ind w:left="960"/>
      </w:pPr>
      <w:r>
        <w:rPr>
          <w:color w:val="17365D"/>
          <w:spacing w:val="1"/>
          <w14:textOutline w14:w="3831">
            <w14:solidFill>
              <w14:srgbClr w14:val="17365D"/>
            </w14:solidFill>
            <w14:prstDash w14:val="solid"/>
            <w14:miter w14:lim="10"/>
          </w14:textOutline>
        </w:rPr>
        <w:t>投资要点</w:t>
      </w:r>
    </w:p>
    <w:p>
      <w:pPr>
        <w:pStyle w:val="BodyText"/>
        <w:spacing w:before="160" w:line="212" w:lineRule="auto"/>
        <w:ind w:left="1213" w:right="4180" w:hanging="236"/>
      </w:pPr>
      <w:r>
        <w:rPr>
          <w:rFonts w:ascii="Wingdings" w:eastAsia="Wingdings" w:hAnsi="Wingdings" w:cs="Wingdings"/>
          <w:color w:val="17365D"/>
          <w:spacing w:val="-8"/>
        </w:rPr>
        <w:t>.</w:t>
      </w:r>
      <w:r>
        <w:rPr>
          <w:rFonts w:ascii="Wingdings" w:eastAsia="Wingdings" w:hAnsi="Wingdings" w:cs="Wingdings"/>
          <w:color w:val="17365D"/>
          <w:spacing w:val="-102"/>
        </w:rPr>
        <w:t xml:space="preserve"> </w:t>
      </w:r>
      <w:r>
        <w:rPr>
          <w:color w:val="17365D"/>
          <w:spacing w:val="-8"/>
          <w14:textOutline w14:w="3831">
            <w14:solidFill>
              <w14:srgbClr w14:val="17365D"/>
            </w14:solidFill>
            <w14:prstDash w14:val="solid"/>
            <w14:miter w14:lim="10"/>
          </w14:textOutline>
        </w:rPr>
        <w:t>千味央厨专注服务餐饮</w:t>
      </w:r>
      <w:r>
        <w:rPr>
          <w:color w:val="17365D"/>
          <w:spacing w:val="-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pacing w:val="-8"/>
        </w:rPr>
        <w:t xml:space="preserve">B </w:t>
      </w:r>
      <w:r>
        <w:rPr>
          <w:color w:val="17365D"/>
          <w:spacing w:val="-8"/>
          <w14:textOutline w14:w="3831">
            <w14:solidFill>
              <w14:srgbClr w14:val="17365D"/>
            </w14:solidFill>
            <w14:prstDash w14:val="solid"/>
            <w14:miter w14:lim="10"/>
          </w14:textOutline>
        </w:rPr>
        <w:t>端，系餐饮供应链米面龙</w:t>
      </w:r>
      <w:r>
        <w:rPr>
          <w:color w:val="17365D"/>
          <w:spacing w:val="-9"/>
          <w14:textOutline w14:w="3831">
            <w14:solidFill>
              <w14:srgbClr w14:val="17365D"/>
            </w14:solidFill>
            <w14:prstDash w14:val="solid"/>
            <w14:miter w14:lim="10"/>
          </w14:textOutline>
        </w:rPr>
        <w:t>头企业。</w:t>
      </w:r>
      <w:r>
        <w:rPr>
          <w:spacing w:val="-9"/>
        </w:rPr>
        <w:t>千味央厨脱</w:t>
      </w:r>
      <w:r>
        <w:t xml:space="preserve"> </w:t>
      </w:r>
      <w:r>
        <w:rPr>
          <w:spacing w:val="-3"/>
        </w:rPr>
        <w:t>胎于思念，</w:t>
      </w:r>
      <w:r>
        <w:rPr>
          <w:spacing w:val="-20"/>
        </w:rPr>
        <w:t xml:space="preserve"> </w:t>
      </w:r>
      <w:r>
        <w:rPr>
          <w:spacing w:val="-3"/>
        </w:rPr>
        <w:t>专注服务餐饮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B </w:t>
      </w:r>
      <w:r>
        <w:rPr>
          <w:spacing w:val="-3"/>
        </w:rPr>
        <w:t>端，系百胜中国</w:t>
      </w:r>
      <w:r>
        <w:rPr>
          <w:spacing w:val="-4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T1 </w:t>
      </w:r>
      <w:r>
        <w:rPr>
          <w:spacing w:val="-3"/>
        </w:rPr>
        <w:t>供</w:t>
      </w:r>
      <w:r>
        <w:rPr>
          <w:spacing w:val="-4"/>
        </w:rPr>
        <w:t>应商。千味央厨雏形</w:t>
      </w:r>
      <w:r>
        <w:t xml:space="preserve"> </w:t>
      </w:r>
      <w:r>
        <w:t>诞生于郑州思念餐饮事业部，</w:t>
      </w:r>
      <w:r>
        <w:rPr>
          <w:rFonts w:ascii="Times New Roman" w:eastAsia="Times New Roman" w:hAnsi="Times New Roman" w:cs="Times New Roman"/>
        </w:rPr>
        <w:t xml:space="preserve">2012  </w:t>
      </w:r>
      <w:r>
        <w:t>年成立以来一直专注于服务餐饮</w:t>
      </w:r>
      <w: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 xml:space="preserve">  </w:t>
      </w:r>
      <w:r>
        <w:rPr>
          <w:spacing w:val="-7"/>
        </w:rPr>
        <w:t>端客户。公司股权结构稳定，持股集中，实控人李伟持有公司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46%</w:t>
      </w:r>
      <w:r>
        <w:rPr>
          <w:spacing w:val="-7"/>
        </w:rPr>
        <w:t>股份，</w:t>
      </w:r>
      <w:r>
        <w:t xml:space="preserve"> </w:t>
      </w:r>
      <w:r>
        <w:rPr>
          <w:spacing w:val="-2"/>
        </w:rPr>
        <w:t>系郑州思念的创始人。实控人和高管团队大多来自郑州思念，在速冻食</w:t>
      </w:r>
      <w:r>
        <w:rPr>
          <w:spacing w:val="1"/>
        </w:rPr>
        <w:t xml:space="preserve"> </w:t>
      </w:r>
      <w:r>
        <w:rPr>
          <w:spacing w:val="-1"/>
        </w:rPr>
        <w:t>品领域具备丰富的从业经验。</w:t>
      </w:r>
    </w:p>
    <w:p>
      <w:pPr>
        <w:pStyle w:val="BodyText"/>
        <w:spacing w:before="145" w:line="212" w:lineRule="auto"/>
        <w:ind w:left="1211" w:right="4180" w:hanging="234"/>
      </w:pPr>
      <w:r>
        <w:rPr>
          <w:rFonts w:ascii="Wingdings" w:eastAsia="Wingdings" w:hAnsi="Wingdings" w:cs="Wingdings"/>
          <w:color w:val="17365D"/>
          <w:spacing w:val="-11"/>
        </w:rPr>
        <w:t>.</w:t>
      </w:r>
      <w:r>
        <w:rPr>
          <w:rFonts w:ascii="Wingdings" w:eastAsia="Wingdings" w:hAnsi="Wingdings" w:cs="Wingdings"/>
          <w:color w:val="17365D"/>
          <w:spacing w:val="-81"/>
        </w:rPr>
        <w:t xml:space="preserve"> </w:t>
      </w:r>
      <w:r>
        <w:rPr>
          <w:color w:val="17365D"/>
          <w:spacing w:val="-11"/>
          <w14:textOutline w14:w="3831">
            <w14:solidFill>
              <w14:srgbClr w14:val="17365D"/>
            </w14:solidFill>
            <w14:prstDash w14:val="solid"/>
            <w14:miter w14:lim="10"/>
          </w14:textOutline>
        </w:rPr>
        <w:t>大</w:t>
      </w:r>
      <w:r>
        <w:rPr>
          <w:color w:val="17365D"/>
          <w:spacing w:val="-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pacing w:val="-11"/>
        </w:rPr>
        <w:t>B</w:t>
      </w:r>
      <w:r>
        <w:rPr>
          <w:color w:val="17365D"/>
          <w:spacing w:val="-11"/>
          <w14:textOutline w14:w="3831">
            <w14:solidFill>
              <w14:srgbClr w14:val="17365D"/>
            </w14:solidFill>
            <w14:prstDash w14:val="solid"/>
            <w14:miter w14:lim="10"/>
          </w14:textOutline>
        </w:rPr>
        <w:t>：千味发展之基，强研发保驾护航。</w:t>
      </w:r>
      <w:r>
        <w:rPr>
          <w:color w:val="17365D"/>
          <w:spacing w:val="60"/>
        </w:rPr>
        <w:t xml:space="preserve"> </w:t>
      </w:r>
      <w:r>
        <w:rPr>
          <w:spacing w:val="-11"/>
        </w:rPr>
        <w:t>千味央厨自</w:t>
      </w:r>
      <w:r>
        <w:rPr>
          <w:spacing w:val="-31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2002</w:t>
      </w:r>
      <w:r>
        <w:rPr>
          <w:rFonts w:ascii="Times New Roman" w:eastAsia="Times New Roman" w:hAnsi="Times New Roman" w:cs="Times New Roman"/>
          <w:spacing w:val="23"/>
          <w:w w:val="101"/>
        </w:rPr>
        <w:t xml:space="preserve"> </w:t>
      </w:r>
      <w:r>
        <w:rPr>
          <w:spacing w:val="-11"/>
        </w:rPr>
        <w:t>年开始与肯</w:t>
      </w:r>
      <w:r>
        <w:t xml:space="preserve"> </w:t>
      </w:r>
      <w:r>
        <w:rPr>
          <w:spacing w:val="-6"/>
        </w:rPr>
        <w:t>德基合作，</w:t>
      </w:r>
      <w:r>
        <w:rPr>
          <w:spacing w:val="-39"/>
        </w:rPr>
        <w:t xml:space="preserve"> </w:t>
      </w:r>
      <w:r>
        <w:rPr>
          <w:spacing w:val="-6"/>
        </w:rPr>
        <w:t>系百胜中国核心</w:t>
      </w:r>
      <w:r>
        <w:rPr>
          <w:spacing w:val="-45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 xml:space="preserve">T1 </w:t>
      </w:r>
      <w:r>
        <w:rPr>
          <w:spacing w:val="-6"/>
        </w:rPr>
        <w:t>供应商。百胜中国作为公司第一大</w:t>
      </w:r>
      <w:r>
        <w:rPr>
          <w:spacing w:val="-7"/>
        </w:rPr>
        <w:t>客户，</w:t>
      </w:r>
      <w:r>
        <w:t xml:space="preserve"> </w:t>
      </w:r>
      <w:r>
        <w:rPr>
          <w:spacing w:val="-3"/>
        </w:rPr>
        <w:t>开店势头良好，</w:t>
      </w:r>
      <w:r>
        <w:rPr>
          <w:spacing w:val="-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2019-2022</w:t>
      </w:r>
      <w:r>
        <w:rPr>
          <w:rFonts w:ascii="Times New Roman" w:eastAsia="Times New Roman" w:hAnsi="Times New Roman" w:cs="Times New Roman"/>
          <w:spacing w:val="47"/>
          <w:w w:val="101"/>
        </w:rPr>
        <w:t xml:space="preserve"> </w:t>
      </w:r>
      <w:r>
        <w:rPr>
          <w:spacing w:val="-3"/>
        </w:rPr>
        <w:t>年开店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CAGR  </w:t>
      </w:r>
      <w:r>
        <w:rPr>
          <w:spacing w:val="-3"/>
        </w:rPr>
        <w:t>为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12%</w:t>
      </w:r>
      <w:r>
        <w:rPr>
          <w:spacing w:val="-3"/>
        </w:rPr>
        <w:t>，成为千味稳定增长</w:t>
      </w:r>
      <w:r>
        <w:t xml:space="preserve"> </w:t>
      </w:r>
      <w:r>
        <w:rPr>
          <w:spacing w:val="-4"/>
        </w:rPr>
        <w:t>极。与百胜等龙头大</w:t>
      </w:r>
      <w:r>
        <w:rPr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Times New Roman" w:eastAsia="Times New Roman" w:hAnsi="Times New Roman" w:cs="Times New Roman"/>
          <w:spacing w:val="23"/>
          <w:w w:val="101"/>
        </w:rPr>
        <w:t xml:space="preserve"> </w:t>
      </w:r>
      <w:r>
        <w:rPr>
          <w:spacing w:val="-4"/>
        </w:rPr>
        <w:t>企业合作有效带动公司拓客效率提升，</w:t>
      </w:r>
      <w:r>
        <w:rPr>
          <w:spacing w:val="-4"/>
        </w:rPr>
        <w:t xml:space="preserve"> </w:t>
      </w:r>
      <w:r>
        <w:rPr>
          <w:spacing w:val="-4"/>
        </w:rPr>
        <w:t>大</w:t>
      </w:r>
      <w:r>
        <w:rPr>
          <w:spacing w:val="-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spacing w:val="-4"/>
        </w:rPr>
        <w:t>客</w:t>
      </w:r>
      <w:r>
        <w:t xml:space="preserve"> </w:t>
      </w:r>
      <w:r>
        <w:rPr>
          <w:spacing w:val="-2"/>
        </w:rPr>
        <w:t>户背书后，千味与中型连锁餐饮企业合作过程中可省略部分流程，拓客</w:t>
      </w:r>
      <w:r>
        <w:rPr>
          <w:spacing w:val="3"/>
        </w:rPr>
        <w:t xml:space="preserve"> </w:t>
      </w:r>
      <w:r>
        <w:rPr>
          <w:spacing w:val="-15"/>
        </w:rPr>
        <w:t>效率高。长期看，千味通过分工明确的研发架构、“场景化”、“模拟餐厅</w:t>
      </w:r>
      <w:r>
        <w:rPr>
          <w:spacing w:val="16"/>
        </w:rPr>
        <w:t xml:space="preserve"> </w:t>
      </w:r>
      <w:r>
        <w:rPr>
          <w:spacing w:val="-3"/>
        </w:rPr>
        <w:t>后厨化”的研发模式夯实自身研发能力，</w:t>
      </w:r>
      <w:r>
        <w:rPr>
          <w:spacing w:val="-12"/>
        </w:rPr>
        <w:t xml:space="preserve"> </w:t>
      </w:r>
      <w:r>
        <w:rPr>
          <w:spacing w:val="-3"/>
        </w:rPr>
        <w:t>推新快、定制化服务能力强，</w:t>
      </w:r>
      <w:r>
        <w:t xml:space="preserve"> </w:t>
      </w:r>
      <w:r>
        <w:rPr>
          <w:spacing w:val="-2"/>
        </w:rPr>
        <w:t>为与大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8"/>
          <w:w w:val="101"/>
        </w:rPr>
        <w:t xml:space="preserve"> </w:t>
      </w:r>
      <w:r>
        <w:rPr>
          <w:spacing w:val="-2"/>
        </w:rPr>
        <w:t>的合作保驾护航。</w:t>
      </w:r>
    </w:p>
    <w:p>
      <w:pPr>
        <w:pStyle w:val="BodyText"/>
        <w:spacing w:before="153" w:line="211" w:lineRule="auto"/>
        <w:ind w:left="1208" w:right="4180" w:hanging="231"/>
      </w:pPr>
      <w:r>
        <w:rPr>
          <w:rFonts w:ascii="Wingdings" w:eastAsia="Wingdings" w:hAnsi="Wingdings" w:cs="Wingdings"/>
          <w:color w:val="17365D"/>
          <w:spacing w:val="-12"/>
        </w:rPr>
        <w:t>.</w:t>
      </w:r>
      <w:r>
        <w:rPr>
          <w:rFonts w:ascii="Wingdings" w:eastAsia="Wingdings" w:hAnsi="Wingdings" w:cs="Wingdings"/>
          <w:color w:val="17365D"/>
          <w:spacing w:val="-84"/>
        </w:rPr>
        <w:t xml:space="preserve"> </w:t>
      </w:r>
      <w:r>
        <w:rPr>
          <w:color w:val="17365D"/>
          <w:spacing w:val="-12"/>
          <w14:textOutline w14:w="3831">
            <w14:solidFill>
              <w14:srgbClr w14:val="17365D"/>
            </w14:solidFill>
            <w14:prstDash w14:val="solid"/>
            <w14:miter w14:lim="10"/>
          </w14:textOutline>
        </w:rPr>
        <w:t>小</w:t>
      </w:r>
      <w:r>
        <w:rPr>
          <w:color w:val="17365D"/>
          <w:spacing w:val="-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7365D"/>
          <w:spacing w:val="-12"/>
        </w:rPr>
        <w:t>B</w:t>
      </w:r>
      <w:r>
        <w:rPr>
          <w:color w:val="17365D"/>
          <w:spacing w:val="-12"/>
          <w14:textOutline w14:w="3831">
            <w14:solidFill>
              <w14:srgbClr w14:val="17365D"/>
            </w14:solidFill>
            <w14:prstDash w14:val="solid"/>
            <w14:miter w14:lim="10"/>
          </w14:textOutline>
        </w:rPr>
        <w:t>：以产品力突破，以渠道力赋能。</w:t>
      </w:r>
      <w:r>
        <w:rPr>
          <w:color w:val="17365D"/>
          <w:spacing w:val="41"/>
        </w:rPr>
        <w:t xml:space="preserve"> </w:t>
      </w:r>
      <w:r>
        <w:rPr>
          <w:spacing w:val="-12"/>
        </w:rPr>
        <w:t>产品力，千味通过市场调研，挖</w:t>
      </w:r>
      <w:r>
        <w:t xml:space="preserve"> </w:t>
      </w:r>
      <w:r>
        <w:rPr>
          <w:spacing w:val="-2"/>
        </w:rPr>
        <w:t>掘单品在后厨端使用痛点进行针对性研发，推出后以此为特点进行宣传</w:t>
      </w:r>
      <w:r>
        <w:rPr>
          <w:spacing w:val="8"/>
        </w:rPr>
        <w:t xml:space="preserve"> </w:t>
      </w:r>
      <w:r>
        <w:rPr>
          <w:spacing w:val="-5"/>
        </w:rPr>
        <w:t>推广，</w:t>
      </w:r>
      <w:r>
        <w:rPr>
          <w:spacing w:val="-5"/>
        </w:rPr>
        <w:t xml:space="preserve"> </w:t>
      </w:r>
      <w:r>
        <w:rPr>
          <w:spacing w:val="-5"/>
        </w:rPr>
        <w:t>以强产品力突破小</w:t>
      </w:r>
      <w:r>
        <w:rPr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 xml:space="preserve">B  </w:t>
      </w:r>
      <w:r>
        <w:rPr>
          <w:spacing w:val="-5"/>
        </w:rPr>
        <w:t>渠道客户。渠道上，千味央厨小</w:t>
      </w:r>
      <w:r>
        <w:rPr>
          <w:spacing w:val="-2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37"/>
          <w:w w:val="101"/>
        </w:rPr>
        <w:t xml:space="preserve"> </w:t>
      </w:r>
      <w:r>
        <w:rPr>
          <w:spacing w:val="-5"/>
        </w:rPr>
        <w:t>渠道主</w:t>
      </w:r>
      <w:r>
        <w:t xml:space="preserve"> </w:t>
      </w:r>
      <w:r>
        <w:rPr>
          <w:spacing w:val="-8"/>
        </w:rPr>
        <w:t>要分为三个场景：社会餐饮，</w:t>
      </w:r>
      <w:r>
        <w:rPr>
          <w:spacing w:val="-8"/>
        </w:rPr>
        <w:t xml:space="preserve"> </w:t>
      </w:r>
      <w:r>
        <w:rPr>
          <w:spacing w:val="-8"/>
        </w:rPr>
        <w:t>乡村宴席，</w:t>
      </w:r>
      <w:r>
        <w:rPr>
          <w:spacing w:val="-8"/>
        </w:rPr>
        <w:t xml:space="preserve"> </w:t>
      </w:r>
      <w:r>
        <w:rPr>
          <w:spacing w:val="-8"/>
        </w:rPr>
        <w:t>团餐，在团餐、乡村宴席与友</w:t>
      </w:r>
      <w:r>
        <w:t xml:space="preserve"> </w:t>
      </w:r>
      <w:r>
        <w:rPr>
          <w:spacing w:val="-6"/>
        </w:rPr>
        <w:t>商形成错位竞争。</w:t>
      </w:r>
      <w:r>
        <w:rPr>
          <w:spacing w:val="-47"/>
        </w:rPr>
        <w:t xml:space="preserve"> </w:t>
      </w:r>
      <w:r>
        <w:rPr>
          <w:spacing w:val="-6"/>
        </w:rPr>
        <w:t>同时公司加大对头部经销商扶持力度，</w:t>
      </w:r>
      <w:r>
        <w:rPr>
          <w:spacing w:val="26"/>
        </w:rPr>
        <w:t xml:space="preserve"> </w:t>
      </w:r>
      <w:r>
        <w:rPr>
          <w:spacing w:val="-6"/>
        </w:rPr>
        <w:t>围绕有规模、</w:t>
      </w:r>
      <w:r>
        <w:t xml:space="preserve"> </w:t>
      </w:r>
      <w:r>
        <w:rPr>
          <w:spacing w:val="-4"/>
        </w:rPr>
        <w:t>潜力的客户，以</w:t>
      </w:r>
      <w:r>
        <w:rPr>
          <w:spacing w:val="-4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3 </w:t>
      </w:r>
      <w:r>
        <w:rPr>
          <w:spacing w:val="-4"/>
        </w:rPr>
        <w:t>种方式协助经销商开展业务：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1</w:t>
      </w:r>
      <w:r>
        <w:rPr>
          <w:spacing w:val="-4"/>
        </w:rPr>
        <w:t>）销售策略支持；</w:t>
      </w:r>
      <w:r>
        <w:rPr>
          <w:spacing w:val="-2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2</w:t>
      </w:r>
      <w:r>
        <w:rPr>
          <w:spacing w:val="-4"/>
        </w:rPr>
        <w:t>）</w:t>
      </w:r>
      <w:r>
        <w:t xml:space="preserve"> </w:t>
      </w:r>
      <w:r>
        <w:rPr>
          <w:spacing w:val="-5"/>
        </w:rPr>
        <w:t>协助经销商开发下游客户；</w:t>
      </w:r>
      <w:r>
        <w:rPr>
          <w:rFonts w:ascii="Times New Roman" w:eastAsia="Times New Roman" w:hAnsi="Times New Roman" w:cs="Times New Roman"/>
          <w:spacing w:val="-5"/>
        </w:rPr>
        <w:t>3</w:t>
      </w:r>
      <w:r>
        <w:rPr>
          <w:spacing w:val="-5"/>
        </w:rPr>
        <w:t>）帮助朝专业化、市场化方向转型。公司对</w:t>
      </w:r>
      <w:r>
        <w:t xml:space="preserve"> </w:t>
      </w:r>
      <w:r>
        <w:rPr>
          <w:spacing w:val="-4"/>
        </w:rPr>
        <w:t>渠道的掌控力日益增强，为小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spacing w:val="-4"/>
        </w:rPr>
        <w:t>渠道的发展保驾护航。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2022 </w:t>
      </w:r>
      <w:r>
        <w:rPr>
          <w:spacing w:val="-5"/>
        </w:rPr>
        <w:t>年前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20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spacing w:val="-5"/>
        </w:rPr>
        <w:t>大</w:t>
      </w:r>
      <w:r>
        <w:t xml:space="preserve"> </w:t>
      </w:r>
      <w:r>
        <w:rPr>
          <w:spacing w:val="4"/>
        </w:rPr>
        <w:t>头部经销商销售额达到</w:t>
      </w:r>
      <w:r>
        <w:rPr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2.6  </w:t>
      </w:r>
      <w:r>
        <w:rPr>
          <w:spacing w:val="4"/>
        </w:rPr>
        <w:t>亿元，</w:t>
      </w:r>
      <w:r>
        <w:rPr>
          <w:spacing w:val="-39"/>
        </w:rPr>
        <w:t xml:space="preserve"> </w:t>
      </w:r>
      <w:r>
        <w:rPr>
          <w:spacing w:val="4"/>
        </w:rPr>
        <w:t>占比达到</w:t>
      </w:r>
      <w:r>
        <w:rPr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17.5%</w:t>
      </w:r>
      <w:r>
        <w:rPr>
          <w:spacing w:val="4"/>
        </w:rPr>
        <w:t>，</w:t>
      </w:r>
      <w:r>
        <w:rPr>
          <w:spacing w:val="-51"/>
        </w:rPr>
        <w:t xml:space="preserve"> </w:t>
      </w:r>
      <w:r>
        <w:rPr>
          <w:spacing w:val="4"/>
        </w:rPr>
        <w:t>同比增幅达到</w:t>
      </w:r>
      <w:r>
        <w:t xml:space="preserve"> </w:t>
      </w:r>
      <w:r>
        <w:rPr>
          <w:rFonts w:ascii="Times New Roman" w:eastAsia="Times New Roman" w:hAnsi="Times New Roman" w:cs="Times New Roman"/>
        </w:rPr>
        <w:t>26.59%</w:t>
      </w:r>
      <w:r>
        <w:t>。</w:t>
      </w:r>
    </w:p>
    <w:p>
      <w:pPr>
        <w:pStyle w:val="BodyText"/>
        <w:spacing w:before="154" w:line="211" w:lineRule="auto"/>
        <w:ind w:left="1211" w:right="4180" w:hanging="234"/>
        <w:sectPr>
          <w:footerReference w:type="default" r:id="rId7"/>
          <w:pgSz w:w="11907" w:h="16839"/>
          <w:pgMar w:top="258" w:right="1" w:bottom="1179" w:left="0" w:header="0" w:footer="10" w:gutter="0"/>
          <w:cols w:space="708"/>
        </w:sectPr>
      </w:pPr>
      <w:r>
        <w:rPr>
          <w:rFonts w:ascii="Wingdings" w:eastAsia="Wingdings" w:hAnsi="Wingdings" w:cs="Wingdings"/>
          <w:color w:val="17365D"/>
          <w:spacing w:val="-8"/>
        </w:rPr>
        <w:t>.</w:t>
      </w:r>
      <w:r>
        <w:rPr>
          <w:rFonts w:ascii="Wingdings" w:eastAsia="Wingdings" w:hAnsi="Wingdings" w:cs="Wingdings"/>
          <w:color w:val="17365D"/>
          <w:spacing w:val="-110"/>
        </w:rPr>
        <w:t xml:space="preserve"> </w:t>
      </w:r>
      <w:r>
        <w:rPr>
          <w:color w:val="17365D"/>
          <w:spacing w:val="-8"/>
          <w14:textOutline w14:w="3831">
            <w14:solidFill>
              <w14:srgbClr w14:val="17365D"/>
            </w14:solidFill>
            <w14:prstDash w14:val="solid"/>
            <w14:miter w14:lim="10"/>
          </w14:textOutline>
        </w:rPr>
        <w:t>盈利预测与投资评级：</w:t>
      </w:r>
      <w:r>
        <w:rPr>
          <w:spacing w:val="-8"/>
        </w:rPr>
        <w:t>公司专注服务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 xml:space="preserve">B </w:t>
      </w:r>
      <w:r>
        <w:rPr>
          <w:spacing w:val="-8"/>
        </w:rPr>
        <w:t>端餐饮客户，看好公司在强研发</w:t>
      </w:r>
      <w:r>
        <w:t xml:space="preserve"> </w:t>
      </w:r>
      <w:r>
        <w:rPr>
          <w:spacing w:val="-2"/>
        </w:rPr>
        <w:t>和客户优势双轮驱动下持续增长。可比公司我们选取安井食品、宝立食</w:t>
      </w:r>
      <w:r>
        <w:rPr>
          <w:spacing w:val="3"/>
        </w:rPr>
        <w:t xml:space="preserve"> </w:t>
      </w:r>
      <w:r>
        <w:rPr>
          <w:spacing w:val="-2"/>
        </w:rPr>
        <w:t>品、立高食品，</w:t>
      </w:r>
      <w:r>
        <w:rPr>
          <w:spacing w:val="-27"/>
        </w:rPr>
        <w:t xml:space="preserve"> </w:t>
      </w:r>
      <w:r>
        <w:rPr>
          <w:spacing w:val="-2"/>
        </w:rPr>
        <w:t>在产品和销售渠道上与千味可比。我们</w:t>
      </w:r>
      <w:r>
        <w:rPr>
          <w:spacing w:val="-3"/>
        </w:rPr>
        <w:t>预计</w:t>
      </w:r>
      <w:r>
        <w:rPr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2023-2025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spacing w:val="-3"/>
        </w:rPr>
        <w:t>年公司收入分别为</w:t>
      </w:r>
      <w:r>
        <w:rPr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19.0/23.9/29.2 </w:t>
      </w:r>
      <w:r>
        <w:rPr>
          <w:spacing w:val="-3"/>
        </w:rPr>
        <w:t>亿元，</w:t>
      </w:r>
      <w:r>
        <w:rPr>
          <w:spacing w:val="-3"/>
        </w:rPr>
        <w:t xml:space="preserve"> </w:t>
      </w:r>
      <w:r>
        <w:rPr>
          <w:spacing w:val="-3"/>
        </w:rPr>
        <w:t>同比增速</w:t>
      </w:r>
      <w:r>
        <w:rPr>
          <w:rFonts w:ascii="Times New Roman" w:eastAsia="Times New Roman" w:hAnsi="Times New Roman" w:cs="Times New Roman"/>
          <w:spacing w:val="-3"/>
        </w:rPr>
        <w:t>+27</w:t>
      </w:r>
      <w:r>
        <w:rPr>
          <w:rFonts w:ascii="Times New Roman" w:eastAsia="Times New Roman" w:hAnsi="Times New Roman" w:cs="Times New Roman"/>
          <w:spacing w:val="-4"/>
        </w:rPr>
        <w:t>.6%/26.0%/21.9%</w:t>
      </w:r>
      <w:r>
        <w:rPr>
          <w:spacing w:val="-4"/>
        </w:rPr>
        <w:t>，</w:t>
      </w:r>
      <w:r>
        <w:t xml:space="preserve"> </w:t>
      </w:r>
      <w:r>
        <w:t>预计归母净利润</w:t>
      </w:r>
      <w:r>
        <w:rPr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1.4/2.1/2.6  </w:t>
      </w:r>
      <w:r>
        <w:t>亿元，</w:t>
      </w:r>
      <w:r>
        <w:rPr>
          <w:spacing w:val="-63"/>
        </w:rPr>
        <w:t xml:space="preserve"> </w:t>
      </w:r>
      <w:r>
        <w:t>同比</w:t>
      </w:r>
      <w:r>
        <w:rPr>
          <w:rFonts w:ascii="Times New Roman" w:eastAsia="Times New Roman" w:hAnsi="Times New Roman" w:cs="Times New Roman"/>
        </w:rPr>
        <w:t>+38%/49%/22%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t>，</w:t>
      </w:r>
      <w:r>
        <w:rPr>
          <w:rFonts w:ascii="Times New Roman" w:eastAsia="Times New Roman" w:hAnsi="Times New Roman" w:cs="Times New Roman"/>
        </w:rPr>
        <w:t xml:space="preserve">EPS  </w:t>
      </w:r>
      <w:r>
        <w:t>分别为</w:t>
      </w:r>
      <w: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1.62/2.41/2.95 </w:t>
      </w:r>
      <w:r>
        <w:rPr>
          <w:spacing w:val="-1"/>
        </w:rPr>
        <w:t>元，对应</w:t>
      </w:r>
      <w:r>
        <w:rPr>
          <w:spacing w:val="-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PE </w:t>
      </w:r>
      <w:r>
        <w:rPr>
          <w:spacing w:val="-1"/>
        </w:rPr>
        <w:t>分别为</w:t>
      </w:r>
      <w:r>
        <w:rPr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31x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spacing w:val="-1"/>
        </w:rPr>
        <w:t>、</w:t>
      </w:r>
      <w:r>
        <w:rPr>
          <w:rFonts w:ascii="Times New Roman" w:eastAsia="Times New Roman" w:hAnsi="Times New Roman" w:cs="Times New Roman"/>
          <w:spacing w:val="-1"/>
        </w:rPr>
        <w:t>21x</w:t>
      </w:r>
      <w:r>
        <w:rPr>
          <w:spacing w:val="-1"/>
        </w:rPr>
        <w:t>、</w:t>
      </w:r>
      <w:r>
        <w:rPr>
          <w:rFonts w:ascii="Times New Roman" w:eastAsia="Times New Roman" w:hAnsi="Times New Roman" w:cs="Times New Roman"/>
          <w:spacing w:val="-1"/>
        </w:rPr>
        <w:t>17x</w:t>
      </w:r>
      <w:r>
        <w:rPr>
          <w:spacing w:val="-1"/>
        </w:rPr>
        <w:t>，公司在大</w:t>
      </w:r>
      <w:r>
        <w:rPr>
          <w:spacing w:val="-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B </w:t>
      </w:r>
      <w:r>
        <w:rPr>
          <w:spacing w:val="-1"/>
        </w:rPr>
        <w:t>端先发</w:t>
      </w:r>
      <w:r>
        <w:t xml:space="preserve"> </w:t>
      </w:r>
    </w:p>
    <w:p>
      <w:pPr>
        <w:pStyle w:val="BodyText"/>
        <w:spacing w:before="154" w:line="211" w:lineRule="auto"/>
        <w:ind w:left="1211" w:right="4180" w:hanging="234"/>
      </w:pPr>
      <w:r>
        <w:rPr>
          <w:spacing w:val="-11"/>
        </w:rPr>
        <w:t>优势强，研发能力沉淀足，</w:t>
      </w:r>
      <w:r>
        <w:rPr>
          <w:spacing w:val="-23"/>
        </w:rPr>
        <w:t xml:space="preserve"> </w:t>
      </w:r>
      <w:r>
        <w:rPr>
          <w:spacing w:val="-11"/>
        </w:rPr>
        <w:t>小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B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spacing w:val="-11"/>
        </w:rPr>
        <w:t>以乡厨、团餐渠道错位竞争，成长性佳，</w:t>
      </w:r>
      <w:r>
        <w:t xml:space="preserve"> </w:t>
      </w:r>
      <w:r>
        <w:rPr>
          <w:rFonts w:ascii="Times New Roman" w:eastAsia="Times New Roman" w:hAnsi="Times New Roman" w:cs="Times New Roman"/>
          <w:spacing w:val="-5"/>
        </w:rPr>
        <w:t xml:space="preserve">2024 </w:t>
      </w:r>
      <w:r>
        <w:rPr>
          <w:spacing w:val="-5"/>
        </w:rPr>
        <w:t>年对应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PEG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spacing w:val="-5"/>
        </w:rPr>
        <w:t>为</w:t>
      </w:r>
      <w:r>
        <w:rPr>
          <w:spacing w:val="-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0.6</w:t>
      </w:r>
      <w:r>
        <w:rPr>
          <w:spacing w:val="-5"/>
        </w:rPr>
        <w:t>，对比可比公司，具备性价比，</w:t>
      </w:r>
      <w:r>
        <w:rPr>
          <w:spacing w:val="-39"/>
        </w:rPr>
        <w:t xml:space="preserve"> </w:t>
      </w:r>
      <w:r>
        <w:rPr>
          <w:spacing w:val="-5"/>
        </w:rPr>
        <w:t>首次覆盖，给予</w:t>
      </w:r>
    </w:p>
    <w:p>
      <w:pPr>
        <w:pStyle w:val="BodyText"/>
        <w:spacing w:line="216" w:lineRule="auto"/>
        <w:ind w:left="1232"/>
      </w:pPr>
      <w:r>
        <w:rPr>
          <w:spacing w:val="-6"/>
        </w:rPr>
        <w:t>“买入”评级。</w:t>
      </w:r>
    </w:p>
    <w:p>
      <w:pPr>
        <w:pStyle w:val="BodyText"/>
        <w:spacing w:before="150" w:line="211" w:lineRule="auto"/>
        <w:ind w:left="977"/>
      </w:pPr>
      <w:r>
        <w:rPr>
          <w:rFonts w:ascii="Wingdings" w:eastAsia="Wingdings" w:hAnsi="Wingdings" w:cs="Wingdings"/>
          <w:color w:val="17365D"/>
          <w:spacing w:val="-10"/>
        </w:rPr>
        <w:t>.</w:t>
      </w:r>
      <w:r>
        <w:rPr>
          <w:rFonts w:ascii="Wingdings" w:eastAsia="Wingdings" w:hAnsi="Wingdings" w:cs="Wingdings"/>
          <w:color w:val="17365D"/>
          <w:spacing w:val="-107"/>
        </w:rPr>
        <w:t xml:space="preserve"> </w:t>
      </w:r>
      <w:r>
        <w:rPr>
          <w:color w:val="17365D"/>
          <w:spacing w:val="-10"/>
          <w14:textOutline w14:w="3831">
            <w14:solidFill>
              <w14:srgbClr w14:val="17365D"/>
            </w14:solidFill>
            <w14:prstDash w14:val="solid"/>
            <w14:miter w14:lim="10"/>
          </w14:textOutline>
        </w:rPr>
        <w:t>风险提示：</w:t>
      </w:r>
      <w:r>
        <w:rPr>
          <w:color w:val="17365D"/>
          <w:spacing w:val="30"/>
        </w:rPr>
        <w:t xml:space="preserve"> </w:t>
      </w:r>
      <w:r>
        <w:rPr>
          <w:spacing w:val="-10"/>
        </w:rPr>
        <w:t>食品安全风险、原材料价格波动风险、市场竞争加剧风险、</w:t>
      </w:r>
    </w:p>
    <w:p>
      <w:pPr>
        <w:pStyle w:val="BodyText"/>
        <w:spacing w:line="216" w:lineRule="auto"/>
        <w:ind w:left="1231"/>
      </w:pPr>
      <w:r>
        <w:rPr>
          <w:spacing w:val="-1"/>
        </w:rPr>
        <w:t>大客户收入占比较高带来的业绩不稳定风险。</w:t>
      </w:r>
    </w:p>
    <w:p>
      <w:pPr>
        <w:spacing w:line="216" w:lineRule="auto"/>
        <w:sectPr>
          <w:footerReference w:type="default" r:id="rId8"/>
          <w:type w:val="nextPage"/>
          <w:pgSz w:w="11907" w:h="16839"/>
          <w:pgMar w:top="258" w:right="1" w:bottom="1179" w:left="0" w:header="0" w:footer="10" w:gutter="0"/>
          <w:pgNumType w:start="2"/>
          <w:cols w:space="708"/>
          <w:titlePg w:val="0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BodyText"/>
        <w:spacing w:before="98" w:line="217" w:lineRule="auto"/>
        <w:ind w:left="5403"/>
        <w:rPr>
          <w:sz w:val="30"/>
          <w:szCs w:val="30"/>
        </w:rPr>
      </w:pPr>
      <w:r>
        <w:rPr>
          <w:color w:val="17365D"/>
          <w:spacing w:val="-12"/>
          <w:sz w:val="30"/>
          <w:szCs w:val="30"/>
          <w14:textOutline w14:w="5442">
            <w14:solidFill>
              <w14:srgbClr w14:val="17365D"/>
            </w14:solidFill>
            <w14:prstDash w14:val="solid"/>
            <w14:miter w14:lim="10"/>
          </w14:textOutline>
        </w:rPr>
        <w:t>内容目录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212294085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>
          <w:pPr>
            <w:pStyle w:val="BodyText"/>
            <w:tabs>
              <w:tab w:val="right" w:leader="dot" w:pos="10950"/>
            </w:tabs>
            <w:spacing w:before="145" w:line="198" w:lineRule="auto"/>
            <w:ind w:left="975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1" w:history="1"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1.  </w:t>
            </w:r>
            <w:r>
              <w:rPr>
                <w:spacing w:val="-1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脱胎于思念，深耕餐饮供应链二十年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</w:rPr>
              <w:t>4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3" w:line="185" w:lineRule="auto"/>
            <w:ind w:left="1408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2" w:history="1"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1.1.  </w:t>
            </w:r>
            <w:r>
              <w:rPr>
                <w:spacing w:val="-2"/>
                <w:sz w:val="24"/>
                <w:szCs w:val="24"/>
              </w:rPr>
              <w:t>起源于百胜中国供应商，具备思念基因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4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1" w:line="185" w:lineRule="auto"/>
            <w:ind w:left="1408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3" w:history="1"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实控人为思念创始人，管理层具备丰富的速冻</w:t>
            </w:r>
            <w:r>
              <w:rPr>
                <w:spacing w:val="-3"/>
                <w:sz w:val="24"/>
                <w:szCs w:val="24"/>
              </w:rPr>
              <w:t>从业经验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6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98" w:lineRule="auto"/>
            <w:ind w:left="965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4" w:history="1"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w w:val="101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大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spacing w:val="-8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：千味发展之基，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强研发保驾护航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</w:rPr>
              <w:t>8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4" w:line="185" w:lineRule="auto"/>
            <w:ind w:left="1385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5" w:history="1"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2.1.  </w:t>
            </w:r>
            <w:r>
              <w:rPr>
                <w:spacing w:val="-1"/>
                <w:sz w:val="24"/>
                <w:szCs w:val="24"/>
              </w:rPr>
              <w:t>深度绑定百胜中国，有望成为稳定增长极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8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1" w:line="185" w:lineRule="auto"/>
            <w:ind w:left="1385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6" w:history="1"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2.2.  </w:t>
            </w:r>
            <w:r>
              <w:rPr>
                <w:spacing w:val="-2"/>
                <w:sz w:val="24"/>
                <w:szCs w:val="24"/>
              </w:rPr>
              <w:t>大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端带动中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端，灯塔效应显著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10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85" w:lineRule="auto"/>
            <w:ind w:left="1385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7" w:history="1"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2.3.  </w:t>
            </w:r>
            <w:r>
              <w:rPr>
                <w:spacing w:val="-1"/>
                <w:sz w:val="24"/>
                <w:szCs w:val="24"/>
              </w:rPr>
              <w:t>核心研发能力强劲，推新快、定制化能力强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12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98" w:lineRule="auto"/>
            <w:ind w:left="96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8" w:history="1"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w w:val="101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B</w:t>
            </w:r>
            <w:r>
              <w:rPr>
                <w:spacing w:val="-8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：以产品力突破，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以渠道力赋能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>14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4" w:line="185" w:lineRule="auto"/>
            <w:ind w:left="139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9" w:history="1"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3.1.  </w:t>
            </w:r>
            <w:r>
              <w:rPr>
                <w:spacing w:val="-1"/>
                <w:sz w:val="24"/>
                <w:szCs w:val="24"/>
              </w:rPr>
              <w:t>产品端降本增效，发挥大单品优势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14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1" w:line="185" w:lineRule="auto"/>
            <w:ind w:left="139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10" w:history="1"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3.2.  </w:t>
            </w:r>
            <w:r>
              <w:rPr>
                <w:spacing w:val="-1"/>
                <w:sz w:val="24"/>
                <w:szCs w:val="24"/>
              </w:rPr>
              <w:t>扶持头部经销商，夯实渠道力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15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3" w:line="198" w:lineRule="auto"/>
            <w:ind w:left="965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11" w:history="1"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4.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端：小试牛刀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>16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5" w:line="198" w:lineRule="auto"/>
            <w:ind w:left="968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12" w:history="1"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5.  </w:t>
            </w:r>
            <w:r>
              <w:rPr>
                <w:spacing w:val="-1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盈利预测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>16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4" w:line="236" w:lineRule="auto"/>
            <w:ind w:left="968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13" w:history="1"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6.  </w:t>
            </w:r>
            <w:r>
              <w:rPr>
                <w:spacing w:val="-1"/>
                <w:sz w:val="24"/>
                <w:szCs w:val="24"/>
                <w14:textOutline w14:w="4354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风险提示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</w:rPr>
              <w:t>18</w:t>
            </w:r>
          </w:hyperlink>
        </w:p>
      </w:sdtContent>
    </w:sdt>
    <w:p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  <w:sectPr>
          <w:headerReference w:type="default" r:id="rId9"/>
          <w:footerReference w:type="default" r:id="rId10"/>
          <w:pgSz w:w="11907" w:h="16839"/>
          <w:pgMar w:top="992" w:right="0" w:bottom="1179" w:left="0" w:header="454" w:footer="10" w:gutter="0"/>
          <w:pgNumType w:start="3"/>
          <w:cols w:space="708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sdt>
      <w:sdtPr>
        <w:rPr>
          <w:rFonts w:ascii="KaiTi" w:eastAsia="KaiTi" w:hAnsi="KaiTi" w:cs="KaiTi"/>
          <w:sz w:val="30"/>
          <w:szCs w:val="30"/>
        </w:rPr>
        <w:id w:val="152966973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>
          <w:pPr>
            <w:pStyle w:val="BodyText"/>
            <w:spacing w:before="98" w:line="219" w:lineRule="auto"/>
            <w:ind w:left="5395"/>
            <w:rPr>
              <w:sz w:val="30"/>
              <w:szCs w:val="30"/>
            </w:rPr>
          </w:pPr>
          <w:r>
            <w:rPr>
              <w:color w:val="17365D"/>
              <w:spacing w:val="-10"/>
              <w:sz w:val="30"/>
              <w:szCs w:val="30"/>
              <w14:textOutline w14:w="5442">
                <w14:solidFill>
                  <w14:srgbClr w14:val="17365D"/>
                </w14:solidFill>
                <w14:prstDash w14:val="solid"/>
                <w14:miter w14:lim="10"/>
              </w14:textOutline>
            </w:rPr>
            <w:t>图表目录</w:t>
          </w:r>
        </w:p>
        <w:p>
          <w:pPr>
            <w:pStyle w:val="BodyText"/>
            <w:tabs>
              <w:tab w:val="right" w:leader="dot" w:pos="10950"/>
            </w:tabs>
            <w:spacing w:before="142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14" w:history="1">
            <w:r>
              <w:rPr>
                <w:spacing w:val="-9"/>
                <w:sz w:val="24"/>
                <w:szCs w:val="24"/>
              </w:rPr>
              <w:t>图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1</w:t>
            </w:r>
            <w:r>
              <w:rPr>
                <w:spacing w:val="-9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千味央厨发展历程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4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98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15" w:history="1">
            <w:r>
              <w:rPr>
                <w:spacing w:val="-6"/>
                <w:sz w:val="24"/>
                <w:szCs w:val="24"/>
              </w:rPr>
              <w:t>图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</w:t>
            </w:r>
            <w:r>
              <w:rPr>
                <w:spacing w:val="-6"/>
                <w:sz w:val="24"/>
                <w:szCs w:val="24"/>
              </w:rPr>
              <w:t>：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千味央厨营业收入及</w:t>
            </w: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yoy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5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4" w:line="198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16" w:history="1">
            <w:r>
              <w:rPr>
                <w:spacing w:val="-6"/>
                <w:sz w:val="24"/>
                <w:szCs w:val="24"/>
              </w:rPr>
              <w:t>图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>：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千味央厨归母净利润及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yoy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5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3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17" w:history="1">
            <w:r>
              <w:rPr>
                <w:spacing w:val="-6"/>
                <w:sz w:val="24"/>
                <w:szCs w:val="24"/>
              </w:rPr>
              <w:t>图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4</w:t>
            </w:r>
            <w:r>
              <w:rPr>
                <w:spacing w:val="-6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千味央厨产品收入结构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5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3" w:line="198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18" w:history="1">
            <w:r>
              <w:rPr>
                <w:spacing w:val="-6"/>
                <w:sz w:val="24"/>
                <w:szCs w:val="24"/>
              </w:rPr>
              <w:t>图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5</w:t>
            </w:r>
            <w:r>
              <w:rPr>
                <w:spacing w:val="-6"/>
                <w:sz w:val="24"/>
                <w:szCs w:val="24"/>
              </w:rPr>
              <w:t>：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千味央厨分渠道收入及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yoy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5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3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19" w:history="1">
            <w:r>
              <w:rPr>
                <w:spacing w:val="-8"/>
                <w:sz w:val="24"/>
                <w:szCs w:val="24"/>
              </w:rPr>
              <w:t>图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6</w:t>
            </w:r>
            <w:r>
              <w:rPr>
                <w:spacing w:val="-8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千味央厨产品矩阵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6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20" w:history="1">
            <w:r>
              <w:rPr>
                <w:spacing w:val="-8"/>
                <w:sz w:val="24"/>
                <w:szCs w:val="24"/>
              </w:rPr>
              <w:t>图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7</w:t>
            </w:r>
            <w:r>
              <w:rPr>
                <w:spacing w:val="-8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千味央厨高管介绍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6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98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21" w:history="1">
            <w:r>
              <w:rPr>
                <w:spacing w:val="-5"/>
                <w:sz w:val="24"/>
                <w:szCs w:val="24"/>
              </w:rPr>
              <w:t>图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</w:t>
            </w:r>
            <w:r>
              <w:rPr>
                <w:spacing w:val="-5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千味央厨股权结构（截至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2023Q3</w:t>
            </w:r>
            <w:r>
              <w:rPr>
                <w:spacing w:val="-5"/>
                <w:sz w:val="24"/>
                <w:szCs w:val="24"/>
              </w:rPr>
              <w:t>）</w:t>
            </w:r>
            <w:r>
              <w:rPr>
                <w:spacing w:val="-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7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4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22" w:history="1">
            <w:r>
              <w:rPr>
                <w:spacing w:val="-4"/>
                <w:sz w:val="24"/>
                <w:szCs w:val="24"/>
              </w:rPr>
              <w:t>图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9</w:t>
            </w:r>
            <w:r>
              <w:rPr>
                <w:spacing w:val="-4"/>
                <w:sz w:val="24"/>
                <w:szCs w:val="24"/>
              </w:rPr>
              <w:t>：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2022 </w:t>
            </w:r>
            <w:r>
              <w:rPr>
                <w:spacing w:val="-4"/>
                <w:sz w:val="24"/>
                <w:szCs w:val="24"/>
              </w:rPr>
              <w:t>年主要速冻公司高管及</w:t>
            </w:r>
            <w:r>
              <w:rPr>
                <w:spacing w:val="-5"/>
                <w:sz w:val="24"/>
                <w:szCs w:val="24"/>
              </w:rPr>
              <w:t>职工薪酬对比（单位：万元）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7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1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23" w:history="1">
            <w:r>
              <w:rPr>
                <w:spacing w:val="-4"/>
                <w:sz w:val="24"/>
                <w:szCs w:val="24"/>
              </w:rPr>
              <w:t>图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</w:t>
            </w:r>
            <w:r>
              <w:rPr>
                <w:spacing w:val="-4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千味央厨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2021 </w:t>
            </w:r>
            <w:r>
              <w:rPr>
                <w:spacing w:val="-4"/>
                <w:sz w:val="24"/>
                <w:szCs w:val="24"/>
              </w:rPr>
              <w:t>年限制性股票</w:t>
            </w:r>
            <w:r>
              <w:rPr>
                <w:spacing w:val="-5"/>
                <w:sz w:val="24"/>
                <w:szCs w:val="24"/>
              </w:rPr>
              <w:t>激励计划内容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7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24" w:history="1">
            <w:r>
              <w:rPr>
                <w:spacing w:val="-8"/>
                <w:sz w:val="24"/>
                <w:szCs w:val="24"/>
              </w:rPr>
              <w:t>图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11</w:t>
            </w:r>
            <w:r>
              <w:rPr>
                <w:spacing w:val="-8"/>
                <w:sz w:val="24"/>
                <w:szCs w:val="24"/>
              </w:rPr>
              <w:t>：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千味央厨销售中心架构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8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25" w:history="1">
            <w:r>
              <w:rPr>
                <w:spacing w:val="-9"/>
                <w:sz w:val="24"/>
                <w:szCs w:val="24"/>
              </w:rPr>
              <w:t>图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12</w:t>
            </w:r>
            <w:r>
              <w:rPr>
                <w:spacing w:val="-9"/>
                <w:sz w:val="24"/>
                <w:szCs w:val="24"/>
              </w:rPr>
              <w:t>：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百胜中国门店数量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9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98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26" w:history="1">
            <w:r>
              <w:rPr>
                <w:spacing w:val="-6"/>
                <w:sz w:val="24"/>
                <w:szCs w:val="24"/>
              </w:rPr>
              <w:t>图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13</w:t>
            </w:r>
            <w:r>
              <w:rPr>
                <w:spacing w:val="-6"/>
                <w:sz w:val="24"/>
                <w:szCs w:val="24"/>
              </w:rPr>
              <w:t>：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肯德基中国餐厅收入及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yoy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9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5" w:line="198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27" w:history="1">
            <w:r>
              <w:rPr>
                <w:spacing w:val="-5"/>
                <w:sz w:val="24"/>
                <w:szCs w:val="24"/>
              </w:rPr>
              <w:t>图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</w:t>
            </w:r>
            <w:r>
              <w:rPr>
                <w:spacing w:val="-5"/>
                <w:sz w:val="24"/>
                <w:szCs w:val="24"/>
              </w:rPr>
              <w:t>：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千味央厨对百胜中国销售金额及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yoy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>9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3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28" w:history="1">
            <w:r>
              <w:rPr>
                <w:spacing w:val="-8"/>
                <w:sz w:val="24"/>
                <w:szCs w:val="24"/>
              </w:rPr>
              <w:t>图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15</w:t>
            </w:r>
            <w:r>
              <w:rPr>
                <w:spacing w:val="-8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千味央厨部分下游客户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10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29" w:history="1">
            <w:r>
              <w:rPr>
                <w:spacing w:val="-7"/>
                <w:sz w:val="24"/>
                <w:szCs w:val="24"/>
              </w:rPr>
              <w:t>图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16</w:t>
            </w:r>
            <w:r>
              <w:rPr>
                <w:spacing w:val="-7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海底捞、老乡鸡门店数量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10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1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30" w:history="1">
            <w:r>
              <w:rPr>
                <w:spacing w:val="-7"/>
                <w:sz w:val="24"/>
                <w:szCs w:val="24"/>
              </w:rPr>
              <w:t>图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17</w:t>
            </w:r>
            <w:r>
              <w:rPr>
                <w:spacing w:val="-7"/>
                <w:sz w:val="24"/>
                <w:szCs w:val="24"/>
              </w:rPr>
              <w:t>：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华莱士每年新开店数量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11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31" w:history="1">
            <w:r>
              <w:rPr>
                <w:spacing w:val="-3"/>
                <w:sz w:val="24"/>
                <w:szCs w:val="24"/>
              </w:rPr>
              <w:t>图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18</w:t>
            </w:r>
            <w:r>
              <w:rPr>
                <w:spacing w:val="-3"/>
                <w:sz w:val="24"/>
                <w:szCs w:val="24"/>
              </w:rPr>
              <w:t>：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2018-2022 </w:t>
            </w:r>
            <w:r>
              <w:rPr>
                <w:spacing w:val="-3"/>
                <w:sz w:val="24"/>
                <w:szCs w:val="24"/>
              </w:rPr>
              <w:t>年中国餐饮连锁化率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11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1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32" w:history="1">
            <w:r>
              <w:rPr>
                <w:spacing w:val="-4"/>
                <w:sz w:val="24"/>
                <w:szCs w:val="24"/>
              </w:rPr>
              <w:t>图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19</w:t>
            </w:r>
            <w:r>
              <w:rPr>
                <w:spacing w:val="-4"/>
                <w:sz w:val="24"/>
                <w:szCs w:val="24"/>
              </w:rPr>
              <w:t>：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年餐饮行业各项成本增速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11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33" w:history="1">
            <w:r>
              <w:rPr>
                <w:spacing w:val="-5"/>
                <w:sz w:val="24"/>
                <w:szCs w:val="24"/>
              </w:rPr>
              <w:t>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</w:t>
            </w:r>
            <w:r>
              <w:rPr>
                <w:spacing w:val="-5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千味央厨导入肯德基的品类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12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1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34" w:history="1">
            <w:r>
              <w:rPr>
                <w:spacing w:val="-3"/>
                <w:sz w:val="24"/>
                <w:szCs w:val="24"/>
              </w:rPr>
              <w:t>图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21</w:t>
            </w:r>
            <w:r>
              <w:rPr>
                <w:spacing w:val="-3"/>
                <w:sz w:val="24"/>
                <w:szCs w:val="24"/>
              </w:rPr>
              <w:t>：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公司各细分场景下的油条产品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13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35" w:history="1">
            <w:r>
              <w:rPr>
                <w:spacing w:val="-7"/>
                <w:sz w:val="24"/>
                <w:szCs w:val="24"/>
              </w:rPr>
              <w:t>图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22</w:t>
            </w:r>
            <w:r>
              <w:rPr>
                <w:spacing w:val="-7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某粥铺部分点心品类（其中点心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SKU </w:t>
            </w:r>
            <w:r>
              <w:rPr>
                <w:spacing w:val="-7"/>
                <w:sz w:val="24"/>
                <w:szCs w:val="24"/>
              </w:rPr>
              <w:t>数：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37</w:t>
            </w:r>
            <w:r>
              <w:rPr>
                <w:spacing w:val="-7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14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1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36" w:history="1">
            <w:r>
              <w:rPr>
                <w:spacing w:val="-6"/>
                <w:sz w:val="24"/>
                <w:szCs w:val="24"/>
              </w:rPr>
              <w:t>图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23</w:t>
            </w:r>
            <w:r>
              <w:rPr>
                <w:spacing w:val="-6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千味央厨小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渠道部分大单品介绍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14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37" w:history="1">
            <w:r>
              <w:rPr>
                <w:spacing w:val="-9"/>
                <w:sz w:val="24"/>
                <w:szCs w:val="24"/>
              </w:rPr>
              <w:t>图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24</w:t>
            </w:r>
            <w:r>
              <w:rPr>
                <w:spacing w:val="-9"/>
                <w:sz w:val="24"/>
                <w:szCs w:val="24"/>
              </w:rPr>
              <w:t>：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小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渠道的三大场景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15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3" w:line="198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38" w:history="1">
            <w:r>
              <w:rPr>
                <w:spacing w:val="-4"/>
                <w:sz w:val="24"/>
                <w:szCs w:val="24"/>
              </w:rPr>
              <w:t>图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25</w:t>
            </w:r>
            <w:r>
              <w:rPr>
                <w:spacing w:val="-4"/>
                <w:sz w:val="24"/>
                <w:szCs w:val="24"/>
              </w:rPr>
              <w:t>：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千味央厨经销商平均销售额及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yoy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16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53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39" w:history="1">
            <w:r>
              <w:rPr>
                <w:spacing w:val="-6"/>
                <w:sz w:val="24"/>
                <w:szCs w:val="24"/>
              </w:rPr>
              <w:t>图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26</w:t>
            </w:r>
            <w:r>
              <w:rPr>
                <w:spacing w:val="-6"/>
                <w:sz w:val="24"/>
                <w:szCs w:val="24"/>
              </w:rPr>
              <w:t>：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千味央厨前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大经销商销售额及占比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16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185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40" w:history="1">
            <w:r>
              <w:rPr>
                <w:spacing w:val="-7"/>
                <w:sz w:val="24"/>
                <w:szCs w:val="24"/>
              </w:rPr>
              <w:t>图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27</w:t>
            </w:r>
            <w:r>
              <w:rPr>
                <w:spacing w:val="-7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千味央厨旗下三大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端品牌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16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2" w:line="214" w:lineRule="auto"/>
            <w:ind w:left="99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41" w:history="1">
            <w:r>
              <w:rPr>
                <w:spacing w:val="-5"/>
                <w:sz w:val="24"/>
                <w:szCs w:val="24"/>
              </w:rPr>
              <w:t>图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28</w:t>
            </w:r>
            <w:r>
              <w:rPr>
                <w:spacing w:val="-5"/>
                <w:sz w:val="24"/>
                <w:szCs w:val="24"/>
              </w:rPr>
              <w:t>：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千味央厨主要业务收入拆分预测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17</w:t>
            </w:r>
          </w:hyperlink>
        </w:p>
        <w:p>
          <w:pPr>
            <w:spacing w:line="288" w:lineRule="auto"/>
            <w:rPr>
              <w:rFonts w:ascii="Arial"/>
              <w:sz w:val="21"/>
            </w:rPr>
          </w:pPr>
        </w:p>
        <w:p>
          <w:pPr>
            <w:spacing w:line="288" w:lineRule="auto"/>
            <w:rPr>
              <w:rFonts w:ascii="Arial"/>
              <w:sz w:val="21"/>
            </w:rPr>
          </w:pPr>
        </w:p>
        <w:p>
          <w:pPr>
            <w:pStyle w:val="BodyText"/>
            <w:tabs>
              <w:tab w:val="right" w:leader="dot" w:pos="10950"/>
            </w:tabs>
            <w:spacing w:before="78" w:line="185" w:lineRule="auto"/>
            <w:ind w:left="96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42" w:history="1">
            <w:r>
              <w:rPr>
                <w:spacing w:val="-3"/>
                <w:sz w:val="24"/>
                <w:szCs w:val="24"/>
              </w:rPr>
              <w:t>表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：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味宝财务及其他基本情况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10</w:t>
            </w:r>
          </w:hyperlink>
        </w:p>
        <w:p>
          <w:pPr>
            <w:pStyle w:val="BodyText"/>
            <w:tabs>
              <w:tab w:val="right" w:leader="dot" w:pos="10950"/>
            </w:tabs>
            <w:spacing w:before="71" w:line="185" w:lineRule="auto"/>
            <w:ind w:left="963"/>
            <w:rPr>
              <w:rFonts w:ascii="Times New Roman" w:eastAsia="Times New Roman" w:hAnsi="Times New Roman" w:cs="Times New Roman"/>
              <w:sz w:val="24"/>
              <w:szCs w:val="24"/>
            </w:rPr>
            <w:sectPr>
              <w:headerReference w:type="default" r:id="rId11"/>
              <w:footerReference w:type="default" r:id="rId12"/>
              <w:pgSz w:w="11907" w:h="16839"/>
              <w:pgMar w:top="992" w:right="0" w:bottom="1179" w:left="0" w:header="454" w:footer="10" w:gutter="0"/>
              <w:pgNumType w:start="4"/>
              <w:cols w:space="708"/>
            </w:sectPr>
          </w:pPr>
          <w:hyperlink w:anchor="bookmark43" w:history="1">
            <w:r>
              <w:rPr>
                <w:spacing w:val="-1"/>
                <w:sz w:val="24"/>
                <w:szCs w:val="24"/>
              </w:rPr>
              <w:t>表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>：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公司核心技术人员介绍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13</w:t>
            </w:r>
          </w:hyperlink>
        </w:p>
      </w:sdtContent>
    </w:sdt>
    <w:sdt>
      <w:sdtPr>
        <w:rPr>
          <w:rFonts w:ascii="KaiTi" w:eastAsia="KaiTi" w:hAnsi="KaiTi" w:cs="KaiTi"/>
          <w:sz w:val="30"/>
          <w:szCs w:val="30"/>
        </w:rPr>
        <w:id w:val="199250105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>
          <w:pPr>
            <w:pStyle w:val="BodyText"/>
            <w:tabs>
              <w:tab w:val="right" w:leader="dot" w:pos="10950"/>
            </w:tabs>
            <w:spacing w:before="72" w:line="220" w:lineRule="auto"/>
            <w:ind w:left="963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bookmark44" w:history="1">
            <w:r>
              <w:rPr>
                <w:spacing w:val="-2"/>
                <w:sz w:val="24"/>
                <w:szCs w:val="24"/>
              </w:rPr>
              <w:t>表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>：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可比公司估值对比（估值日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2024/1/11</w:t>
            </w:r>
            <w:r>
              <w:rPr>
                <w:spacing w:val="-2"/>
                <w:sz w:val="24"/>
                <w:szCs w:val="24"/>
              </w:rPr>
              <w:t>）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18</w:t>
            </w:r>
          </w:hyperlink>
        </w:p>
      </w:sdtContent>
    </w:sdt>
    <w:p>
      <w:pPr>
        <w:spacing w:line="220" w:lineRule="auto"/>
        <w:rPr>
          <w:rFonts w:ascii="Times New Roman" w:eastAsia="Times New Roman" w:hAnsi="Times New Roman" w:cs="Times New Roman"/>
          <w:sz w:val="24"/>
          <w:szCs w:val="24"/>
        </w:rPr>
        <w:sectPr>
          <w:headerReference w:type="default" r:id="rId13"/>
          <w:footerReference w:type="default" r:id="rId14"/>
          <w:type w:val="nextPage"/>
          <w:pgSz w:w="11907" w:h="16839"/>
          <w:pgMar w:top="992" w:right="0" w:bottom="1179" w:left="0" w:header="454" w:footer="10" w:gutter="0"/>
          <w:pgNumType w:start="5"/>
          <w:cols w:space="708"/>
          <w:titlePg w:val="0"/>
        </w:sectPr>
      </w:pPr>
    </w:p>
    <w:p>
      <w:pPr>
        <w:spacing w:line="251" w:lineRule="auto"/>
        <w:rPr>
          <w:rFonts w:ascii="Arial"/>
          <w:sz w:val="21"/>
        </w:rPr>
      </w:pPr>
      <w:r>
        <w:pict>
          <v:rect id="_x0000_s1032" style="width:510.5pt;height:1pt;margin-top:398.57pt;margin-left:42.6pt;mso-position-horizontal-relative:page;mso-position-vertical-relative:page;position:absolute;z-index:251664384" o:allowincell="f" filled="t" fillcolor="black" stroked="f"/>
        </w:pict>
      </w:r>
      <w:r>
        <w:pict>
          <v:rect id="_x0000_s1033" style="width:510.5pt;height:1pt;margin-top:508.75pt;margin-left:42.6pt;mso-position-horizontal-relative:page;mso-position-vertical-relative:page;position:absolute;z-index:251665408" o:allowincell="f" filled="t" fillcolor="black" stroked="f"/>
        </w:pict>
      </w: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91" w:line="677" w:lineRule="exact"/>
        <w:ind w:left="3030"/>
        <w:rPr>
          <w:sz w:val="28"/>
          <w:szCs w:val="28"/>
        </w:rPr>
      </w:pPr>
      <w:bookmarkStart w:id="0" w:name="bookmark1"/>
      <w:bookmarkEnd w:id="0"/>
      <w:bookmarkStart w:id="1" w:name="bookmark2"/>
      <w:bookmarkEnd w:id="1"/>
      <w:r>
        <w:rPr>
          <w:rFonts w:ascii="Times New Roman" w:eastAsia="Times New Roman" w:hAnsi="Times New Roman" w:cs="Times New Roman"/>
          <w:b/>
          <w:bCs/>
          <w:color w:val="17365D"/>
          <w:position w:val="30"/>
          <w:sz w:val="28"/>
          <w:szCs w:val="28"/>
        </w:rPr>
        <w:t xml:space="preserve">1.   </w:t>
      </w:r>
      <w:r>
        <w:rPr>
          <w:color w:val="17365D"/>
          <w:position w:val="30"/>
          <w:sz w:val="28"/>
          <w:szCs w:val="28"/>
          <w14:textOutline w14:w="5094">
            <w14:solidFill>
              <w14:srgbClr w14:val="17365D"/>
            </w14:solidFill>
            <w14:prstDash w14:val="solid"/>
            <w14:miter w14:lim="10"/>
          </w14:textOutline>
        </w:rPr>
        <w:t>脱胎于思念，深耕餐饮供应链二十年</w:t>
      </w:r>
    </w:p>
    <w:p>
      <w:pPr>
        <w:pStyle w:val="BodyText"/>
        <w:spacing w:line="212" w:lineRule="auto"/>
        <w:ind w:left="302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7365D"/>
          <w:spacing w:val="-5"/>
          <w:sz w:val="24"/>
          <w:szCs w:val="24"/>
        </w:rPr>
        <w:t xml:space="preserve">1.1.   </w:t>
      </w:r>
      <w:r>
        <w:rPr>
          <w:color w:val="17365D"/>
          <w:spacing w:val="-5"/>
          <w:sz w:val="24"/>
          <w:szCs w:val="24"/>
          <w14:textOutline w14:w="4354">
            <w14:solidFill>
              <w14:srgbClr w14:val="17365D"/>
            </w14:solidFill>
            <w14:prstDash w14:val="solid"/>
            <w14:miter w14:lim="10"/>
          </w14:textOutline>
        </w:rPr>
        <w:t>起源于百胜中国供应商，</w:t>
      </w:r>
      <w:r>
        <w:rPr>
          <w:color w:val="17365D"/>
          <w:spacing w:val="-5"/>
          <w:sz w:val="24"/>
          <w:szCs w:val="24"/>
        </w:rPr>
        <w:t xml:space="preserve"> </w:t>
      </w:r>
      <w:r>
        <w:rPr>
          <w:color w:val="17365D"/>
          <w:spacing w:val="-5"/>
          <w:sz w:val="24"/>
          <w:szCs w:val="24"/>
          <w14:textOutline w14:w="4354">
            <w14:solidFill>
              <w14:srgbClr w14:val="17365D"/>
            </w14:solidFill>
            <w14:prstDash w14:val="solid"/>
            <w14:miter w14:lim="10"/>
          </w14:textOutline>
        </w:rPr>
        <w:t>具备思念基因</w:t>
      </w:r>
    </w:p>
    <w:p>
      <w:pPr>
        <w:pStyle w:val="BodyText"/>
        <w:spacing w:before="272" w:line="329" w:lineRule="auto"/>
        <w:ind w:left="3120" w:right="842" w:firstLine="440"/>
      </w:pPr>
      <w:r>
        <w:rPr>
          <w:spacing w:val="-3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千味央厨脱胎于思念，深耕餐饮</w:t>
      </w:r>
      <w:r>
        <w:rPr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B </w:t>
      </w:r>
      <w:r>
        <w:rPr>
          <w:spacing w:val="-3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端</w:t>
      </w:r>
      <w:r>
        <w:rPr>
          <w:spacing w:val="-3"/>
        </w:rPr>
        <w:t>。千味央厨主营业务为面向餐饮企业的速冻面</w:t>
      </w:r>
      <w:r>
        <w:t xml:space="preserve"> </w:t>
      </w:r>
      <w:r>
        <w:rPr>
          <w:spacing w:val="-2"/>
        </w:rPr>
        <w:t>米制品的研发、生产和销售。回顾公司发展历程，</w:t>
      </w:r>
      <w:r>
        <w:rPr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2006 </w:t>
      </w:r>
      <w:r>
        <w:rPr>
          <w:spacing w:val="-2"/>
        </w:rPr>
        <w:t>年安心油条诞生，并于</w:t>
      </w:r>
      <w:r>
        <w:rPr>
          <w:spacing w:val="-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2008 </w:t>
      </w:r>
      <w:r>
        <w:rPr>
          <w:spacing w:val="-2"/>
        </w:rPr>
        <w:t>年</w:t>
      </w:r>
      <w:r>
        <w:t xml:space="preserve"> </w:t>
      </w:r>
      <w:r>
        <w:rPr>
          <w:spacing w:val="-2"/>
        </w:rPr>
        <w:t>进入肯德基，为</w:t>
      </w:r>
      <w:r>
        <w:rPr>
          <w:spacing w:val="-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2"/>
        </w:rPr>
        <w:t>端业务夯实基础。</w:t>
      </w:r>
      <w:r>
        <w:rPr>
          <w:spacing w:val="-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2012</w:t>
      </w:r>
      <w:r>
        <w:rPr>
          <w:rFonts w:ascii="Times New Roman" w:eastAsia="Times New Roman" w:hAnsi="Times New Roman" w:cs="Times New Roman"/>
          <w:spacing w:val="33"/>
          <w:w w:val="101"/>
        </w:rPr>
        <w:t xml:space="preserve"> </w:t>
      </w:r>
      <w:r>
        <w:rPr>
          <w:spacing w:val="-2"/>
        </w:rPr>
        <w:t>年郑州</w:t>
      </w:r>
      <w:r>
        <w:rPr>
          <w:spacing w:val="-3"/>
        </w:rPr>
        <w:t>思念出资成立千味央厨公司，品牌初</w:t>
      </w:r>
      <w:r>
        <w:t xml:space="preserve"> </w:t>
      </w:r>
      <w:r>
        <w:rPr>
          <w:spacing w:val="-3"/>
        </w:rPr>
        <w:t>具雏形，同年芝麻球单品销量过亿元。</w:t>
      </w:r>
      <w:r>
        <w:rPr>
          <w:rFonts w:ascii="Times New Roman" w:eastAsia="Times New Roman" w:hAnsi="Times New Roman" w:cs="Times New Roman"/>
          <w:spacing w:val="-3"/>
        </w:rPr>
        <w:t xml:space="preserve">2013 </w:t>
      </w:r>
      <w:r>
        <w:rPr>
          <w:spacing w:val="-3"/>
        </w:rPr>
        <w:t>年，公司成立郑州</w:t>
      </w:r>
      <w:r>
        <w:rPr>
          <w:spacing w:val="-4"/>
        </w:rPr>
        <w:t>、上海两大基地。</w:t>
      </w:r>
      <w:r>
        <w:rPr>
          <w:rFonts w:ascii="Times New Roman" w:eastAsia="Times New Roman" w:hAnsi="Times New Roman" w:cs="Times New Roman"/>
          <w:spacing w:val="-4"/>
        </w:rPr>
        <w:t xml:space="preserve">2016 </w:t>
      </w:r>
      <w:r>
        <w:rPr>
          <w:spacing w:val="-4"/>
        </w:rPr>
        <w:t>年</w:t>
      </w:r>
      <w:r>
        <w:t xml:space="preserve"> </w:t>
      </w:r>
      <w:r>
        <w:t>公司正式独立于郑州思念，更名为郑州千味央厨食品股份有限公司，进入百</w:t>
      </w:r>
      <w:r>
        <w:rPr>
          <w:spacing w:val="-1"/>
        </w:rPr>
        <w:t>胜</w:t>
      </w:r>
      <w:r>
        <w:rPr>
          <w:spacing w:val="-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T1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spacing w:val="-1"/>
        </w:rPr>
        <w:t>供应</w:t>
      </w:r>
      <w:r>
        <w:t xml:space="preserve"> </w:t>
      </w:r>
      <w:r>
        <w:rPr>
          <w:spacing w:val="-5"/>
        </w:rPr>
        <w:t>商体系并与麦当劳开展合作。</w:t>
      </w:r>
      <w:r>
        <w:rPr>
          <w:rFonts w:ascii="Times New Roman" w:eastAsia="Times New Roman" w:hAnsi="Times New Roman" w:cs="Times New Roman"/>
          <w:spacing w:val="-5"/>
        </w:rPr>
        <w:t xml:space="preserve">2017 </w:t>
      </w:r>
      <w:r>
        <w:rPr>
          <w:spacing w:val="-5"/>
        </w:rPr>
        <w:t>年设立全</w:t>
      </w:r>
      <w:r>
        <w:rPr>
          <w:spacing w:val="-6"/>
        </w:rPr>
        <w:t>资子公司新乡千味，至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 xml:space="preserve">2019 </w:t>
      </w:r>
      <w:r>
        <w:rPr>
          <w:spacing w:val="-6"/>
        </w:rPr>
        <w:t>年工厂一二期、</w:t>
      </w:r>
      <w:r>
        <w:t xml:space="preserve"> </w:t>
      </w:r>
      <w:r>
        <w:rPr>
          <w:spacing w:val="-3"/>
        </w:rPr>
        <w:t>万吨冷库相继投入使用。</w:t>
      </w:r>
      <w:r>
        <w:rPr>
          <w:rFonts w:ascii="Times New Roman" w:eastAsia="Times New Roman" w:hAnsi="Times New Roman" w:cs="Times New Roman"/>
          <w:spacing w:val="-3"/>
        </w:rPr>
        <w:t xml:space="preserve">2018 </w:t>
      </w:r>
      <w:r>
        <w:rPr>
          <w:spacing w:val="-3"/>
        </w:rPr>
        <w:t>年京东领投，绝味食品跟投共同出资</w:t>
      </w:r>
      <w:r>
        <w:rPr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1 </w:t>
      </w:r>
      <w:r>
        <w:rPr>
          <w:spacing w:val="-3"/>
        </w:rPr>
        <w:t>亿元，合计占千味</w:t>
      </w:r>
      <w:r>
        <w:t xml:space="preserve"> </w:t>
      </w:r>
      <w:r>
        <w:rPr>
          <w:spacing w:val="-4"/>
        </w:rPr>
        <w:t>央厨</w:t>
      </w:r>
      <w:r>
        <w:rPr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10%</w:t>
      </w:r>
      <w:r>
        <w:rPr>
          <w:spacing w:val="-4"/>
        </w:rPr>
        <w:t>股权。数年积淀，</w:t>
      </w:r>
      <w:r>
        <w:rPr>
          <w:rFonts w:ascii="Times New Roman" w:eastAsia="Times New Roman" w:hAnsi="Times New Roman" w:cs="Times New Roman"/>
          <w:spacing w:val="-4"/>
        </w:rPr>
        <w:t xml:space="preserve">2021 </w:t>
      </w:r>
      <w:r>
        <w:rPr>
          <w:spacing w:val="-4"/>
        </w:rPr>
        <w:t>年于深交所上市。</w:t>
      </w:r>
      <w:r>
        <w:rPr>
          <w:spacing w:val="-3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2022 </w:t>
      </w:r>
      <w:r>
        <w:rPr>
          <w:spacing w:val="-4"/>
        </w:rPr>
        <w:t>年芜湖工厂投产。</w:t>
      </w:r>
      <w:r>
        <w:rPr>
          <w:spacing w:val="-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2023 </w:t>
      </w:r>
      <w:r>
        <w:rPr>
          <w:spacing w:val="-4"/>
        </w:rPr>
        <w:t>年至今</w:t>
      </w:r>
      <w:r>
        <w:t xml:space="preserve"> </w:t>
      </w:r>
      <w:r>
        <w:rPr>
          <w:spacing w:val="-6"/>
        </w:rPr>
        <w:t>规模持续扩张，</w:t>
      </w:r>
      <w:r>
        <w:rPr>
          <w:spacing w:val="-6"/>
        </w:rPr>
        <w:t xml:space="preserve"> </w:t>
      </w:r>
      <w:r>
        <w:rPr>
          <w:spacing w:val="-6"/>
        </w:rPr>
        <w:t>自发行定增预案，拟募投建设芜湖、鹤壁工厂并收购味宝食品，</w:t>
      </w:r>
      <w:r>
        <w:rPr>
          <w:spacing w:val="-17"/>
        </w:rPr>
        <w:t xml:space="preserve"> </w:t>
      </w:r>
      <w:r>
        <w:rPr>
          <w:spacing w:val="-6"/>
        </w:rPr>
        <w:t>到新乡</w:t>
      </w:r>
      <w:r>
        <w:t xml:space="preserve"> </w:t>
      </w:r>
      <w:r>
        <w:rPr>
          <w:spacing w:val="-5"/>
        </w:rPr>
        <w:t>三期工厂投产，</w:t>
      </w:r>
      <w:r>
        <w:rPr>
          <w:spacing w:val="-38"/>
        </w:rPr>
        <w:t xml:space="preserve"> </w:t>
      </w:r>
      <w:r>
        <w:rPr>
          <w:spacing w:val="-5"/>
        </w:rPr>
        <w:t>步入高质量发展。在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 xml:space="preserve">B </w:t>
      </w:r>
      <w:r>
        <w:rPr>
          <w:spacing w:val="-5"/>
        </w:rPr>
        <w:t>端新突破成为百胜中国策略供应商，</w:t>
      </w:r>
      <w:r>
        <w:rPr>
          <w:spacing w:val="-54"/>
        </w:rPr>
        <w:t xml:space="preserve"> </w:t>
      </w:r>
      <w:r>
        <w:rPr>
          <w:spacing w:val="-5"/>
        </w:rPr>
        <w:t>优势稳固后</w:t>
      </w:r>
      <w:r>
        <w:t xml:space="preserve"> </w:t>
      </w:r>
      <w:r>
        <w:rPr>
          <w:spacing w:val="-2"/>
        </w:rPr>
        <w:t>试水</w:t>
      </w:r>
      <w:r>
        <w:rPr>
          <w:spacing w:val="-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C </w:t>
      </w:r>
      <w:r>
        <w:rPr>
          <w:spacing w:val="-2"/>
        </w:rPr>
        <w:t>端，三大品牌相继亮相。公司脱胎于思念，秉承“只为餐饮、厨师之选”的差异</w:t>
      </w:r>
      <w:r>
        <w:t xml:space="preserve"> </w:t>
      </w:r>
      <w:r>
        <w:rPr>
          <w:spacing w:val="-1"/>
        </w:rPr>
        <w:t>化战略定位，致力于为餐饮企业提供定制化、标准化的速冻食品及相关餐饮后厨</w:t>
      </w:r>
      <w:r>
        <w:rPr>
          <w:spacing w:val="-2"/>
        </w:rPr>
        <w:t>解决方</w:t>
      </w:r>
    </w:p>
    <w:p>
      <w:pPr>
        <w:pStyle w:val="BodyText"/>
        <w:spacing w:line="221" w:lineRule="auto"/>
        <w:ind w:left="3126"/>
      </w:pPr>
      <w:r>
        <w:rPr>
          <w:spacing w:val="-12"/>
        </w:rPr>
        <w:t>案。</w:t>
      </w:r>
    </w:p>
    <w:p>
      <w:pPr>
        <w:pStyle w:val="BodyText"/>
        <w:spacing w:before="127" w:line="223" w:lineRule="auto"/>
        <w:ind w:left="988"/>
        <w:rPr>
          <w:sz w:val="19"/>
          <w:szCs w:val="19"/>
        </w:rPr>
      </w:pPr>
      <w:bookmarkStart w:id="2" w:name="bookmark14"/>
      <w:bookmarkEnd w:id="2"/>
      <w:r>
        <w:rPr>
          <w:color w:val="17365D"/>
          <w:spacing w:val="7"/>
          <w:sz w:val="19"/>
          <w:szCs w:val="19"/>
          <w14:textOutline w14:w="3614">
            <w14:solidFill>
              <w14:srgbClr w14:val="17365D"/>
            </w14:solidFill>
            <w14:prstDash w14:val="solid"/>
            <w14:miter w14:lim="10"/>
          </w14:textOutline>
        </w:rPr>
        <w:t>图</w:t>
      </w:r>
      <w:r>
        <w:rPr>
          <w:rFonts w:ascii="Times New Roman" w:eastAsia="Times New Roman" w:hAnsi="Times New Roman" w:cs="Times New Roman"/>
          <w:b/>
          <w:bCs/>
          <w:color w:val="17365D"/>
          <w:spacing w:val="7"/>
          <w:sz w:val="19"/>
          <w:szCs w:val="19"/>
        </w:rPr>
        <w:t>1</w:t>
      </w:r>
      <w:r>
        <w:rPr>
          <w:color w:val="17365D"/>
          <w:spacing w:val="7"/>
          <w:sz w:val="19"/>
          <w:szCs w:val="19"/>
          <w14:textOutline w14:w="3614">
            <w14:solidFill>
              <w14:srgbClr w14:val="17365D"/>
            </w14:solidFill>
            <w14:prstDash w14:val="solid"/>
            <w14:miter w14:lim="10"/>
          </w14:textOutline>
        </w:rPr>
        <w:t>：千味央厨发展历程</w:t>
      </w:r>
    </w:p>
    <w:p>
      <w:pPr>
        <w:spacing w:before="237" w:line="1838" w:lineRule="exact"/>
        <w:ind w:firstLine="978"/>
      </w:pPr>
      <w:r>
        <w:rPr>
          <w:position w:val="-36"/>
        </w:rPr>
        <w:drawing>
          <wp:inline distT="0" distB="0" distL="0" distR="0">
            <wp:extent cx="6338111" cy="1167517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8111" cy="116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61" w:line="224" w:lineRule="auto"/>
        <w:ind w:left="963"/>
        <w:rPr>
          <w:sz w:val="19"/>
          <w:szCs w:val="19"/>
        </w:rPr>
      </w:pPr>
      <w:r>
        <w:rPr>
          <w:spacing w:val="9"/>
          <w:sz w:val="19"/>
          <w:szCs w:val="19"/>
        </w:rPr>
        <w:t>数据来源：公司公告、公司官网、公开资料、东吴证券研究所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BodyText"/>
        <w:spacing w:before="69" w:line="329" w:lineRule="auto"/>
        <w:ind w:left="3120" w:right="842" w:firstLine="428"/>
        <w:jc w:val="both"/>
      </w:pPr>
      <w:r>
        <w:rPr>
          <w:spacing w:val="-10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承继内化大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B </w:t>
      </w:r>
      <w:r>
        <w:rPr>
          <w:spacing w:val="-10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基因，</w:t>
      </w:r>
      <w:r>
        <w:rPr>
          <w:spacing w:val="-10"/>
        </w:rPr>
        <w:t xml:space="preserve"> </w:t>
      </w:r>
      <w:r>
        <w:rPr>
          <w:spacing w:val="-10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综合服务能力优势凸显。</w:t>
      </w:r>
      <w:r>
        <w:rPr>
          <w:spacing w:val="26"/>
        </w:rPr>
        <w:t xml:space="preserve"> </w:t>
      </w:r>
      <w:r>
        <w:rPr>
          <w:spacing w:val="-10"/>
        </w:rPr>
        <w:t>千味央厨起源于百胜供应链，</w:t>
      </w:r>
      <w:r>
        <w:rPr>
          <w:spacing w:val="-44"/>
        </w:rPr>
        <w:t xml:space="preserve"> </w:t>
      </w:r>
      <w:r>
        <w:rPr>
          <w:spacing w:val="-11"/>
        </w:rPr>
        <w:t>多年发</w:t>
      </w:r>
      <w:r>
        <w:t xml:space="preserve"> </w:t>
      </w:r>
      <w:r>
        <w:rPr>
          <w:spacing w:val="-2"/>
        </w:rPr>
        <w:t>展下锤炼出强大的研发能力和完善的供应链响应机制。</w:t>
      </w:r>
      <w:r>
        <w:rPr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1</w:t>
      </w:r>
      <w:r>
        <w:rPr>
          <w:spacing w:val="-2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）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2B </w:t>
      </w:r>
      <w:r>
        <w:rPr>
          <w:spacing w:val="-3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端对企业研发能力和柔性</w:t>
      </w:r>
      <w:r>
        <w:t xml:space="preserve"> </w:t>
      </w:r>
      <w:r>
        <w:rPr>
          <w:spacing w:val="-6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供应链能力要求更高，</w:t>
      </w:r>
      <w:r>
        <w:rPr>
          <w:spacing w:val="30"/>
        </w:rPr>
        <w:t xml:space="preserve"> </w:t>
      </w:r>
      <w:r>
        <w:rPr>
          <w:spacing w:val="-6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需要更丰富的产品矩阵和更高的研发定制产品能力。</w:t>
      </w:r>
      <w:r>
        <w:rPr>
          <w:spacing w:val="-50"/>
        </w:rPr>
        <w:t xml:space="preserve"> </w:t>
      </w:r>
      <w:r>
        <w:rPr>
          <w:spacing w:val="-6"/>
        </w:rPr>
        <w:t>千味央厨在</w:t>
      </w:r>
      <w:r>
        <w:t xml:space="preserve"> </w:t>
      </w:r>
      <w:r>
        <w:rPr>
          <w:spacing w:val="-2"/>
        </w:rPr>
        <w:t>郑州、上海分别建设有两个产品研发基地，多个产品研发平台。</w:t>
      </w:r>
      <w:r>
        <w:rPr>
          <w:rFonts w:ascii="Times New Roman" w:eastAsia="Times New Roman" w:hAnsi="Times New Roman" w:cs="Times New Roman"/>
          <w:spacing w:val="-2"/>
        </w:rPr>
        <w:t>20</w:t>
      </w:r>
      <w:r>
        <w:rPr>
          <w:rFonts w:ascii="Times New Roman" w:eastAsia="Times New Roman" w:hAnsi="Times New Roman" w:cs="Times New Roman"/>
          <w:spacing w:val="-3"/>
        </w:rPr>
        <w:t xml:space="preserve">22 </w:t>
      </w:r>
      <w:r>
        <w:rPr>
          <w:spacing w:val="-3"/>
        </w:rPr>
        <w:t>年公司研发人员为</w:t>
      </w:r>
      <w:r>
        <w:t xml:space="preserve"> </w:t>
      </w:r>
      <w:r>
        <w:rPr>
          <w:rFonts w:ascii="Times New Roman" w:eastAsia="Times New Roman" w:hAnsi="Times New Roman" w:cs="Times New Roman"/>
          <w:spacing w:val="-5"/>
        </w:rPr>
        <w:t xml:space="preserve">73 </w:t>
      </w:r>
      <w:r>
        <w:rPr>
          <w:spacing w:val="-5"/>
        </w:rPr>
        <w:t>人，同比增加了</w:t>
      </w:r>
      <w:r>
        <w:rPr>
          <w:spacing w:val="-4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73.81%</w:t>
      </w:r>
      <w:r>
        <w:rPr>
          <w:spacing w:val="-5"/>
        </w:rPr>
        <w:t>。研发费用为</w:t>
      </w:r>
      <w:r>
        <w:rPr>
          <w:spacing w:val="-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1,584.77</w:t>
      </w:r>
      <w:r>
        <w:rPr>
          <w:rFonts w:ascii="Times New Roman" w:eastAsia="Times New Roman" w:hAnsi="Times New Roman" w:cs="Times New Roman"/>
          <w:spacing w:val="13"/>
          <w:w w:val="101"/>
        </w:rPr>
        <w:t xml:space="preserve"> </w:t>
      </w:r>
      <w:r>
        <w:rPr>
          <w:spacing w:val="-5"/>
        </w:rPr>
        <w:t>万元，</w:t>
      </w:r>
      <w:r>
        <w:rPr>
          <w:spacing w:val="-5"/>
        </w:rPr>
        <w:t xml:space="preserve"> </w:t>
      </w:r>
      <w:r>
        <w:rPr>
          <w:spacing w:val="-5"/>
        </w:rPr>
        <w:t>同比增长</w:t>
      </w:r>
      <w:r>
        <w:rPr>
          <w:spacing w:val="-4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76.29%</w:t>
      </w:r>
      <w:r>
        <w:rPr>
          <w:spacing w:val="-5"/>
        </w:rPr>
        <w:t>。同时，</w:t>
      </w:r>
      <w:r>
        <w:rPr>
          <w:spacing w:val="-35"/>
        </w:rPr>
        <w:t xml:space="preserve"> </w:t>
      </w:r>
      <w:r>
        <w:rPr>
          <w:spacing w:val="-5"/>
        </w:rPr>
        <w:t>公司</w:t>
      </w:r>
      <w:r>
        <w:t xml:space="preserve"> </w:t>
      </w:r>
      <w:r>
        <w:rPr>
          <w:spacing w:val="-3"/>
        </w:rPr>
        <w:t>已率先占领餐饮供应链高地，</w:t>
      </w:r>
      <w:r>
        <w:rPr>
          <w:spacing w:val="-30"/>
        </w:rPr>
        <w:t xml:space="preserve"> </w:t>
      </w:r>
      <w:r>
        <w:rPr>
          <w:spacing w:val="-3"/>
        </w:rPr>
        <w:t>与百胜中国、海底捞、华莱士等连锁餐饮企业建立了</w:t>
      </w:r>
      <w:r>
        <w:rPr>
          <w:spacing w:val="-4"/>
        </w:rPr>
        <w:t>紧密</w:t>
      </w:r>
      <w:r>
        <w:t xml:space="preserve"> </w:t>
      </w:r>
      <w:r>
        <w:rPr>
          <w:spacing w:val="-1"/>
        </w:rPr>
        <w:t>联系，形成了与餐饮头部客户的稳定合作关系，为公司建立核心壁垒。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spacing w:val="-1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）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2B </w:t>
      </w:r>
      <w:r>
        <w:rPr>
          <w:spacing w:val="-1"/>
          <w14:textOutline w14:w="3831">
            <w14:solidFill>
              <w14:srgbClr w14:val="000000"/>
            </w14:solidFill>
            <w14:prstDash w14:val="solid"/>
            <w14:miter w14:lim="10"/>
          </w14:textOutline>
        </w:rPr>
        <w:t>端实质上</w:t>
      </w:r>
      <w:r>
        <w:rPr>
          <w:spacing w:val="12"/>
        </w:rPr>
        <w:t xml:space="preserve"> </w:t>
      </w: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https://d.book118.com/845221142214011041</w:t>
        </w:r>
      </w:hyperlink>
    </w:p>
    <w:p>
      <w:pPr>
        <w:pStyle w:val="BodyText"/>
        <w:spacing w:before="69" w:line="329" w:lineRule="auto"/>
        <w:ind w:left="3120" w:right="842" w:firstLine="428"/>
        <w:jc w:val="both"/>
      </w:pPr>
    </w:p>
    <w:sectPr>
      <w:headerReference w:type="default" r:id="rId17"/>
      <w:footerReference w:type="default" r:id="rId18"/>
      <w:pgSz w:w="11907" w:h="16839"/>
      <w:pgMar w:top="992" w:right="0" w:bottom="1179" w:left="0" w:header="454" w:footer="10" w:gutter="0"/>
      <w:pgNumType w:start="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153" w:line="231" w:lineRule="auto"/>
      <w:ind w:left="10489"/>
      <w:rPr>
        <w:rFonts w:ascii="Times New Roman" w:eastAsia="Times New Roman" w:hAnsi="Times New Roman" w:cs="Times New Roman"/>
        <w:sz w:val="21"/>
        <w:szCs w:val="21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10387328</wp:posOffset>
              </wp:positionV>
              <wp:extent cx="7559675" cy="298450"/>
              <wp:effectExtent l="0" t="0" r="0" b="0"/>
              <wp:wrapNone/>
              <wp:docPr id="2" name="Rect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10387328"/>
                        <a:ext cx="7559675" cy="298450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rect id="Rect 2" o:spid="_x0000_s2049" style="width:595.25pt;height:23.5pt;margin-top:817.9pt;margin-left:0;mso-position-horizontal-relative:page;mso-position-vertical-relative:page;mso-wrap-distance-bottom:0;mso-wrap-distance-left:0;mso-wrap-distance-right:0;mso-wrap-distance-top:0;position:absolute;v-text-anchor:top;z-index:-251658240" o:allowincell="f" fillcolor="#17365d" stroked="f"/>
          </w:pict>
        </mc:Fallback>
      </mc:AlternateConten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84.45pt;height:16.15pt;margin-top:799.39pt;margin-left:461.79pt;mso-position-horizontal-relative:page;mso-position-vertical-relative:page;position:absolute;z-index:251660288" o:allowincell="f" filled="f" stroked="f">
          <o:lock v:ext="edit" aspectratio="f"/>
          <v:textbox inset="0,0,0,0">
            <w:txbxContent>
              <w:p>
                <w:pPr>
                  <w:pStyle w:val="BodyText"/>
                  <w:spacing w:before="20" w:line="217" w:lineRule="auto"/>
                  <w:ind w:left="20"/>
                  <w:rPr>
                    <w:sz w:val="24"/>
                    <w:szCs w:val="24"/>
                  </w:rPr>
                </w:pPr>
                <w:r>
                  <w:rPr>
                    <w:color w:val="17365D"/>
                    <w:spacing w:val="-5"/>
                    <w:sz w:val="24"/>
                    <w:szCs w:val="24"/>
                    <w14:textOutline w14:w="4354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东吴证券研究所</w:t>
                </w:r>
              </w:p>
            </w:txbxContent>
          </v:textbox>
        </v:shape>
      </w:pict>
    </w:r>
    <w:r>
      <w:rPr>
        <w:rFonts w:ascii="Times New Roman" w:eastAsia="Times New Roman" w:hAnsi="Times New Roman" w:cs="Times New Roman"/>
        <w:b/>
        <w:bCs/>
        <w:spacing w:val="-4"/>
        <w:sz w:val="21"/>
        <w:szCs w:val="21"/>
      </w:rPr>
      <w:t>1</w:t>
    </w:r>
    <w:r>
      <w:rPr>
        <w:rFonts w:ascii="Times New Roman" w:eastAsia="Times New Roman" w:hAnsi="Times New Roman" w:cs="Times New Roman"/>
        <w:b/>
        <w:bCs/>
        <w:sz w:val="21"/>
        <w:szCs w:val="21"/>
      </w:rPr>
      <w:t xml:space="preserve">  </w:t>
    </w:r>
    <w:r>
      <w:rPr>
        <w:rFonts w:ascii="Times New Roman" w:eastAsia="Times New Roman" w:hAnsi="Times New Roman" w:cs="Times New Roman"/>
        <w:b/>
        <w:bCs/>
        <w:spacing w:val="-4"/>
        <w:sz w:val="21"/>
        <w:szCs w:val="21"/>
      </w:rPr>
      <w:t>/</w:t>
    </w:r>
    <w:r>
      <w:rPr>
        <w:rFonts w:ascii="Times New Roman" w:eastAsia="Times New Roman" w:hAnsi="Times New Roman" w:cs="Times New Roman"/>
        <w:b/>
        <w:bCs/>
        <w:spacing w:val="2"/>
        <w:sz w:val="21"/>
        <w:szCs w:val="21"/>
      </w:rPr>
      <w:t xml:space="preserve">  </w:t>
    </w:r>
    <w:r>
      <w:rPr>
        <w:rFonts w:ascii="Times New Roman" w:eastAsia="Times New Roman" w:hAnsi="Times New Roman" w:cs="Times New Roman"/>
        <w:b/>
        <w:bCs/>
        <w:spacing w:val="-4"/>
        <w:sz w:val="21"/>
        <w:szCs w:val="21"/>
      </w:rPr>
      <w:t>20</w:t>
    </w:r>
  </w:p>
  <w:p>
    <w:pPr>
      <w:pStyle w:val="BodyText"/>
      <w:spacing w:line="437" w:lineRule="exact"/>
      <w:ind w:firstLine="8"/>
    </w:pPr>
    <w:r>
      <w:rPr>
        <w:position w:val="-8"/>
      </w:rPr>
      <w:pict>
        <v:shape id="_x0000_i2051" type="#_x0000_t202" style="width:204.15pt;height:21.9pt;mso-position-horizontal-relative:char;mso-position-vertical-relative:line" filled="t" fillcolor="#d8d8d8" stroked="f">
          <o:lock v:ext="edit" aspectratio="f"/>
          <v:textbox inset="0,0,0,0">
            <w:txbxContent>
              <w:p>
                <w:pPr>
                  <w:spacing w:before="110" w:line="215" w:lineRule="auto"/>
                  <w:ind w:left="152"/>
                  <w:rPr>
                    <w:rFonts w:ascii="KaiTi" w:eastAsia="KaiTi" w:hAnsi="KaiTi" w:cs="KaiTi"/>
                    <w:sz w:val="21"/>
                    <w:szCs w:val="21"/>
                  </w:rPr>
                </w:pPr>
                <w:r>
                  <w:rPr>
                    <w:rFonts w:ascii="KaiTi" w:eastAsia="KaiTi" w:hAnsi="KaiTi" w:cs="KaiTi"/>
                    <w:color w:val="17365D"/>
                    <w:sz w:val="21"/>
                    <w:szCs w:val="21"/>
                    <w14:textOutline w14:w="3831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请务必阅读正文之后的免责声明部分</w:t>
                </w:r>
              </w:p>
            </w:txbxContent>
          </v:textbox>
          <w10:wrap type="none"/>
        </v:shape>
      </w:pict>
    </w:r>
  </w:p>
  <w:p>
    <w:pPr>
      <w:spacing w:line="334" w:lineRule="auto"/>
      <w:rPr>
        <w:rFonts w:ascii="Arial"/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153" w:line="231" w:lineRule="auto"/>
      <w:ind w:left="10489"/>
      <w:rPr>
        <w:rFonts w:ascii="Times New Roman" w:eastAsia="Times New Roman" w:hAnsi="Times New Roman" w:cs="Times New Roman"/>
        <w:sz w:val="21"/>
        <w:szCs w:val="21"/>
      </w:rPr>
    </w:pPr>
    <w: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10387328</wp:posOffset>
              </wp:positionV>
              <wp:extent cx="7559675" cy="298450"/>
              <wp:effectExtent l="0" t="0" r="0" b="0"/>
              <wp:wrapNone/>
              <wp:docPr id="1446218706" name="Rect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10387328"/>
                        <a:ext cx="7559675" cy="298450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rect id="Rect 2" o:spid="_x0000_s2052" style="width:595.25pt;height:23.5pt;margin-top:817.9pt;margin-left:0;mso-position-horizontal-relative:page;mso-position-vertical-relative:page;mso-wrap-distance-bottom:0;mso-wrap-distance-left:0;mso-wrap-distance-right:0;mso-wrap-distance-top:0;position:absolute;v-text-anchor:top;z-index:-251655168" o:allowincell="f" fillcolor="#17365d" stroked="f"/>
          </w:pict>
        </mc:Fallback>
      </mc:AlternateConten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84.45pt;height:16.15pt;margin-top:799.39pt;margin-left:461.79pt;mso-position-horizontal-relative:page;mso-position-vertical-relative:page;position:absolute;z-index:251663360" o:allowincell="f" filled="f" stroked="f">
          <o:lock v:ext="edit" aspectratio="f"/>
          <v:textbox inset="0,0,0,0">
            <w:txbxContent>
              <w:p>
                <w:pPr>
                  <w:pStyle w:val="BodyText"/>
                  <w:spacing w:before="20" w:line="217" w:lineRule="auto"/>
                  <w:ind w:left="20"/>
                  <w:rPr>
                    <w:sz w:val="24"/>
                    <w:szCs w:val="24"/>
                  </w:rPr>
                </w:pPr>
                <w:r>
                  <w:rPr>
                    <w:color w:val="17365D"/>
                    <w:spacing w:val="-5"/>
                    <w:sz w:val="24"/>
                    <w:szCs w:val="24"/>
                    <w14:textOutline w14:w="4354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东吴证券研究所</w:t>
                </w:r>
              </w:p>
            </w:txbxContent>
          </v:textbox>
        </v:shape>
      </w:pict>
    </w:r>
    <w:r>
      <w:rPr>
        <w:rFonts w:ascii="Times New Roman" w:eastAsia="Times New Roman" w:hAnsi="Times New Roman" w:cs="Times New Roman"/>
        <w:b/>
        <w:bCs/>
        <w:spacing w:val="-4"/>
        <w:sz w:val="21"/>
        <w:szCs w:val="21"/>
      </w:rPr>
      <w:t>1</w:t>
    </w:r>
    <w:r>
      <w:rPr>
        <w:rFonts w:ascii="Times New Roman" w:eastAsia="Times New Roman" w:hAnsi="Times New Roman" w:cs="Times New Roman"/>
        <w:b/>
        <w:bCs/>
        <w:sz w:val="21"/>
        <w:szCs w:val="21"/>
      </w:rPr>
      <w:t xml:space="preserve">  </w:t>
    </w:r>
    <w:r>
      <w:rPr>
        <w:rFonts w:ascii="Times New Roman" w:eastAsia="Times New Roman" w:hAnsi="Times New Roman" w:cs="Times New Roman"/>
        <w:b/>
        <w:bCs/>
        <w:spacing w:val="-4"/>
        <w:sz w:val="21"/>
        <w:szCs w:val="21"/>
      </w:rPr>
      <w:t>/</w:t>
    </w:r>
    <w:r>
      <w:rPr>
        <w:rFonts w:ascii="Times New Roman" w:eastAsia="Times New Roman" w:hAnsi="Times New Roman" w:cs="Times New Roman"/>
        <w:b/>
        <w:bCs/>
        <w:spacing w:val="2"/>
        <w:sz w:val="21"/>
        <w:szCs w:val="21"/>
      </w:rPr>
      <w:t xml:space="preserve">  </w:t>
    </w:r>
    <w:r>
      <w:rPr>
        <w:rFonts w:ascii="Times New Roman" w:eastAsia="Times New Roman" w:hAnsi="Times New Roman" w:cs="Times New Roman"/>
        <w:b/>
        <w:bCs/>
        <w:spacing w:val="-4"/>
        <w:sz w:val="21"/>
        <w:szCs w:val="21"/>
      </w:rPr>
      <w:t>20</w:t>
    </w:r>
  </w:p>
  <w:p>
    <w:pPr>
      <w:pStyle w:val="BodyText"/>
      <w:spacing w:line="437" w:lineRule="exact"/>
      <w:ind w:firstLine="8"/>
    </w:pPr>
    <w:r>
      <w:rPr>
        <w:position w:val="-8"/>
      </w:rPr>
      <w:pict>
        <v:shape id="_x0000_i2054" type="#_x0000_t202" style="width:204.15pt;height:21.9pt;mso-position-horizontal-relative:char;mso-position-vertical-relative:line" filled="t" fillcolor="#d8d8d8" stroked="f">
          <o:lock v:ext="edit" aspectratio="f"/>
          <v:textbox inset="0,0,0,0">
            <w:txbxContent>
              <w:p>
                <w:pPr>
                  <w:spacing w:before="110" w:line="215" w:lineRule="auto"/>
                  <w:ind w:left="152"/>
                  <w:rPr>
                    <w:rFonts w:ascii="KaiTi" w:eastAsia="KaiTi" w:hAnsi="KaiTi" w:cs="KaiTi"/>
                    <w:sz w:val="21"/>
                    <w:szCs w:val="21"/>
                  </w:rPr>
                </w:pPr>
                <w:r>
                  <w:rPr>
                    <w:rFonts w:ascii="KaiTi" w:eastAsia="KaiTi" w:hAnsi="KaiTi" w:cs="KaiTi"/>
                    <w:color w:val="17365D"/>
                    <w:sz w:val="21"/>
                    <w:szCs w:val="21"/>
                    <w14:textOutline w14:w="3831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请务必阅读正文之后的免责声明部分</w:t>
                </w:r>
              </w:p>
            </w:txbxContent>
          </v:textbox>
          <w10:wrap type="none"/>
        </v:shape>
      </w:pict>
    </w:r>
  </w:p>
  <w:p>
    <w:pPr>
      <w:spacing w:line="334" w:lineRule="auto"/>
      <w:rPr>
        <w:rFonts w:ascii="Arial"/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191" w:line="231" w:lineRule="auto"/>
      <w:ind w:left="10480"/>
      <w:rPr>
        <w:rFonts w:ascii="Times New Roman" w:eastAsia="Times New Roman" w:hAnsi="Times New Roman" w:cs="Times New Roman"/>
        <w:sz w:val="21"/>
        <w:szCs w:val="21"/>
      </w:rPr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10386693</wp:posOffset>
              </wp:positionV>
              <wp:extent cx="7560309" cy="299084"/>
              <wp:effectExtent l="0" t="0" r="0" b="0"/>
              <wp:wrapNone/>
              <wp:docPr id="12" name="Rect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10386693"/>
                        <a:ext cx="7560309" cy="299084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rect id="Rect 12" o:spid="_x0000_s2055" style="width:595.3pt;height:23.55pt;margin-top:817.85pt;margin-left:0;mso-position-horizontal-relative:page;mso-position-vertical-relative:page;mso-wrap-distance-bottom:0;mso-wrap-distance-left:0;mso-wrap-distance-right:0;mso-wrap-distance-top:0;position:absolute;v-text-anchor:top;z-index:-251652096" o:allowincell="f" fillcolor="#17365d" stroked="f"/>
          </w:pict>
        </mc:Fallback>
      </mc:AlternateConten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84.45pt;height:16.15pt;margin-top:799.39pt;margin-left:461.79pt;mso-position-horizontal-relative:page;mso-position-vertical-relative:page;position:absolute;z-index:251666432" o:allowincell="f" filled="f" stroked="f">
          <o:lock v:ext="edit" aspectratio="f"/>
          <v:textbox inset="0,0,0,0">
            <w:txbxContent>
              <w:p>
                <w:pPr>
                  <w:pStyle w:val="BodyText"/>
                  <w:spacing w:before="20" w:line="217" w:lineRule="auto"/>
                  <w:ind w:left="20"/>
                  <w:rPr>
                    <w:sz w:val="24"/>
                    <w:szCs w:val="24"/>
                  </w:rPr>
                </w:pPr>
                <w:r>
                  <w:rPr>
                    <w:color w:val="17365D"/>
                    <w:spacing w:val="-5"/>
                    <w:sz w:val="24"/>
                    <w:szCs w:val="24"/>
                    <w14:textOutline w14:w="4354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东吴证券研究所</w:t>
                </w:r>
              </w:p>
            </w:txbxContent>
          </v:textbox>
        </v:shape>
      </w:pict>
    </w:r>
    <w:r>
      <w:rPr>
        <w:rFonts w:ascii="Times New Roman" w:eastAsia="Times New Roman" w:hAnsi="Times New Roman" w:cs="Times New Roman"/>
        <w:b/>
        <w:bCs/>
        <w:spacing w:val="-1"/>
        <w:sz w:val="21"/>
        <w:szCs w:val="21"/>
      </w:rPr>
      <w:t>2  /</w:t>
    </w:r>
    <w:r>
      <w:rPr>
        <w:rFonts w:ascii="Times New Roman" w:eastAsia="Times New Roman" w:hAnsi="Times New Roman" w:cs="Times New Roman"/>
        <w:b/>
        <w:bCs/>
        <w:spacing w:val="2"/>
        <w:sz w:val="21"/>
        <w:szCs w:val="21"/>
      </w:rPr>
      <w:t xml:space="preserve">  </w:t>
    </w:r>
    <w:r>
      <w:rPr>
        <w:rFonts w:ascii="Times New Roman" w:eastAsia="Times New Roman" w:hAnsi="Times New Roman" w:cs="Times New Roman"/>
        <w:b/>
        <w:bCs/>
        <w:spacing w:val="-1"/>
        <w:sz w:val="21"/>
        <w:szCs w:val="21"/>
      </w:rPr>
      <w:t>20</w:t>
    </w:r>
  </w:p>
  <w:p>
    <w:pPr>
      <w:pStyle w:val="BodyText"/>
      <w:spacing w:line="436" w:lineRule="exact"/>
      <w:ind w:firstLine="6"/>
    </w:pPr>
    <w:r>
      <w:rPr>
        <w:position w:val="-8"/>
      </w:rPr>
      <w:pict>
        <v:shape id="_x0000_i2057" type="#_x0000_t202" style="width:204.15pt;height:21.85pt;mso-position-horizontal-relative:char;mso-position-vertical-relative:line" filled="t" fillcolor="#d8d8d8" stroked="f">
          <o:lock v:ext="edit" aspectratio="f"/>
          <v:textbox inset="0,0,0,0">
            <w:txbxContent>
              <w:p>
                <w:pPr>
                  <w:spacing w:before="110" w:line="215" w:lineRule="auto"/>
                  <w:ind w:left="152"/>
                  <w:rPr>
                    <w:rFonts w:ascii="KaiTi" w:eastAsia="KaiTi" w:hAnsi="KaiTi" w:cs="KaiTi"/>
                    <w:sz w:val="21"/>
                    <w:szCs w:val="21"/>
                  </w:rPr>
                </w:pPr>
                <w:r>
                  <w:rPr>
                    <w:rFonts w:ascii="KaiTi" w:eastAsia="KaiTi" w:hAnsi="KaiTi" w:cs="KaiTi"/>
                    <w:color w:val="17365D"/>
                    <w:sz w:val="21"/>
                    <w:szCs w:val="21"/>
                    <w14:textOutline w14:w="3831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请务必阅读正文之后的免责声明部分</w:t>
                </w:r>
              </w:p>
            </w:txbxContent>
          </v:textbox>
          <w10:wrap type="none"/>
        </v:shape>
      </w:pict>
    </w:r>
  </w:p>
  <w:p>
    <w:pPr>
      <w:spacing w:line="296" w:lineRule="auto"/>
      <w:rPr>
        <w:rFonts w:ascii="Arial"/>
        <w:sz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191" w:line="231" w:lineRule="auto"/>
      <w:ind w:left="10478"/>
      <w:rPr>
        <w:rFonts w:ascii="Times New Roman" w:eastAsia="Times New Roman" w:hAnsi="Times New Roman" w:cs="Times New Roman"/>
        <w:sz w:val="21"/>
        <w:szCs w:val="21"/>
      </w:rPr>
    </w:pPr>
    <w:r>
      <mc:AlternateContent>
        <mc:Choice Requires="wps">
          <w:drawing>
            <wp:anchor distT="0" distB="0" distL="0" distR="0" simplePos="0" relativeHeight="25166848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10386693</wp:posOffset>
              </wp:positionV>
              <wp:extent cx="7560309" cy="299084"/>
              <wp:effectExtent l="0" t="0" r="0" b="0"/>
              <wp:wrapNone/>
              <wp:docPr id="14" name="Rect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10386693"/>
                        <a:ext cx="7560309" cy="299084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rect id="Rect 14" o:spid="_x0000_s2058" style="width:595.3pt;height:23.55pt;margin-top:817.85pt;margin-left:0;mso-position-horizontal-relative:page;mso-position-vertical-relative:page;mso-wrap-distance-bottom:0;mso-wrap-distance-left:0;mso-wrap-distance-right:0;mso-wrap-distance-top:0;position:absolute;v-text-anchor:top;z-index:-251649024" o:allowincell="f" fillcolor="#17365d" stroked="f"/>
          </w:pict>
        </mc:Fallback>
      </mc:AlternateConten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84.45pt;height:16.15pt;margin-top:799.39pt;margin-left:461.79pt;mso-position-horizontal-relative:page;mso-position-vertical-relative:page;position:absolute;z-index:251669504" o:allowincell="f" filled="f" stroked="f">
          <o:lock v:ext="edit" aspectratio="f"/>
          <v:textbox inset="0,0,0,0">
            <w:txbxContent>
              <w:p>
                <w:pPr>
                  <w:pStyle w:val="BodyText"/>
                  <w:spacing w:before="20" w:line="217" w:lineRule="auto"/>
                  <w:ind w:left="20"/>
                  <w:rPr>
                    <w:sz w:val="24"/>
                    <w:szCs w:val="24"/>
                  </w:rPr>
                </w:pPr>
                <w:r>
                  <w:rPr>
                    <w:color w:val="17365D"/>
                    <w:spacing w:val="-5"/>
                    <w:sz w:val="24"/>
                    <w:szCs w:val="24"/>
                    <w14:textOutline w14:w="4354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东吴证券研究所</w:t>
                </w:r>
              </w:p>
            </w:txbxContent>
          </v:textbox>
        </v:shape>
      </w:pict>
    </w:r>
    <w:r>
      <w:rPr>
        <w:rFonts w:ascii="Times New Roman" w:eastAsia="Times New Roman" w:hAnsi="Times New Roman" w:cs="Times New Roman"/>
        <w:b/>
        <w:bCs/>
        <w:spacing w:val="-1"/>
        <w:sz w:val="21"/>
        <w:szCs w:val="21"/>
      </w:rPr>
      <w:t>3  /</w:t>
    </w:r>
    <w:r>
      <w:rPr>
        <w:rFonts w:ascii="Times New Roman" w:eastAsia="Times New Roman" w:hAnsi="Times New Roman" w:cs="Times New Roman"/>
        <w:b/>
        <w:bCs/>
        <w:spacing w:val="2"/>
        <w:sz w:val="21"/>
        <w:szCs w:val="21"/>
      </w:rPr>
      <w:t xml:space="preserve">  </w:t>
    </w:r>
    <w:r>
      <w:rPr>
        <w:rFonts w:ascii="Times New Roman" w:eastAsia="Times New Roman" w:hAnsi="Times New Roman" w:cs="Times New Roman"/>
        <w:b/>
        <w:bCs/>
        <w:spacing w:val="-1"/>
        <w:sz w:val="21"/>
        <w:szCs w:val="21"/>
      </w:rPr>
      <w:t>20</w:t>
    </w:r>
  </w:p>
  <w:p>
    <w:pPr>
      <w:pStyle w:val="BodyText"/>
      <w:spacing w:line="436" w:lineRule="exact"/>
      <w:ind w:firstLine="6"/>
    </w:pPr>
    <w:r>
      <w:rPr>
        <w:position w:val="-8"/>
      </w:rPr>
      <w:pict>
        <v:shape id="_x0000_i2060" type="#_x0000_t202" style="width:204.15pt;height:21.85pt;mso-position-horizontal-relative:char;mso-position-vertical-relative:line" filled="t" fillcolor="#d8d8d8" stroked="f">
          <o:lock v:ext="edit" aspectratio="f"/>
          <v:textbox inset="0,0,0,0">
            <w:txbxContent>
              <w:p>
                <w:pPr>
                  <w:spacing w:before="110" w:line="215" w:lineRule="auto"/>
                  <w:ind w:left="152"/>
                  <w:rPr>
                    <w:rFonts w:ascii="KaiTi" w:eastAsia="KaiTi" w:hAnsi="KaiTi" w:cs="KaiTi"/>
                    <w:sz w:val="21"/>
                    <w:szCs w:val="21"/>
                  </w:rPr>
                </w:pPr>
                <w:r>
                  <w:rPr>
                    <w:rFonts w:ascii="KaiTi" w:eastAsia="KaiTi" w:hAnsi="KaiTi" w:cs="KaiTi"/>
                    <w:color w:val="17365D"/>
                    <w:sz w:val="21"/>
                    <w:szCs w:val="21"/>
                    <w14:textOutline w14:w="3831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请务必阅读正文之后的免责声明部分</w:t>
                </w:r>
              </w:p>
            </w:txbxContent>
          </v:textbox>
          <w10:wrap type="none"/>
        </v:shape>
      </w:pict>
    </w:r>
  </w:p>
  <w:p>
    <w:pPr>
      <w:spacing w:line="296" w:lineRule="auto"/>
      <w:rPr>
        <w:rFonts w:ascii="Arial"/>
        <w:sz w:val="21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191" w:line="231" w:lineRule="auto"/>
      <w:ind w:left="10478"/>
      <w:rPr>
        <w:rFonts w:ascii="Times New Roman" w:eastAsia="Times New Roman" w:hAnsi="Times New Roman" w:cs="Times New Roman"/>
        <w:sz w:val="21"/>
        <w:szCs w:val="21"/>
      </w:rPr>
    </w:pPr>
    <w:r>
      <mc:AlternateContent>
        <mc:Choice Requires="wps">
          <w:drawing>
            <wp:anchor distT="0" distB="0" distL="0" distR="0" simplePos="0" relativeHeight="251671552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10386693</wp:posOffset>
              </wp:positionV>
              <wp:extent cx="7560309" cy="299084"/>
              <wp:effectExtent l="0" t="0" r="0" b="0"/>
              <wp:wrapNone/>
              <wp:docPr id="759573630" name="Rect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10386693"/>
                        <a:ext cx="7560309" cy="299084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rect id="Rect 14" o:spid="_x0000_s2061" style="width:595.3pt;height:23.55pt;margin-top:817.85pt;margin-left:0;mso-position-horizontal-relative:page;mso-position-vertical-relative:page;mso-wrap-distance-bottom:0;mso-wrap-distance-left:0;mso-wrap-distance-right:0;mso-wrap-distance-top:0;position:absolute;v-text-anchor:top;z-index:-251645952" o:allowincell="f" fillcolor="#17365d" stroked="f"/>
          </w:pict>
        </mc:Fallback>
      </mc:AlternateConten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84.45pt;height:16.15pt;margin-top:799.39pt;margin-left:461.79pt;mso-position-horizontal-relative:page;mso-position-vertical-relative:page;position:absolute;z-index:251672576" o:allowincell="f" filled="f" stroked="f">
          <o:lock v:ext="edit" aspectratio="f"/>
          <v:textbox inset="0,0,0,0">
            <w:txbxContent>
              <w:p>
                <w:pPr>
                  <w:pStyle w:val="BodyText"/>
                  <w:spacing w:before="20" w:line="217" w:lineRule="auto"/>
                  <w:ind w:left="20"/>
                  <w:rPr>
                    <w:sz w:val="24"/>
                    <w:szCs w:val="24"/>
                  </w:rPr>
                </w:pPr>
                <w:r>
                  <w:rPr>
                    <w:color w:val="17365D"/>
                    <w:spacing w:val="-5"/>
                    <w:sz w:val="24"/>
                    <w:szCs w:val="24"/>
                    <w14:textOutline w14:w="4354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东吴证券研究所</w:t>
                </w:r>
              </w:p>
            </w:txbxContent>
          </v:textbox>
        </v:shape>
      </w:pict>
    </w:r>
    <w:r>
      <w:rPr>
        <w:rFonts w:ascii="Times New Roman" w:eastAsia="Times New Roman" w:hAnsi="Times New Roman" w:cs="Times New Roman"/>
        <w:b/>
        <w:bCs/>
        <w:spacing w:val="-1"/>
        <w:sz w:val="21"/>
        <w:szCs w:val="21"/>
      </w:rPr>
      <w:t>3  /</w:t>
    </w:r>
    <w:r>
      <w:rPr>
        <w:rFonts w:ascii="Times New Roman" w:eastAsia="Times New Roman" w:hAnsi="Times New Roman" w:cs="Times New Roman"/>
        <w:b/>
        <w:bCs/>
        <w:spacing w:val="2"/>
        <w:sz w:val="21"/>
        <w:szCs w:val="21"/>
      </w:rPr>
      <w:t xml:space="preserve">  </w:t>
    </w:r>
    <w:r>
      <w:rPr>
        <w:rFonts w:ascii="Times New Roman" w:eastAsia="Times New Roman" w:hAnsi="Times New Roman" w:cs="Times New Roman"/>
        <w:b/>
        <w:bCs/>
        <w:spacing w:val="-1"/>
        <w:sz w:val="21"/>
        <w:szCs w:val="21"/>
      </w:rPr>
      <w:t>20</w:t>
    </w:r>
  </w:p>
  <w:p>
    <w:pPr>
      <w:pStyle w:val="BodyText"/>
      <w:spacing w:line="436" w:lineRule="exact"/>
      <w:ind w:firstLine="6"/>
    </w:pPr>
    <w:r>
      <w:rPr>
        <w:position w:val="-8"/>
      </w:rPr>
      <w:pict>
        <v:shape id="_x0000_i2063" type="#_x0000_t202" style="width:204.15pt;height:21.85pt;mso-position-horizontal-relative:char;mso-position-vertical-relative:line" filled="t" fillcolor="#d8d8d8" stroked="f">
          <o:lock v:ext="edit" aspectratio="f"/>
          <v:textbox inset="0,0,0,0">
            <w:txbxContent>
              <w:p>
                <w:pPr>
                  <w:spacing w:before="110" w:line="215" w:lineRule="auto"/>
                  <w:ind w:left="152"/>
                  <w:rPr>
                    <w:rFonts w:ascii="KaiTi" w:eastAsia="KaiTi" w:hAnsi="KaiTi" w:cs="KaiTi"/>
                    <w:sz w:val="21"/>
                    <w:szCs w:val="21"/>
                  </w:rPr>
                </w:pPr>
                <w:r>
                  <w:rPr>
                    <w:rFonts w:ascii="KaiTi" w:eastAsia="KaiTi" w:hAnsi="KaiTi" w:cs="KaiTi"/>
                    <w:color w:val="17365D"/>
                    <w:sz w:val="21"/>
                    <w:szCs w:val="21"/>
                    <w14:textOutline w14:w="3831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请务必阅读正文之后的免责声明部分</w:t>
                </w:r>
              </w:p>
            </w:txbxContent>
          </v:textbox>
          <w10:wrap type="none"/>
        </v:shape>
      </w:pict>
    </w:r>
  </w:p>
  <w:p>
    <w:pPr>
      <w:spacing w:line="296" w:lineRule="auto"/>
      <w:rPr>
        <w:rFonts w:ascii="Arial"/>
        <w:sz w:val="21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after="191" w:line="231" w:lineRule="auto"/>
      <w:ind w:left="10480"/>
      <w:rPr>
        <w:rFonts w:ascii="Times New Roman" w:eastAsia="Times New Roman" w:hAnsi="Times New Roman" w:cs="Times New Roman"/>
        <w:sz w:val="21"/>
        <w:szCs w:val="21"/>
      </w:rPr>
    </w:pPr>
    <w:r>
      <mc:AlternateContent>
        <mc:Choice Requires="wps">
          <w:drawing>
            <wp:anchor distT="0" distB="0" distL="0" distR="0" simplePos="0" relativeHeight="25167462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10386693</wp:posOffset>
              </wp:positionV>
              <wp:extent cx="7560309" cy="299084"/>
              <wp:effectExtent l="0" t="0" r="0" b="0"/>
              <wp:wrapNone/>
              <wp:docPr id="16" name="Rect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10386693"/>
                        <a:ext cx="7560309" cy="299084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rect id="Rect 16" o:spid="_x0000_s2064" style="width:595.3pt;height:23.55pt;margin-top:817.85pt;margin-left:0;mso-position-horizontal-relative:page;mso-position-vertical-relative:page;mso-wrap-distance-bottom:0;mso-wrap-distance-left:0;mso-wrap-distance-right:0;mso-wrap-distance-top:0;position:absolute;v-text-anchor:top;z-index:-251642880" o:allowincell="f" fillcolor="#17365d" stroked="f"/>
          </w:pict>
        </mc:Fallback>
      </mc:AlternateConten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84.45pt;height:16.15pt;margin-top:799.39pt;margin-left:461.79pt;mso-position-horizontal-relative:page;mso-position-vertical-relative:page;position:absolute;z-index:251675648" o:allowincell="f" filled="f" stroked="f">
          <o:lock v:ext="edit" aspectratio="f"/>
          <v:textbox inset="0,0,0,0">
            <w:txbxContent>
              <w:p>
                <w:pPr>
                  <w:pStyle w:val="BodyText"/>
                  <w:spacing w:before="20" w:line="217" w:lineRule="auto"/>
                  <w:ind w:left="20"/>
                  <w:rPr>
                    <w:sz w:val="24"/>
                    <w:szCs w:val="24"/>
                  </w:rPr>
                </w:pPr>
                <w:r>
                  <w:rPr>
                    <w:color w:val="17365D"/>
                    <w:spacing w:val="-5"/>
                    <w:sz w:val="24"/>
                    <w:szCs w:val="24"/>
                    <w14:textOutline w14:w="4354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东吴证券研究所</w:t>
                </w:r>
              </w:p>
            </w:txbxContent>
          </v:textbox>
        </v:shape>
      </w:pict>
    </w:r>
    <w:r>
      <w:rPr>
        <w:rFonts w:ascii="Times New Roman" w:eastAsia="Times New Roman" w:hAnsi="Times New Roman" w:cs="Times New Roman"/>
        <w:b/>
        <w:bCs/>
        <w:spacing w:val="-1"/>
        <w:sz w:val="21"/>
        <w:szCs w:val="21"/>
      </w:rPr>
      <w:t>4  /</w:t>
    </w:r>
    <w:r>
      <w:rPr>
        <w:rFonts w:ascii="Times New Roman" w:eastAsia="Times New Roman" w:hAnsi="Times New Roman" w:cs="Times New Roman"/>
        <w:b/>
        <w:bCs/>
        <w:spacing w:val="1"/>
        <w:sz w:val="21"/>
        <w:szCs w:val="21"/>
      </w:rPr>
      <w:t xml:space="preserve">  </w:t>
    </w:r>
    <w:r>
      <w:rPr>
        <w:rFonts w:ascii="Times New Roman" w:eastAsia="Times New Roman" w:hAnsi="Times New Roman" w:cs="Times New Roman"/>
        <w:b/>
        <w:bCs/>
        <w:spacing w:val="-1"/>
        <w:sz w:val="21"/>
        <w:szCs w:val="21"/>
      </w:rPr>
      <w:t>20</w:t>
    </w:r>
  </w:p>
  <w:p>
    <w:pPr>
      <w:pStyle w:val="BodyText"/>
      <w:spacing w:line="436" w:lineRule="exact"/>
      <w:ind w:firstLine="6"/>
    </w:pPr>
    <w:r>
      <w:rPr>
        <w:position w:val="-8"/>
      </w:rPr>
      <w:pict>
        <v:shape id="_x0000_i2066" type="#_x0000_t202" style="width:204.15pt;height:21.85pt;mso-position-horizontal-relative:char;mso-position-vertical-relative:line" filled="t" fillcolor="#d8d8d8" stroked="f">
          <o:lock v:ext="edit" aspectratio="f"/>
          <v:textbox inset="0,0,0,0">
            <w:txbxContent>
              <w:p>
                <w:pPr>
                  <w:spacing w:before="110" w:line="215" w:lineRule="auto"/>
                  <w:ind w:left="152"/>
                  <w:rPr>
                    <w:rFonts w:ascii="KaiTi" w:eastAsia="KaiTi" w:hAnsi="KaiTi" w:cs="KaiTi"/>
                    <w:sz w:val="21"/>
                    <w:szCs w:val="21"/>
                  </w:rPr>
                </w:pPr>
                <w:r>
                  <w:rPr>
                    <w:rFonts w:ascii="KaiTi" w:eastAsia="KaiTi" w:hAnsi="KaiTi" w:cs="KaiTi"/>
                    <w:color w:val="17365D"/>
                    <w:sz w:val="21"/>
                    <w:szCs w:val="21"/>
                    <w14:textOutline w14:w="3831">
                      <w14:solidFill>
                        <w14:srgbClr w14:val="17365D"/>
                      </w14:solidFill>
                      <w14:prstDash w14:val="solid"/>
                      <w14:miter w14:lim="10"/>
                    </w14:textOutline>
                  </w:rPr>
                  <w:t>请务必阅读正文之后的免责声明部分</w:t>
                </w:r>
              </w:p>
            </w:txbxContent>
          </v:textbox>
          <w10:wrap type="none"/>
        </v:shape>
      </w:pict>
    </w:r>
  </w:p>
  <w:p>
    <w:pPr>
      <w:spacing w:line="296" w:lineRule="auto"/>
      <w:rPr>
        <w:rFonts w:ascii="Arial"/>
        <w:sz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05" w:line="220" w:lineRule="auto"/>
      <w:ind w:left="1003"/>
      <w:rPr>
        <w:sz w:val="24"/>
        <w:szCs w:val="24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5447664</wp:posOffset>
          </wp:positionH>
          <wp:positionV relativeFrom="page">
            <wp:posOffset>288290</wp:posOffset>
          </wp:positionV>
          <wp:extent cx="1546351" cy="34163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46351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7365D"/>
        <w:sz w:val="24"/>
        <w:szCs w:val="24"/>
      </w:rPr>
      <w:t>公司深度研究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05" w:line="220" w:lineRule="auto"/>
      <w:ind w:left="1003"/>
      <w:rPr>
        <w:sz w:val="24"/>
        <w:szCs w:val="24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5447664</wp:posOffset>
          </wp:positionH>
          <wp:positionV relativeFrom="page">
            <wp:posOffset>288290</wp:posOffset>
          </wp:positionV>
          <wp:extent cx="1546351" cy="341630"/>
          <wp:effectExtent l="0" t="0" r="0" b="0"/>
          <wp:wrapNone/>
          <wp:docPr id="25051417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14170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46351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7365D"/>
        <w:sz w:val="24"/>
        <w:szCs w:val="24"/>
      </w:rPr>
      <w:t>公司深度研究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05" w:line="220" w:lineRule="auto"/>
      <w:ind w:left="1003"/>
      <w:rPr>
        <w:sz w:val="24"/>
        <w:szCs w:val="24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5447664</wp:posOffset>
          </wp:positionH>
          <wp:positionV relativeFrom="page">
            <wp:posOffset>288290</wp:posOffset>
          </wp:positionV>
          <wp:extent cx="1546351" cy="341630"/>
          <wp:effectExtent l="0" t="0" r="0" b="0"/>
          <wp:wrapNone/>
          <wp:docPr id="957550235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550235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46351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7365D"/>
        <w:sz w:val="24"/>
        <w:szCs w:val="24"/>
      </w:rPr>
      <w:t>公司深度研究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05" w:line="220" w:lineRule="auto"/>
      <w:ind w:left="1003"/>
      <w:rPr>
        <w:sz w:val="24"/>
        <w:szCs w:val="24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5447664</wp:posOffset>
          </wp:positionH>
          <wp:positionV relativeFrom="page">
            <wp:posOffset>288290</wp:posOffset>
          </wp:positionV>
          <wp:extent cx="1546351" cy="341630"/>
          <wp:effectExtent l="0" t="0" r="0" b="0"/>
          <wp:wrapNone/>
          <wp:docPr id="360666928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666928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46351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7365D"/>
        <w:sz w:val="24"/>
        <w:szCs w:val="24"/>
      </w:rPr>
      <w:t>公司深度研究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KaiTi" w:eastAsia="KaiTi" w:hAnsi="KaiTi" w:cs="KaiTi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2.xml" /><Relationship Id="rId12" Type="http://schemas.openxmlformats.org/officeDocument/2006/relationships/footer" Target="footer4.xml" /><Relationship Id="rId13" Type="http://schemas.openxmlformats.org/officeDocument/2006/relationships/header" Target="header3.xml" /><Relationship Id="rId14" Type="http://schemas.openxmlformats.org/officeDocument/2006/relationships/footer" Target="footer5.xml" /><Relationship Id="rId15" Type="http://schemas.openxmlformats.org/officeDocument/2006/relationships/image" Target="media/image4.png" /><Relationship Id="rId16" Type="http://schemas.openxmlformats.org/officeDocument/2006/relationships/hyperlink" Target="https://d.book118.com/845221142214011041" TargetMode="External" /><Relationship Id="rId17" Type="http://schemas.openxmlformats.org/officeDocument/2006/relationships/header" Target="header4.xml" /><Relationship Id="rId18" Type="http://schemas.openxmlformats.org/officeDocument/2006/relationships/footer" Target="footer6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json</dc:creator>
  <cp:revision>0</cp:revision>
  <dcterms:created xsi:type="dcterms:W3CDTF">2024-01-12T18:01:52Z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2024-01-12T18:04:49Z</vt:filetime>
  </property>
  <property fmtid="{D5CDD505-2E9C-101B-9397-08002B2CF9AE}" pid="3" name="CRO">
    <vt:lpwstr>wqlLaW5nc29mdCBQREYgdG8gV1BTIDkw</vt:lpwstr>
  </property>
</Properties>
</file>